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sz w:val="32"/>
          <w:szCs w:val="32"/>
        </w:rPr>
        <w:t>备注：</w:t>
      </w:r>
    </w:p>
    <w:p>
      <w:pPr>
        <w:rPr>
          <w:sz w:val="32"/>
          <w:szCs w:val="32"/>
        </w:rPr>
      </w:pPr>
    </w:p>
    <w:p>
      <w:pPr>
        <w:ind w:left="320" w:hanging="320" w:hanging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</w:t>
      </w:r>
      <w:r>
        <w:rPr>
          <w:rFonts w:hint="eastAsia" w:ascii="仿宋_GB2312" w:eastAsia="仿宋_GB2312"/>
          <w:spacing w:val="3"/>
          <w:kern w:val="0"/>
          <w:sz w:val="32"/>
          <w:szCs w:val="32"/>
          <w:fitText w:val="8640" w:id="-134529634"/>
        </w:rPr>
        <w:t>本备案表应与资产评估报告书同时使用,评估报告的使用各方</w:t>
      </w:r>
    </w:p>
    <w:p>
      <w:pPr>
        <w:ind w:left="320" w:hanging="320" w:hanging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pacing w:val="6"/>
          <w:kern w:val="0"/>
          <w:sz w:val="32"/>
          <w:szCs w:val="32"/>
          <w:fitText w:val="8640" w:id="1"/>
        </w:rPr>
        <w:t>应关注评估报告书中所揭示的特别事项和评估报告的法律</w:t>
      </w:r>
      <w:r>
        <w:rPr>
          <w:rFonts w:hint="eastAsia" w:ascii="仿宋_GB2312" w:eastAsia="仿宋_GB2312"/>
          <w:spacing w:val="10"/>
          <w:kern w:val="0"/>
          <w:sz w:val="32"/>
          <w:szCs w:val="32"/>
          <w:fitText w:val="8640" w:id="1"/>
        </w:rPr>
        <w:t>效</w:t>
      </w:r>
    </w:p>
    <w:p>
      <w:pPr>
        <w:ind w:left="320" w:hanging="320" w:hanging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力等内容,合理使用评估结果。</w:t>
      </w:r>
    </w:p>
    <w:p>
      <w:pPr>
        <w:ind w:left="320" w:hanging="320" w:hanging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2．本项目所出具的资产评估报告的法律责任由受托评估机构和在</w:t>
      </w:r>
    </w:p>
    <w:p>
      <w:pPr>
        <w:ind w:left="320" w:hanging="320" w:hanging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评估报告中签字的具有相应执业资格的评估人员共同承担，不</w:t>
      </w:r>
    </w:p>
    <w:p>
      <w:pPr>
        <w:ind w:left="320" w:hanging="320" w:hangingChars="100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因本备案而转移其法律责任。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3．一级单位指市级行政主管部门。</w:t>
      </w:r>
    </w:p>
    <w:p>
      <w:pPr>
        <w:ind w:left="320" w:hanging="320" w:hanging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pacing w:val="0"/>
          <w:kern w:val="0"/>
          <w:sz w:val="32"/>
          <w:szCs w:val="32"/>
          <w:fitText w:val="8640" w:id="2"/>
        </w:rPr>
        <w:t>本表一式三份。一份留存备案管理部门，一份送接受非国有资</w:t>
      </w:r>
    </w:p>
    <w:p>
      <w:pPr>
        <w:ind w:left="320" w:hanging="320" w:hanging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产的企业，一份送上级单位。</w:t>
      </w:r>
    </w:p>
    <w:p>
      <w:pPr>
        <w:ind w:left="320" w:hanging="320" w:hanging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5.“编号”在申报时空缺，符合备案条件的，由备案管理部门统一</w:t>
      </w:r>
    </w:p>
    <w:p>
      <w:pPr>
        <w:ind w:left="319" w:leftChars="152"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编定。</w:t>
      </w:r>
    </w:p>
    <w:p/>
    <w:p/>
    <w:p/>
    <w:p/>
    <w:p/>
    <w:p/>
    <w:p/>
    <w:p/>
    <w:p/>
    <w:p/>
    <w:p/>
    <w:p/>
    <w:p/>
    <w:p/>
    <w:p/>
    <w:p/>
    <w:p>
      <w:pPr>
        <w:rPr>
          <w:rFonts w:ascii="黑体" w:eastAsia="黑体"/>
          <w:sz w:val="32"/>
          <w:szCs w:val="32"/>
        </w:rPr>
      </w:pPr>
      <w:r>
        <w:rPr>
          <w:rFonts w:hint="eastAsia"/>
        </w:rPr>
        <w:t xml:space="preserve">       </w:t>
      </w:r>
      <w:r>
        <w:rPr>
          <w:rFonts w:hint="eastAsia" w:ascii="黑体" w:eastAsia="黑体"/>
          <w:sz w:val="32"/>
          <w:szCs w:val="32"/>
        </w:rPr>
        <w:t>附件4</w:t>
      </w:r>
    </w:p>
    <w:p>
      <w:pPr>
        <w:wordWrap w:val="0"/>
        <w:jc w:val="righ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编号：</w:t>
      </w:r>
      <w:r>
        <w:rPr>
          <w:rFonts w:hint="eastAsia"/>
          <w:sz w:val="32"/>
          <w:szCs w:val="32"/>
          <w:u w:val="single"/>
        </w:rPr>
        <w:t xml:space="preserve">            </w:t>
      </w:r>
    </w:p>
    <w:p>
      <w:pPr>
        <w:jc w:val="right"/>
        <w:rPr>
          <w:sz w:val="32"/>
          <w:szCs w:val="32"/>
          <w:u w:val="single"/>
        </w:rPr>
      </w:pPr>
    </w:p>
    <w:p>
      <w:pPr>
        <w:jc w:val="right"/>
        <w:rPr>
          <w:sz w:val="32"/>
          <w:szCs w:val="32"/>
          <w:u w:val="single"/>
        </w:rPr>
      </w:pPr>
    </w:p>
    <w:p>
      <w:pPr>
        <w:jc w:val="right"/>
        <w:rPr>
          <w:sz w:val="32"/>
          <w:szCs w:val="32"/>
          <w:u w:val="single"/>
        </w:rPr>
      </w:pPr>
    </w:p>
    <w:p>
      <w:pPr>
        <w:rPr>
          <w:sz w:val="32"/>
          <w:szCs w:val="32"/>
          <w:u w:val="single"/>
        </w:rPr>
      </w:pPr>
    </w:p>
    <w:p>
      <w:pPr>
        <w:jc w:val="center"/>
        <w:rPr>
          <w:sz w:val="32"/>
          <w:szCs w:val="32"/>
          <w:u w:val="single"/>
        </w:rPr>
      </w:pPr>
    </w:p>
    <w:p>
      <w:pPr>
        <w:jc w:val="center"/>
        <w:rPr>
          <w:rFonts w:ascii="华文中宋" w:hAnsi="华文中宋" w:eastAsia="华文中宋"/>
          <w:b/>
          <w:spacing w:val="-6"/>
          <w:sz w:val="54"/>
          <w:szCs w:val="54"/>
        </w:rPr>
      </w:pPr>
      <w:r>
        <w:rPr>
          <w:rFonts w:hint="eastAsia" w:ascii="华文中宋" w:hAnsi="华文中宋" w:eastAsia="华文中宋"/>
          <w:b/>
          <w:spacing w:val="-6"/>
          <w:sz w:val="54"/>
          <w:szCs w:val="54"/>
        </w:rPr>
        <w:t>接受非国有资产评估项目备案表</w:t>
      </w:r>
    </w:p>
    <w:p>
      <w:pPr>
        <w:jc w:val="center"/>
        <w:rPr>
          <w:b/>
          <w:spacing w:val="30"/>
          <w:sz w:val="60"/>
          <w:szCs w:val="60"/>
        </w:rPr>
      </w:pPr>
    </w:p>
    <w:p>
      <w:pPr>
        <w:jc w:val="center"/>
        <w:rPr>
          <w:b/>
          <w:spacing w:val="30"/>
          <w:sz w:val="60"/>
          <w:szCs w:val="60"/>
        </w:rPr>
      </w:pPr>
    </w:p>
    <w:p>
      <w:pPr>
        <w:rPr>
          <w:b/>
          <w:spacing w:val="30"/>
          <w:sz w:val="32"/>
          <w:szCs w:val="32"/>
        </w:rPr>
      </w:pPr>
    </w:p>
    <w:p>
      <w:pPr>
        <w:ind w:firstLine="1206" w:firstLineChars="377"/>
        <w:rPr>
          <w:spacing w:val="30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接受非国有资产的企业（盖章）</w:t>
      </w:r>
      <w:r>
        <w:rPr>
          <w:rFonts w:hint="eastAsia"/>
          <w:spacing w:val="30"/>
          <w:sz w:val="32"/>
          <w:szCs w:val="32"/>
        </w:rPr>
        <w:t>：</w:t>
      </w:r>
      <w:r>
        <w:rPr>
          <w:rFonts w:hint="eastAsia"/>
          <w:spacing w:val="30"/>
          <w:sz w:val="32"/>
          <w:szCs w:val="32"/>
          <w:u w:val="single"/>
        </w:rPr>
        <w:t xml:space="preserve">               </w:t>
      </w:r>
    </w:p>
    <w:p>
      <w:pPr>
        <w:ind w:firstLine="1432" w:firstLineChars="377"/>
        <w:rPr>
          <w:spacing w:val="30"/>
          <w:sz w:val="32"/>
          <w:szCs w:val="32"/>
          <w:u w:val="single"/>
        </w:rPr>
      </w:pPr>
    </w:p>
    <w:p>
      <w:pPr>
        <w:ind w:firstLine="1280" w:firstLineChars="400"/>
        <w:rPr>
          <w:spacing w:val="30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法  定  代  表  人 （签字）</w:t>
      </w:r>
      <w:r>
        <w:rPr>
          <w:rFonts w:hint="eastAsia"/>
          <w:spacing w:val="30"/>
          <w:sz w:val="32"/>
          <w:szCs w:val="32"/>
        </w:rPr>
        <w:t>：</w:t>
      </w:r>
      <w:r>
        <w:rPr>
          <w:rFonts w:hint="eastAsia"/>
          <w:spacing w:val="30"/>
          <w:sz w:val="32"/>
          <w:szCs w:val="32"/>
          <w:u w:val="single"/>
        </w:rPr>
        <w:t xml:space="preserve">               </w:t>
      </w:r>
    </w:p>
    <w:p>
      <w:pPr>
        <w:ind w:firstLine="1299" w:firstLineChars="342"/>
        <w:rPr>
          <w:spacing w:val="30"/>
          <w:sz w:val="32"/>
          <w:szCs w:val="32"/>
          <w:u w:val="single"/>
        </w:rPr>
      </w:pPr>
    </w:p>
    <w:p>
      <w:pPr>
        <w:ind w:firstLine="1408" w:firstLineChars="128"/>
        <w:rPr>
          <w:spacing w:val="30"/>
          <w:sz w:val="32"/>
          <w:szCs w:val="32"/>
          <w:u w:val="single"/>
        </w:rPr>
      </w:pPr>
      <w:r>
        <w:rPr>
          <w:rFonts w:hint="eastAsia"/>
          <w:spacing w:val="390"/>
          <w:sz w:val="32"/>
          <w:szCs w:val="32"/>
        </w:rPr>
        <w:t>填报日</w:t>
      </w:r>
      <w:r>
        <w:rPr>
          <w:rFonts w:hint="eastAsia"/>
          <w:sz w:val="32"/>
          <w:szCs w:val="32"/>
        </w:rPr>
        <w:t>期</w:t>
      </w:r>
      <w:r>
        <w:rPr>
          <w:rFonts w:hint="eastAsia"/>
          <w:spacing w:val="30"/>
          <w:sz w:val="32"/>
          <w:szCs w:val="32"/>
        </w:rPr>
        <w:t xml:space="preserve">：  </w:t>
      </w:r>
      <w:r>
        <w:rPr>
          <w:rFonts w:hint="eastAsia"/>
          <w:spacing w:val="30"/>
          <w:sz w:val="32"/>
          <w:szCs w:val="32"/>
          <w:u w:val="single"/>
        </w:rPr>
        <w:t xml:space="preserve">               </w:t>
      </w:r>
    </w:p>
    <w:p>
      <w:pPr>
        <w:ind w:firstLine="486" w:firstLineChars="128"/>
        <w:rPr>
          <w:spacing w:val="30"/>
          <w:sz w:val="32"/>
          <w:szCs w:val="32"/>
          <w:u w:val="single"/>
        </w:rPr>
      </w:pPr>
    </w:p>
    <w:p>
      <w:pPr>
        <w:ind w:firstLine="486" w:firstLineChars="128"/>
        <w:rPr>
          <w:spacing w:val="30"/>
          <w:sz w:val="32"/>
          <w:szCs w:val="32"/>
          <w:u w:val="single"/>
        </w:rPr>
      </w:pPr>
    </w:p>
    <w:p>
      <w:pPr>
        <w:jc w:val="center"/>
        <w:rPr>
          <w:rFonts w:ascii="黑体" w:eastAsia="黑体"/>
          <w:b/>
          <w:spacing w:val="30"/>
          <w:sz w:val="24"/>
        </w:rPr>
      </w:pPr>
      <w:r>
        <w:rPr>
          <w:rFonts w:hint="eastAsia" w:ascii="黑体" w:eastAsia="黑体"/>
          <w:b/>
          <w:spacing w:val="30"/>
          <w:sz w:val="24"/>
        </w:rPr>
        <w:t>天津市财政局制</w:t>
      </w:r>
    </w:p>
    <w:p>
      <w:pPr>
        <w:jc w:val="center"/>
        <w:rPr>
          <w:rFonts w:ascii="宋体" w:hAnsi="宋体"/>
          <w:spacing w:val="30"/>
          <w:sz w:val="44"/>
          <w:szCs w:val="44"/>
        </w:rPr>
      </w:pPr>
    </w:p>
    <w:p>
      <w:pPr>
        <w:jc w:val="center"/>
        <w:rPr>
          <w:rFonts w:ascii="华文中宋" w:hAnsi="华文中宋" w:eastAsia="华文中宋"/>
          <w:spacing w:val="6"/>
          <w:sz w:val="44"/>
          <w:szCs w:val="44"/>
        </w:rPr>
      </w:pPr>
      <w:r>
        <w:rPr>
          <w:rFonts w:hint="eastAsia" w:ascii="华文中宋" w:hAnsi="华文中宋" w:eastAsia="华文中宋"/>
          <w:spacing w:val="6"/>
          <w:sz w:val="44"/>
          <w:szCs w:val="44"/>
        </w:rPr>
        <w:t>资产评估项目基本情况</w:t>
      </w:r>
    </w:p>
    <w:p>
      <w:pPr>
        <w:jc w:val="center"/>
        <w:rPr>
          <w:rFonts w:ascii="宋体" w:hAnsi="宋体"/>
          <w:spacing w:val="30"/>
          <w:sz w:val="44"/>
          <w:szCs w:val="44"/>
        </w:rPr>
      </w:pPr>
    </w:p>
    <w:tbl>
      <w:tblPr>
        <w:tblStyle w:val="4"/>
        <w:tblW w:w="101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374"/>
        <w:gridCol w:w="1260"/>
        <w:gridCol w:w="180"/>
        <w:gridCol w:w="180"/>
        <w:gridCol w:w="877"/>
        <w:gridCol w:w="1010"/>
        <w:gridCol w:w="993"/>
        <w:gridCol w:w="17"/>
        <w:gridCol w:w="1063"/>
        <w:gridCol w:w="720"/>
        <w:gridCol w:w="439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　估　对　象</w:t>
            </w:r>
          </w:p>
        </w:tc>
        <w:tc>
          <w:tcPr>
            <w:tcW w:w="8120" w:type="dxa"/>
            <w:gridSpan w:val="11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接受非国有资产的企业</w:t>
            </w:r>
          </w:p>
        </w:tc>
        <w:tc>
          <w:tcPr>
            <w:tcW w:w="451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企业管理级次</w:t>
            </w:r>
          </w:p>
        </w:tc>
        <w:tc>
          <w:tcPr>
            <w:tcW w:w="18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资产评估委托方</w:t>
            </w:r>
          </w:p>
        </w:tc>
        <w:tc>
          <w:tcPr>
            <w:tcW w:w="8120" w:type="dxa"/>
            <w:gridSpan w:val="11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 级 单 位</w:t>
            </w:r>
          </w:p>
        </w:tc>
        <w:tc>
          <w:tcPr>
            <w:tcW w:w="8120" w:type="dxa"/>
            <w:gridSpan w:val="11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</w:trPr>
        <w:tc>
          <w:tcPr>
            <w:tcW w:w="6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经济行为类型</w:t>
            </w:r>
          </w:p>
        </w:tc>
        <w:tc>
          <w:tcPr>
            <w:tcW w:w="9494" w:type="dxa"/>
            <w:gridSpan w:val="12"/>
            <w:vAlign w:val="center"/>
          </w:tcPr>
          <w:p>
            <w:pPr>
              <w:pStyle w:val="3"/>
              <w:ind w:left="6"/>
              <w:jc w:val="both"/>
            </w:pPr>
            <w:r>
              <w:t>□</w:t>
            </w:r>
            <w:r>
              <w:rPr>
                <w:rFonts w:hint="eastAsia"/>
              </w:rPr>
              <w:t xml:space="preserve"> 收购非国有单位的资产</w:t>
            </w:r>
          </w:p>
          <w:p>
            <w:pPr>
              <w:pStyle w:val="3"/>
              <w:ind w:left="6"/>
              <w:jc w:val="both"/>
            </w:pPr>
            <w:r>
              <w:t>□</w:t>
            </w:r>
            <w:r>
              <w:rPr>
                <w:rFonts w:hint="eastAsia"/>
              </w:rPr>
              <w:t xml:space="preserve"> 接受非国有单位以非货币资产出资</w:t>
            </w:r>
          </w:p>
          <w:p>
            <w:pPr>
              <w:pStyle w:val="3"/>
              <w:ind w:left="6"/>
              <w:jc w:val="both"/>
            </w:pPr>
            <w:r>
              <w:t>□</w:t>
            </w:r>
            <w:r>
              <w:rPr>
                <w:rFonts w:hint="eastAsia"/>
              </w:rPr>
              <w:t xml:space="preserve"> 接受非国有单位以非货币资产抵债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评估报告编号</w:t>
            </w:r>
          </w:p>
        </w:tc>
        <w:tc>
          <w:tcPr>
            <w:tcW w:w="3507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7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主要评估方法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评估机构名称</w:t>
            </w:r>
          </w:p>
        </w:tc>
        <w:tc>
          <w:tcPr>
            <w:tcW w:w="3507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7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资质证书编号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评估师姓名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87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7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评估师编号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接受非国有资产的企业联系人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话</w:t>
            </w:r>
          </w:p>
        </w:tc>
        <w:tc>
          <w:tcPr>
            <w:tcW w:w="2003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  讯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址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一级单位联系人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话</w:t>
            </w:r>
          </w:p>
        </w:tc>
        <w:tc>
          <w:tcPr>
            <w:tcW w:w="2003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  讯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址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2" w:hRule="atLeast"/>
        </w:trPr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申报备案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接受非国有资产的企业盖章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法定代表人签字：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同意转报备案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上级单位盖章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单位负责人签字：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362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   案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国有资产监督管理机构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（一级单位）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>
      <w:pPr>
        <w:jc w:val="center"/>
        <w:rPr>
          <w:rFonts w:ascii="华文中宋" w:hAnsi="华文中宋" w:eastAsia="华文中宋"/>
          <w:spacing w:val="30"/>
          <w:sz w:val="44"/>
          <w:szCs w:val="44"/>
        </w:rPr>
      </w:pPr>
      <w:r>
        <w:rPr>
          <w:rFonts w:ascii="宋体" w:hAnsi="宋体"/>
          <w:spacing w:val="30"/>
          <w:sz w:val="44"/>
          <w:szCs w:val="44"/>
        </w:rPr>
        <w:br w:type="textWrapping"/>
      </w:r>
      <w:r>
        <w:rPr>
          <w:rFonts w:hint="eastAsia" w:ascii="华文中宋" w:hAnsi="华文中宋" w:eastAsia="华文中宋"/>
          <w:spacing w:val="30"/>
          <w:sz w:val="44"/>
          <w:szCs w:val="44"/>
        </w:rPr>
        <w:t>资产评估结果</w:t>
      </w:r>
    </w:p>
    <w:p>
      <w:pPr>
        <w:ind w:firstLine="201" w:firstLineChars="72"/>
        <w:rPr>
          <w:rFonts w:ascii="宋体" w:hAnsi="宋体"/>
          <w:spacing w:val="20"/>
          <w:sz w:val="24"/>
        </w:rPr>
      </w:pPr>
    </w:p>
    <w:p>
      <w:pPr>
        <w:ind w:firstLine="537" w:firstLineChars="192"/>
        <w:rPr>
          <w:rFonts w:ascii="宋体" w:hAnsi="宋体"/>
          <w:spacing w:val="20"/>
          <w:sz w:val="24"/>
        </w:rPr>
      </w:pPr>
      <w:r>
        <w:rPr>
          <w:rFonts w:hint="eastAsia" w:ascii="宋体" w:hAnsi="宋体"/>
          <w:spacing w:val="20"/>
          <w:sz w:val="24"/>
        </w:rPr>
        <w:t>评　估　基　准　日：　   年  月  日</w:t>
      </w:r>
    </w:p>
    <w:p>
      <w:pPr>
        <w:ind w:firstLine="560" w:firstLineChars="200"/>
        <w:rPr>
          <w:rFonts w:ascii="宋体" w:hAnsi="宋体"/>
          <w:spacing w:val="20"/>
          <w:sz w:val="24"/>
        </w:rPr>
      </w:pPr>
      <w:r>
        <w:rPr>
          <w:rFonts w:hint="eastAsia" w:ascii="宋体" w:hAnsi="宋体"/>
          <w:spacing w:val="20"/>
          <w:sz w:val="24"/>
        </w:rPr>
        <w:t>评估结果使用有效期至：   年  月  日     金额单位：人民币（万元）</w:t>
      </w:r>
    </w:p>
    <w:p>
      <w:pPr>
        <w:ind w:firstLine="560" w:firstLineChars="200"/>
        <w:rPr>
          <w:rFonts w:ascii="宋体" w:hAnsi="宋体"/>
          <w:spacing w:val="20"/>
          <w:sz w:val="24"/>
        </w:rPr>
      </w:pPr>
    </w:p>
    <w:tbl>
      <w:tblPr>
        <w:tblStyle w:val="4"/>
        <w:tblW w:w="9360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1620"/>
        <w:gridCol w:w="1800"/>
        <w:gridCol w:w="16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  目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账面价值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评估价值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增减值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增减率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880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流动资产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2880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非流动资产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2880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其中：长期股权投资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880" w:type="dxa"/>
            <w:vAlign w:val="center"/>
          </w:tcPr>
          <w:p>
            <w:pPr>
              <w:ind w:firstLine="600" w:firstLineChars="2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投资性房地产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880" w:type="dxa"/>
            <w:vAlign w:val="center"/>
          </w:tcPr>
          <w:p>
            <w:pPr>
              <w:ind w:firstLine="600" w:firstLineChars="2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固定资产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880" w:type="dxa"/>
            <w:vAlign w:val="center"/>
          </w:tcPr>
          <w:p>
            <w:pPr>
              <w:ind w:firstLine="600" w:firstLineChars="2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无形资产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880" w:type="dxa"/>
            <w:vAlign w:val="center"/>
          </w:tcPr>
          <w:p>
            <w:pPr>
              <w:ind w:firstLine="600" w:firstLineChars="2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80" w:type="dxa"/>
            <w:vAlign w:val="center"/>
          </w:tcPr>
          <w:p>
            <w:pPr>
              <w:ind w:left="630" w:leftChars="3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著作权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880" w:type="dxa"/>
            <w:vAlign w:val="center"/>
          </w:tcPr>
          <w:p>
            <w:pPr>
              <w:ind w:firstLine="600" w:firstLineChars="2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土地使用权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资产总计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88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流动负债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88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非流动负债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负债总计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净 资 产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ind w:firstLine="472" w:firstLineChars="225"/>
      </w:pPr>
      <w:r>
        <w:rPr>
          <w:rFonts w:hint="eastAsia"/>
        </w:rPr>
        <w:t xml:space="preserve">                                                               （保留两位小数点）</w:t>
      </w:r>
    </w:p>
    <w:p/>
    <w:sectPr>
      <w:footerReference r:id="rId3" w:type="even"/>
      <w:pgSz w:w="23814" w:h="16840" w:orient="landscape"/>
      <w:pgMar w:top="1797" w:right="1440" w:bottom="1797" w:left="1440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revisionView w:markup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A7"/>
    <w:rsid w:val="000F5F3A"/>
    <w:rsid w:val="005432A7"/>
    <w:rsid w:val="008A4805"/>
    <w:rsid w:val="00913355"/>
    <w:rsid w:val="00C7099B"/>
    <w:rsid w:val="00F651D8"/>
    <w:rsid w:val="00FE109B"/>
    <w:rsid w:val="2D68507B"/>
    <w:rsid w:val="FBDEA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165</Words>
  <Characters>941</Characters>
  <Lines>7</Lines>
  <Paragraphs>2</Paragraphs>
  <TotalTime>0</TotalTime>
  <ScaleCrop>false</ScaleCrop>
  <LinksUpToDate>false</LinksUpToDate>
  <CharactersWithSpaces>1104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2022-03-17T18:39:00Z</dcterms:created>
  <dc:creator>刘健</dc:creator>
  <cp:lastModifiedBy>市财政局（收文）</cp:lastModifiedBy>
  <dcterms:modified xsi:type="dcterms:W3CDTF">2022-03-31T08:58:20Z</dcterms:modified>
  <dc:title>备注：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