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预算项目支出绩效目标表</w:t>
      </w:r>
    </w:p>
    <w:tbl>
      <w:tblPr>
        <w:tblStyle w:val="5"/>
        <w:tblW w:w="9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333"/>
        <w:gridCol w:w="1578"/>
        <w:gridCol w:w="2070"/>
        <w:gridCol w:w="3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项目名称</w:t>
            </w:r>
          </w:p>
        </w:tc>
        <w:tc>
          <w:tcPr>
            <w:tcW w:w="7323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防震减灾服务平台建设工程（基建部分）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主管预算部门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天津市地震局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项目实施单位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天津市地震局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项目属性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一次性项目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项目起止时间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日至202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9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项目资金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（万元）</w:t>
            </w:r>
          </w:p>
        </w:tc>
        <w:tc>
          <w:tcPr>
            <w:tcW w:w="157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930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其中：财政拨款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93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其他资金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绩效目标</w:t>
            </w:r>
          </w:p>
        </w:tc>
        <w:tc>
          <w:tcPr>
            <w:tcW w:w="8656" w:type="dxa"/>
            <w:gridSpan w:val="4"/>
            <w:vAlign w:val="center"/>
          </w:tcPr>
          <w:p>
            <w:pPr>
              <w:tabs>
                <w:tab w:val="left" w:pos="9537"/>
              </w:tabs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完成河西务断裂探测与区域强震危险源判定工程子项目建设，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开展地震应急救援训练基地建设工程子项目建设。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通过防震减灾服务平台建设，进一步提升全社会的地震安全水平。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18" w:type="dxa"/>
            <w:vMerge w:val="restart"/>
            <w:vAlign w:val="center"/>
          </w:tcPr>
          <w:p>
            <w:pPr>
              <w:tabs>
                <w:tab w:val="left" w:pos="588"/>
              </w:tabs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绩</w:t>
            </w:r>
          </w:p>
          <w:p>
            <w:pPr>
              <w:tabs>
                <w:tab w:val="left" w:pos="588"/>
              </w:tabs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效</w:t>
            </w:r>
          </w:p>
          <w:p>
            <w:pPr>
              <w:tabs>
                <w:tab w:val="left" w:pos="588"/>
              </w:tabs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指</w:t>
            </w:r>
          </w:p>
          <w:p>
            <w:pPr>
              <w:tabs>
                <w:tab w:val="left" w:pos="588"/>
              </w:tabs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标</w:t>
            </w: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一级指标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二级指标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三级指标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产出指标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数量指标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完成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河西务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断裂基础数据库个数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数量指标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编制区域1：25万地震构造图个数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数量指标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完成地震应急新闻直播间建设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个数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质量指标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河西务断裂探测与区域强震危险源判定指标</w:t>
            </w:r>
          </w:p>
        </w:tc>
        <w:tc>
          <w:tcPr>
            <w:tcW w:w="367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建立区域地球动力学模型、强震发震构造模型，判定区域未来强震风险源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建立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河西务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断裂基础数据库。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质量指标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防震减灾科普宣传综合平台建设指标</w:t>
            </w:r>
          </w:p>
        </w:tc>
        <w:tc>
          <w:tcPr>
            <w:tcW w:w="367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满足地震应急期、重要宣传时段、日常宣传的多功能发布访谈室，实现新闻发布、记者接待、访谈节目录制、网络视频直播等功能。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时效指标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地震应急救援指标</w:t>
            </w:r>
          </w:p>
        </w:tc>
        <w:tc>
          <w:tcPr>
            <w:tcW w:w="367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20分钟内完成震害快速评估，震后40分钟内，提出应对措施建议。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成本指标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项目成本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不超过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930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效益指标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经济效益指标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河西务断裂探测与区域强震危险源判定指标</w:t>
            </w:r>
          </w:p>
        </w:tc>
        <w:tc>
          <w:tcPr>
            <w:tcW w:w="367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项目产出的地震灾害风险评估等图件可直接为建筑加固、地震备灾、城市规划建设提供重要基础资料和对策研究科学依据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拥有明显的经济效益。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社会效益指标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河西务断裂探测与区域强震危险源判定指标</w:t>
            </w:r>
          </w:p>
        </w:tc>
        <w:tc>
          <w:tcPr>
            <w:tcW w:w="367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通过区域强震危险源判定工程获得对区域强震危险源的最新认识，结合建筑抗震隐患识别与地震灾害风险评估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重大工程结构损伤监测与预警示范建设，形成全方位、多视角、整体与局部相结合的防御地震灾害体系，可有效减轻地震灾害对经济社会的冲击。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社会效益指标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防震减灾科普宣传综合平台建设指标</w:t>
            </w:r>
          </w:p>
        </w:tc>
        <w:tc>
          <w:tcPr>
            <w:tcW w:w="367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防震减灾科普宣传综合平台建设，充分发挥互联网等新媒体的优势将防震减灾知识传递给千家万户。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社会效益指标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地震救援训练基地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建设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评估指标</w:t>
            </w:r>
          </w:p>
        </w:tc>
        <w:tc>
          <w:tcPr>
            <w:tcW w:w="367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地震应急救援培训基地面向各级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应急部门和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救援队伍，提供专业性、针对性强的系统的培训，专业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应急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救援力量第一时间到达现场，在关键时候坚定信心、凝聚人心、温暖民心，利于社会救灾。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7" w:hRule="atLeast"/>
        </w:trPr>
        <w:tc>
          <w:tcPr>
            <w:tcW w:w="618" w:type="dxa"/>
            <w:vMerge w:val="continue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可持续影响指标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减灾效益</w:t>
            </w:r>
          </w:p>
        </w:tc>
        <w:tc>
          <w:tcPr>
            <w:tcW w:w="367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有效提高防震减灾科技水平和社会服务能力，提高全社会防御地震灾害的公共安全保障能力，全面提升社会公众防震减灾素质,为实现《天津市防震减灾规划（2006-2020）》的奋斗目标和《天津市防震减灾十三五规划》构建技术平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满意度指标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服务对象满意度指标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群众满意度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不低于95%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61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服务对象满意度指标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成员单位满意度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不低于95%</w:t>
            </w: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984" w:right="1800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4OWQ1YTAwN2IzZjM2MGNkODJjNDMwMjM2OTIyM2MifQ=="/>
  </w:docVars>
  <w:rsids>
    <w:rsidRoot w:val="58603AAF"/>
    <w:rsid w:val="01FB737B"/>
    <w:rsid w:val="042A6EF2"/>
    <w:rsid w:val="05677E69"/>
    <w:rsid w:val="0DAC357C"/>
    <w:rsid w:val="284B6C7A"/>
    <w:rsid w:val="378706AF"/>
    <w:rsid w:val="42DF3D38"/>
    <w:rsid w:val="4DFB239D"/>
    <w:rsid w:val="5789364B"/>
    <w:rsid w:val="58603AAF"/>
    <w:rsid w:val="5EE21609"/>
    <w:rsid w:val="6604136C"/>
    <w:rsid w:val="74071C5B"/>
    <w:rsid w:val="74D00AB5"/>
    <w:rsid w:val="7B5A9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</w:style>
  <w:style w:type="paragraph" w:styleId="3">
    <w:name w:val="Body Text First Indent 2"/>
    <w:basedOn w:val="2"/>
    <w:qFormat/>
    <w:uiPriority w:val="0"/>
    <w:pPr>
      <w:ind w:left="420" w:leftChars="200" w:firstLine="420" w:firstLineChars="200"/>
    </w:pPr>
    <w:rPr>
      <w:rFonts w:ascii="Calibri" w:hAnsi="Calibri"/>
      <w:szCs w:val="22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1617</Words>
  <Characters>1683</Characters>
  <Lines>0</Lines>
  <Paragraphs>0</Paragraphs>
  <TotalTime>9</TotalTime>
  <ScaleCrop>false</ScaleCrop>
  <LinksUpToDate>false</LinksUpToDate>
  <CharactersWithSpaces>1683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2024-03-25T16:14:00Z</dcterms:created>
  <dc:creator>王超</dc:creator>
  <cp:lastModifiedBy>教科文处</cp:lastModifiedBy>
  <dcterms:modified xsi:type="dcterms:W3CDTF">2024-08-26T15:25:16Z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A6B6B85E129F4322BB75893996FF285F_13</vt:lpwstr>
  </property>
</Properties>
</file>