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jc w:val="left"/>
        <w:outlineLvl w:val="0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408" w:lineRule="auto"/>
        <w:outlineLvl w:val="0"/>
        <w:rPr>
          <w:rFonts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jc w:val="center"/>
        <w:outlineLvl w:val="0"/>
        <w:rPr>
          <w:rFonts w:hint="eastAsia" w:ascii="方正小标宋_GBK" w:hAnsi="Times New Roman" w:eastAsia="方正小标宋_GBK" w:cs="Times New Roman"/>
          <w:bCs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bCs/>
          <w:sz w:val="38"/>
          <w:szCs w:val="38"/>
        </w:rPr>
        <w:t>项目绩效目标申报表</w:t>
      </w:r>
    </w:p>
    <w:p>
      <w:pPr>
        <w:adjustRightInd w:val="0"/>
        <w:snapToGrid w:val="0"/>
        <w:spacing w:line="408" w:lineRule="auto"/>
        <w:outlineLvl w:val="0"/>
        <w:rPr>
          <w:rFonts w:ascii="黑体" w:hAnsi="黑体" w:eastAsia="黑体" w:cs="Times New Roman"/>
          <w:bCs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72"/>
        <w:gridCol w:w="276"/>
        <w:gridCol w:w="1505"/>
        <w:gridCol w:w="1166"/>
        <w:gridCol w:w="1439"/>
        <w:gridCol w:w="634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农村清洁取暖运行补贴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所属专项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大气污染防治专项资金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生态环境部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省级财政部门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天津市财政局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天津市发展改革委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具体实施单位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天津市各有关区人民政府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资金情况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项目总投资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73188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其中：中央财政资金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16782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地方财政资金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56406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949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其他资金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总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体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目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4606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深入落实国家大气污染防治要求，进一步巩固天津市居民冬季清洁取暖治理成果，加强农村“煤改气”“煤改电”采暖补贴力度，切实减轻群众负担，稳定群众预期，保证用得起、用得暖，确保广大群众温暖过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4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三级指标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出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4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煤改气给予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1.2元/立方米财政补贴，最高补贴1000立方米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4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煤改电给予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0.2元/千瓦时财政补贴，最高补贴8000千瓦时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足额拨付群众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2024年12月底完成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按实际清算情况发放补贴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保证群众温暖过冬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生态效益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替代农村散煤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99万户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满意度指标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达到群众满意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38"/>
    <w:rsid w:val="00065723"/>
    <w:rsid w:val="001060B4"/>
    <w:rsid w:val="0031774C"/>
    <w:rsid w:val="0057616A"/>
    <w:rsid w:val="00676DB4"/>
    <w:rsid w:val="0071461E"/>
    <w:rsid w:val="00736625"/>
    <w:rsid w:val="00B062C2"/>
    <w:rsid w:val="00BB6ADC"/>
    <w:rsid w:val="00D22638"/>
    <w:rsid w:val="17FF529B"/>
    <w:rsid w:val="1BFF9A16"/>
    <w:rsid w:val="2B8F088D"/>
    <w:rsid w:val="2BD78E2A"/>
    <w:rsid w:val="2FFEBB22"/>
    <w:rsid w:val="3EFFB954"/>
    <w:rsid w:val="3FFB9330"/>
    <w:rsid w:val="4BF70486"/>
    <w:rsid w:val="5BDE80B5"/>
    <w:rsid w:val="6E3ADBF1"/>
    <w:rsid w:val="6EFF80E8"/>
    <w:rsid w:val="6FDF1E3A"/>
    <w:rsid w:val="77D90F5D"/>
    <w:rsid w:val="7AFF2CE0"/>
    <w:rsid w:val="9373BFFB"/>
    <w:rsid w:val="9D6E98AF"/>
    <w:rsid w:val="9DAE8DC1"/>
    <w:rsid w:val="A83F3FBE"/>
    <w:rsid w:val="ADDF14B9"/>
    <w:rsid w:val="B8F4AFC8"/>
    <w:rsid w:val="BBF15583"/>
    <w:rsid w:val="BF7E9EFF"/>
    <w:rsid w:val="C3FBCC0B"/>
    <w:rsid w:val="DD7C12A8"/>
    <w:rsid w:val="DF5F9685"/>
    <w:rsid w:val="DF7FDEF8"/>
    <w:rsid w:val="DFD22B01"/>
    <w:rsid w:val="FB7F22B1"/>
    <w:rsid w:val="FBEF8EAD"/>
    <w:rsid w:val="FE7EC006"/>
    <w:rsid w:val="FEBF5B2A"/>
    <w:rsid w:val="FF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2020-04-26T18:55:00Z</dcterms:created>
  <dc:creator>song lingling</dc:creator>
  <cp:lastModifiedBy>kylin</cp:lastModifiedBy>
  <cp:lastPrinted>2021-11-28T23:08:00Z</cp:lastPrinted>
  <dcterms:modified xsi:type="dcterms:W3CDTF">2023-11-28T17:33:31Z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