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jc w:val="center"/>
        <w:rPr>
          <w:rFonts w:hint="eastAsia" w:ascii="方正小标宋简体" w:hAnsi="等线" w:eastAsia="方正小标宋简体"/>
          <w:sz w:val="36"/>
          <w:szCs w:val="36"/>
          <w:highlight w:val="none"/>
        </w:rPr>
      </w:pPr>
      <w:bookmarkStart w:id="0" w:name="RANGE!A1:F19"/>
      <w:r>
        <w:rPr>
          <w:rFonts w:hint="eastAsia" w:ascii="方正小标宋简体" w:hAnsi="等线" w:eastAsia="方正小标宋简体"/>
          <w:sz w:val="36"/>
          <w:szCs w:val="36"/>
          <w:highlight w:val="none"/>
        </w:rPr>
        <w:t>黄万铁路电气化改造工程（天津段）</w:t>
      </w:r>
    </w:p>
    <w:p>
      <w:pPr>
        <w:ind w:firstLine="360" w:firstLineChars="100"/>
        <w:jc w:val="center"/>
        <w:rPr>
          <w:rFonts w:ascii="方正小标宋简体" w:hAnsi="等线" w:eastAsia="方正小标宋简体"/>
          <w:sz w:val="36"/>
          <w:szCs w:val="36"/>
          <w:highlight w:val="none"/>
        </w:rPr>
      </w:pPr>
      <w:r>
        <w:rPr>
          <w:rFonts w:hint="eastAsia" w:ascii="方正小标宋简体" w:hAnsi="等线" w:eastAsia="方正小标宋简体"/>
          <w:sz w:val="36"/>
          <w:szCs w:val="36"/>
          <w:highlight w:val="none"/>
        </w:rPr>
        <w:t>项目绩效目标表</w:t>
      </w:r>
      <w:bookmarkEnd w:id="0"/>
    </w:p>
    <w:p>
      <w:pPr>
        <w:ind w:firstLine="360" w:firstLineChars="100"/>
        <w:jc w:val="center"/>
        <w:rPr>
          <w:rFonts w:ascii="Calibri" w:hAnsi="Calibri"/>
          <w:szCs w:val="28"/>
          <w:highlight w:val="none"/>
        </w:rPr>
      </w:pPr>
      <w:r>
        <w:rPr>
          <w:rFonts w:hint="eastAsia" w:ascii="方正小标宋简体" w:hAnsi="等线" w:eastAsia="方正小标宋简体"/>
          <w:sz w:val="36"/>
          <w:szCs w:val="36"/>
          <w:highlight w:val="none"/>
        </w:rPr>
        <w:t>（2023年度）</w:t>
      </w:r>
    </w:p>
    <w:tbl>
      <w:tblPr>
        <w:tblStyle w:val="8"/>
        <w:tblW w:w="487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541"/>
        <w:gridCol w:w="1525"/>
        <w:gridCol w:w="3074"/>
        <w:gridCol w:w="173"/>
        <w:gridCol w:w="2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703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bookmarkStart w:id="1" w:name="_GoBack"/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项目名称</w:t>
            </w:r>
          </w:p>
        </w:tc>
        <w:tc>
          <w:tcPr>
            <w:tcW w:w="4296" w:type="pct"/>
            <w:gridSpan w:val="5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黄万铁路电气化改造工程（天津段）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703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实施单位</w:t>
            </w:r>
          </w:p>
        </w:tc>
        <w:tc>
          <w:tcPr>
            <w:tcW w:w="1184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国能朔黄铁路发展有限责任公司</w:t>
            </w:r>
          </w:p>
        </w:tc>
        <w:tc>
          <w:tcPr>
            <w:tcW w:w="1861" w:type="pct"/>
            <w:gridSpan w:val="2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项目起止时间</w:t>
            </w:r>
          </w:p>
        </w:tc>
        <w:tc>
          <w:tcPr>
            <w:tcW w:w="1250" w:type="pct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2023.03-2024.06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703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项目年度投资             （万元）</w:t>
            </w:r>
          </w:p>
        </w:tc>
        <w:tc>
          <w:tcPr>
            <w:tcW w:w="1184" w:type="pct"/>
            <w:gridSpan w:val="2"/>
            <w:noWrap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25000</w:t>
            </w:r>
          </w:p>
        </w:tc>
        <w:tc>
          <w:tcPr>
            <w:tcW w:w="1861" w:type="pct"/>
            <w:gridSpan w:val="2"/>
            <w:noWrap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2023年奖补资金（万元）</w:t>
            </w:r>
          </w:p>
        </w:tc>
        <w:tc>
          <w:tcPr>
            <w:tcW w:w="1250" w:type="pct"/>
            <w:noWrap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highlight w:val="none"/>
                <w:lang w:bidi="ar"/>
              </w:rPr>
              <w:t>1952.7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  <w:jc w:val="center"/>
        </w:trPr>
        <w:tc>
          <w:tcPr>
            <w:tcW w:w="703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绩效</w:t>
            </w:r>
          </w:p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目标</w:t>
            </w:r>
          </w:p>
        </w:tc>
        <w:tc>
          <w:tcPr>
            <w:tcW w:w="4296" w:type="pct"/>
            <w:gridSpan w:val="5"/>
          </w:tcPr>
          <w:p>
            <w:pPr>
              <w:spacing w:after="120" w:line="360" w:lineRule="auto"/>
              <w:rPr>
                <w:rFonts w:ascii="Calibri" w:hAnsi="Calibri"/>
                <w:highlight w:val="none"/>
              </w:rPr>
            </w:pPr>
            <w:r>
              <w:rPr>
                <w:rFonts w:hint="eastAsia" w:ascii="Calibri" w:hAnsi="Calibri"/>
                <w:highlight w:val="none"/>
              </w:rPr>
              <w:t>主体工程全面开工，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分部分项验收合格率1</w:t>
            </w:r>
            <w:r>
              <w:rPr>
                <w:rFonts w:hAnsi="宋体" w:cs="宋体"/>
                <w:color w:val="000000"/>
                <w:kern w:val="0"/>
                <w:sz w:val="24"/>
                <w:highlight w:val="none"/>
              </w:rPr>
              <w:t>00%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，资金使用合规。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3" w:type="pct"/>
            <w:vMerge w:val="restar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绩效指标</w:t>
            </w:r>
          </w:p>
        </w:tc>
        <w:tc>
          <w:tcPr>
            <w:tcW w:w="310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一级指标</w:t>
            </w:r>
          </w:p>
        </w:tc>
        <w:tc>
          <w:tcPr>
            <w:tcW w:w="874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二级指标</w:t>
            </w:r>
          </w:p>
        </w:tc>
        <w:tc>
          <w:tcPr>
            <w:tcW w:w="1762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三级指标</w:t>
            </w:r>
          </w:p>
        </w:tc>
        <w:tc>
          <w:tcPr>
            <w:tcW w:w="1349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年度指标值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70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310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产出指标</w:t>
            </w:r>
          </w:p>
        </w:tc>
        <w:tc>
          <w:tcPr>
            <w:tcW w:w="874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数量指标</w:t>
            </w:r>
          </w:p>
        </w:tc>
        <w:tc>
          <w:tcPr>
            <w:tcW w:w="1762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投资计划完成数</w:t>
            </w:r>
          </w:p>
        </w:tc>
        <w:tc>
          <w:tcPr>
            <w:tcW w:w="1349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25000万元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310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874" w:type="pct"/>
            <w:vMerge w:val="continue"/>
            <w:vAlign w:val="center"/>
          </w:tcPr>
          <w:p>
            <w:pPr>
              <w:widowControl/>
              <w:jc w:val="left"/>
              <w:rPr>
                <w:rFonts w:hint="eastAsia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762" w:type="pct"/>
            <w:vAlign w:val="center"/>
          </w:tcPr>
          <w:p>
            <w:pPr>
              <w:widowControl/>
              <w:rPr>
                <w:rFonts w:hint="eastAsia" w:ascii="Times New Roman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电力牵引供电工程线路安装里程</w:t>
            </w:r>
          </w:p>
        </w:tc>
        <w:tc>
          <w:tcPr>
            <w:tcW w:w="1349" w:type="pct"/>
            <w:gridSpan w:val="2"/>
            <w:vAlign w:val="center"/>
          </w:tcPr>
          <w:p>
            <w:pPr>
              <w:widowControl/>
              <w:jc w:val="left"/>
              <w:rPr>
                <w:rFonts w:hint="eastAsia" w:ascii="Times New Roman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25公里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310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874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质量指标</w:t>
            </w:r>
          </w:p>
        </w:tc>
        <w:tc>
          <w:tcPr>
            <w:tcW w:w="1762" w:type="pct"/>
            <w:vAlign w:val="center"/>
          </w:tcPr>
          <w:p>
            <w:pPr>
              <w:widowControl/>
              <w:rPr>
                <w:rFonts w:ascii="Times New Roman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分部分项验收合格率</w:t>
            </w:r>
          </w:p>
        </w:tc>
        <w:tc>
          <w:tcPr>
            <w:tcW w:w="1349" w:type="pct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310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874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762" w:type="pct"/>
            <w:vAlign w:val="center"/>
          </w:tcPr>
          <w:p>
            <w:pPr>
              <w:widowControl/>
              <w:rPr>
                <w:rFonts w:ascii="Times New Roman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资金使用合规率</w:t>
            </w:r>
          </w:p>
        </w:tc>
        <w:tc>
          <w:tcPr>
            <w:tcW w:w="1349" w:type="pct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0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310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874" w:type="pct"/>
            <w:vAlign w:val="center"/>
          </w:tcPr>
          <w:p>
            <w:pPr>
              <w:widowControl/>
              <w:jc w:val="left"/>
              <w:rPr>
                <w:rFonts w:hint="default" w:hAnsi="宋体" w:eastAsia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成本指标</w:t>
            </w:r>
          </w:p>
        </w:tc>
        <w:tc>
          <w:tcPr>
            <w:tcW w:w="1762" w:type="pct"/>
            <w:vAlign w:val="center"/>
          </w:tcPr>
          <w:p>
            <w:pPr>
              <w:widowControl/>
              <w:rPr>
                <w:rFonts w:hint="eastAsia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发放补贴资金费用</w:t>
            </w:r>
          </w:p>
        </w:tc>
        <w:tc>
          <w:tcPr>
            <w:tcW w:w="1349" w:type="pct"/>
            <w:gridSpan w:val="2"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≤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highlight w:val="none"/>
                <w:lang w:bidi="ar"/>
              </w:rPr>
              <w:t xml:space="preserve">1952.7 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0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310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874" w:type="pct"/>
            <w:vMerge w:val="restart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时效（效率）指标</w:t>
            </w:r>
          </w:p>
        </w:tc>
        <w:tc>
          <w:tcPr>
            <w:tcW w:w="1762" w:type="pct"/>
            <w:vAlign w:val="center"/>
          </w:tcPr>
          <w:p>
            <w:pPr>
              <w:widowControl/>
              <w:rPr>
                <w:rFonts w:hint="default" w:hAnsi="宋体" w:eastAsia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开工时间</w:t>
            </w:r>
          </w:p>
        </w:tc>
        <w:tc>
          <w:tcPr>
            <w:tcW w:w="1349" w:type="pct"/>
            <w:gridSpan w:val="2"/>
            <w:vAlign w:val="center"/>
          </w:tcPr>
          <w:p>
            <w:pPr>
              <w:widowControl/>
              <w:jc w:val="left"/>
              <w:rPr>
                <w:rFonts w:hint="default" w:hAnsi="宋体" w:eastAsia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不晚于2023年3月底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0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310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874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2"/>
                <w:highlight w:val="none"/>
              </w:rPr>
            </w:pPr>
          </w:p>
        </w:tc>
        <w:tc>
          <w:tcPr>
            <w:tcW w:w="1762" w:type="pct"/>
            <w:vAlign w:val="center"/>
          </w:tcPr>
          <w:p>
            <w:pPr>
              <w:widowControl/>
              <w:rPr>
                <w:rFonts w:hint="default" w:hAnsi="宋体" w:eastAsia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电力牵引供电工程线路安装率</w:t>
            </w:r>
          </w:p>
        </w:tc>
        <w:tc>
          <w:tcPr>
            <w:tcW w:w="1349" w:type="pct"/>
            <w:gridSpan w:val="2"/>
            <w:vAlign w:val="center"/>
          </w:tcPr>
          <w:p>
            <w:pPr>
              <w:widowControl/>
              <w:jc w:val="left"/>
              <w:rPr>
                <w:rFonts w:hint="default" w:hAnsi="宋体" w:eastAsia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≥50%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310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效益指标</w:t>
            </w:r>
          </w:p>
        </w:tc>
        <w:tc>
          <w:tcPr>
            <w:tcW w:w="874" w:type="pct"/>
            <w:vAlign w:val="center"/>
          </w:tcPr>
          <w:p>
            <w:pPr>
              <w:widowControl/>
              <w:jc w:val="left"/>
              <w:rPr>
                <w:rFonts w:ascii="Times New Roman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生态效益</w:t>
            </w:r>
          </w:p>
        </w:tc>
        <w:tc>
          <w:tcPr>
            <w:tcW w:w="1762" w:type="pct"/>
            <w:vAlign w:val="center"/>
          </w:tcPr>
          <w:p>
            <w:pPr>
              <w:widowControl/>
              <w:rPr>
                <w:rFonts w:ascii="Times New Roman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项目施工现场严格落实“六个百分百”管控措施</w:t>
            </w:r>
          </w:p>
        </w:tc>
        <w:tc>
          <w:tcPr>
            <w:tcW w:w="1349" w:type="pct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70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310" w:type="pct"/>
            <w:vAlign w:val="center"/>
          </w:tcPr>
          <w:p>
            <w:pPr>
              <w:widowControl/>
              <w:jc w:val="left"/>
              <w:rPr>
                <w:rFonts w:hint="default" w:hAnsi="宋体" w:eastAsia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满意度指标</w:t>
            </w:r>
          </w:p>
        </w:tc>
        <w:tc>
          <w:tcPr>
            <w:tcW w:w="874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服务对象满意度</w:t>
            </w:r>
          </w:p>
        </w:tc>
        <w:tc>
          <w:tcPr>
            <w:tcW w:w="1762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被服务企业满意度</w:t>
            </w:r>
          </w:p>
        </w:tc>
        <w:tc>
          <w:tcPr>
            <w:tcW w:w="1349" w:type="pct"/>
            <w:gridSpan w:val="2"/>
            <w:vAlign w:val="center"/>
          </w:tcPr>
          <w:p>
            <w:pPr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≥80%</w:t>
            </w:r>
          </w:p>
        </w:tc>
      </w:tr>
      <w:bookmarkEnd w:id="1"/>
    </w:tbl>
    <w:p>
      <w:pPr>
        <w:pStyle w:val="3"/>
        <w:ind w:firstLine="210"/>
        <w:rPr>
          <w:highlight w:val="none"/>
        </w:rPr>
      </w:pPr>
    </w:p>
    <w:sectPr>
      <w:footerReference r:id="rId3" w:type="default"/>
      <w:pgSz w:w="11906" w:h="16838"/>
      <w:pgMar w:top="1474" w:right="1588" w:bottom="1418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056C3AC-4272-47AF-8EF4-77402DC20CF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1D1597A-6D14-468F-AFE6-460A5575FED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2D8697E5-1C3E-4597-BFB0-CB6E6677190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7rXEMIBAACNAwAADgAAAGRycy9lMm9Eb2MueG1srVPBbtswDL0P6D8I&#10;ujd2chgCI07RIegwoOgGdPsARZZiAZIoiErs/MD2Bzvtsvu+K98xynbSrrv00ItMkdQj3yO9uumd&#10;ZQcV0YCv+XxWcqa8hMb4Xc2/fb27XnKGSfhGWPCq5keF/GZ99W7VhUotoAXbqMgIxGPVhZq3KYWq&#10;KFC2ygmcQVCeghqiE4mucVc0UXSE7myxKMv3RQexCRGkQiTvZgzyCTG+BhC0NlJtQO6d8mlEjcqK&#10;RJSwNQH5euhWayXTZ61RJWZrTkzTcFIRsrf5LNYrUe2iCK2RUwviNS284OSE8VT0ArURSbB9NP9B&#10;OSMjIOg0k+CKkcigCLGYly+0eWxFUAMXkhrDRXR8O1j5cPgSmWloEzjzwtHATz9/nH79Of3+zuZZ&#10;ni5gRVmPgfJS/wH6nDr5kZyZda+jy1/iwyhO4h4v4qo+MZkfLRfLZUkhSbHzhXCKp+chYvqowLFs&#10;1DzS9AZRxeEe05h6TsnVPNwZa8kvKuv/cRBm9hS597HHbKV+20+Nb6E5Ep+OBl9zT3vOmf3kSde8&#10;I2cjno3tZOQaGG73iQoP/WTUEWoqRlMaGE0bldfg+X3IevqL1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Ju61xD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xYTBmM2ExNDA5MTI5NmEwNjA4YTk5MmRmY2Y2MzgifQ=="/>
  </w:docVars>
  <w:rsids>
    <w:rsidRoot w:val="007545FA"/>
    <w:rsid w:val="000B0F53"/>
    <w:rsid w:val="00146B16"/>
    <w:rsid w:val="002240E0"/>
    <w:rsid w:val="0024632F"/>
    <w:rsid w:val="00255795"/>
    <w:rsid w:val="00267917"/>
    <w:rsid w:val="003342E5"/>
    <w:rsid w:val="00352B93"/>
    <w:rsid w:val="00360B27"/>
    <w:rsid w:val="00382EF8"/>
    <w:rsid w:val="003E1351"/>
    <w:rsid w:val="00455C82"/>
    <w:rsid w:val="0049761B"/>
    <w:rsid w:val="004F21FE"/>
    <w:rsid w:val="00540FEC"/>
    <w:rsid w:val="00605E82"/>
    <w:rsid w:val="006A1E0C"/>
    <w:rsid w:val="006F6493"/>
    <w:rsid w:val="00711DEC"/>
    <w:rsid w:val="007545FA"/>
    <w:rsid w:val="00784BCF"/>
    <w:rsid w:val="007D268E"/>
    <w:rsid w:val="008304B4"/>
    <w:rsid w:val="008619DE"/>
    <w:rsid w:val="009377CC"/>
    <w:rsid w:val="009A3264"/>
    <w:rsid w:val="009B61CB"/>
    <w:rsid w:val="00B118DB"/>
    <w:rsid w:val="00B141CA"/>
    <w:rsid w:val="00B9659C"/>
    <w:rsid w:val="00BA6CDF"/>
    <w:rsid w:val="00CC4FA3"/>
    <w:rsid w:val="00CF59D4"/>
    <w:rsid w:val="00D0142D"/>
    <w:rsid w:val="00D43FA3"/>
    <w:rsid w:val="00D91AB8"/>
    <w:rsid w:val="00D9446B"/>
    <w:rsid w:val="00E06F61"/>
    <w:rsid w:val="00E21820"/>
    <w:rsid w:val="00E43BB6"/>
    <w:rsid w:val="00E70072"/>
    <w:rsid w:val="00E919FC"/>
    <w:rsid w:val="03A638A5"/>
    <w:rsid w:val="07975B22"/>
    <w:rsid w:val="0A3F7F8F"/>
    <w:rsid w:val="0DA84828"/>
    <w:rsid w:val="102E1756"/>
    <w:rsid w:val="12F14320"/>
    <w:rsid w:val="1A5833BE"/>
    <w:rsid w:val="293B4C8B"/>
    <w:rsid w:val="29C4677D"/>
    <w:rsid w:val="313D73A2"/>
    <w:rsid w:val="33CD1FCF"/>
    <w:rsid w:val="3BFC91A5"/>
    <w:rsid w:val="3C5A2A15"/>
    <w:rsid w:val="3E001159"/>
    <w:rsid w:val="3FEE755A"/>
    <w:rsid w:val="3FFF5661"/>
    <w:rsid w:val="42F9198D"/>
    <w:rsid w:val="43C26475"/>
    <w:rsid w:val="572B3D87"/>
    <w:rsid w:val="5A486C57"/>
    <w:rsid w:val="5A9C68F4"/>
    <w:rsid w:val="657024FF"/>
    <w:rsid w:val="658972C1"/>
    <w:rsid w:val="67DDBBC4"/>
    <w:rsid w:val="751636AB"/>
    <w:rsid w:val="7A1C44DA"/>
    <w:rsid w:val="BFFFEECE"/>
    <w:rsid w:val="FFFE9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line="240" w:lineRule="atLeast"/>
    </w:pPr>
    <w:rPr>
      <w:rFonts w:ascii="Calibri" w:hAnsi="Calibri" w:eastAsia="仿宋_GB2312"/>
      <w:spacing w:val="-6"/>
      <w:sz w:val="32"/>
      <w:szCs w:val="20"/>
    </w:rPr>
  </w:style>
  <w:style w:type="paragraph" w:customStyle="1" w:styleId="3">
    <w:name w:val="Body Text First Indent1"/>
    <w:qFormat/>
    <w:uiPriority w:val="0"/>
    <w:pPr>
      <w:widowControl w:val="0"/>
      <w:spacing w:after="120" w:line="360" w:lineRule="auto"/>
      <w:ind w:firstLine="420" w:firstLineChars="1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Body Text Indent"/>
    <w:basedOn w:val="1"/>
    <w:next w:val="1"/>
    <w:qFormat/>
    <w:uiPriority w:val="0"/>
    <w:pPr>
      <w:spacing w:line="240" w:lineRule="atLeast"/>
      <w:ind w:firstLine="645"/>
    </w:pPr>
    <w:rPr>
      <w:rFonts w:ascii="楷体_GB2312" w:hAnsi="Calibri" w:eastAsia="楷体_GB2312"/>
      <w:spacing w:val="-6"/>
      <w:sz w:val="32"/>
      <w:szCs w:val="20"/>
    </w:rPr>
  </w:style>
  <w:style w:type="paragraph" w:styleId="5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 2"/>
    <w:basedOn w:val="4"/>
    <w:next w:val="2"/>
    <w:qFormat/>
    <w:uiPriority w:val="0"/>
    <w:pPr>
      <w:ind w:firstLine="420" w:firstLineChars="20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unhideWhenUsed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页脚 字符"/>
    <w:basedOn w:val="10"/>
    <w:link w:val="5"/>
    <w:qFormat/>
    <w:uiPriority w:val="0"/>
    <w:rPr>
      <w:kern w:val="2"/>
      <w:sz w:val="18"/>
      <w:szCs w:val="18"/>
    </w:rPr>
  </w:style>
  <w:style w:type="character" w:customStyle="1" w:styleId="13">
    <w:name w:val="页眉 字符"/>
    <w:basedOn w:val="10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281</Words>
  <Characters>1605</Characters>
  <Lines>13</Lines>
  <Paragraphs>3</Paragraphs>
  <TotalTime>1</TotalTime>
  <ScaleCrop>false</ScaleCrop>
  <LinksUpToDate>false</LinksUpToDate>
  <CharactersWithSpaces>1883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2023-02-15T07:51:00Z</dcterms:created>
  <dc:creator>Administrator</dc:creator>
  <cp:lastModifiedBy>宁@_@宁</cp:lastModifiedBy>
  <cp:lastPrinted>2014-07-02T19:31:00Z</cp:lastPrinted>
  <dcterms:modified xsi:type="dcterms:W3CDTF">2023-02-17T02:31:55Z</dcterms:modified>
  <dc:title>附件n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文种">
    <vt:lpwstr>unknow</vt:lpwstr>
  </property>
  <property fmtid="{D5CDD505-2E9C-101B-9397-08002B2CF9AE}" pid="4" name="ICV">
    <vt:lpwstr>5FAE75BADBC64562A492C3287427E819</vt:lpwstr>
  </property>
</Properties>
</file>