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</w:rPr>
      </w:pPr>
      <w:r>
        <w:rPr>
          <w:rFonts w:hint="eastAsia" w:ascii="方正小标宋简体" w:hAnsi="等线" w:eastAsia="方正小标宋简体"/>
          <w:sz w:val="36"/>
          <w:szCs w:val="36"/>
        </w:rPr>
        <w:t>天津港集疏运专用货运通道工程项目绩效目标表</w:t>
      </w:r>
    </w:p>
    <w:p>
      <w:pPr>
        <w:pStyle w:val="6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</w:rPr>
      </w:pPr>
      <w:r>
        <w:rPr>
          <w:rFonts w:hint="eastAsia" w:ascii="方正小标宋简体" w:hAnsi="等线" w:eastAsia="方正小标宋简体"/>
          <w:sz w:val="36"/>
          <w:szCs w:val="36"/>
        </w:rPr>
        <w:t>（2023年度）</w:t>
      </w:r>
    </w:p>
    <w:tbl>
      <w:tblPr>
        <w:tblStyle w:val="4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747"/>
        <w:gridCol w:w="1116"/>
        <w:gridCol w:w="2088"/>
        <w:gridCol w:w="839"/>
        <w:gridCol w:w="2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项目名称</w:t>
            </w:r>
          </w:p>
        </w:tc>
        <w:tc>
          <w:tcPr>
            <w:tcW w:w="412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天津港集疏运专用货运通道工程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8" w:hRule="atLeas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实施单位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天津滨海集疏运通道建设发展有限公司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项目起止时间</w:t>
            </w:r>
          </w:p>
        </w:tc>
        <w:tc>
          <w:tcPr>
            <w:tcW w:w="17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hAnsi="宋体" w:eastAsia="宋体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2022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年7月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-2026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0" w:hRule="atLeas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项目年度投资             （万元）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150000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2023年奖补资金（万元）</w:t>
            </w:r>
          </w:p>
        </w:tc>
        <w:tc>
          <w:tcPr>
            <w:tcW w:w="17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13928.5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目标</w:t>
            </w:r>
          </w:p>
        </w:tc>
        <w:tc>
          <w:tcPr>
            <w:tcW w:w="412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 w:firstLineChars="100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eastAsia="新宋体"/>
                <w:sz w:val="24"/>
                <w:highlight w:val="none"/>
              </w:rPr>
              <w:t>完成市政管线切改</w:t>
            </w:r>
            <w:r>
              <w:rPr>
                <w:rFonts w:hint="eastAsia" w:eastAsia="新宋体"/>
                <w:sz w:val="24"/>
                <w:highlight w:val="none"/>
                <w:lang w:val="en-US" w:eastAsia="zh-CN"/>
              </w:rPr>
              <w:t>8000米</w:t>
            </w:r>
            <w:r>
              <w:rPr>
                <w:rFonts w:eastAsia="新宋体"/>
                <w:sz w:val="24"/>
                <w:highlight w:val="none"/>
              </w:rPr>
              <w:t>，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分部分项验收合格率1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00%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，资金使用合规。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绩效指标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一级指标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二级指标</w:t>
            </w: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三级指标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产出指标</w:t>
            </w:r>
          </w:p>
        </w:tc>
        <w:tc>
          <w:tcPr>
            <w:tcW w:w="6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数量指标</w:t>
            </w: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投资计划完成数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150000万元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4"/>
                <w:highlight w:val="none"/>
              </w:rPr>
              <w:t>管线切改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8000米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4"/>
                <w:highlight w:val="none"/>
              </w:rPr>
              <w:t>绿化迁移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350000平方米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4"/>
                <w:highlight w:val="none"/>
              </w:rPr>
              <w:t>桩基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1843根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4"/>
                <w:highlight w:val="none"/>
              </w:rPr>
              <w:t>道路</w:t>
            </w:r>
            <w:r>
              <w:rPr>
                <w:rFonts w:hint="eastAsia" w:ascii="新宋体" w:hAnsi="新宋体" w:eastAsia="新宋体" w:cs="新宋体"/>
                <w:kern w:val="0"/>
                <w:sz w:val="24"/>
                <w:highlight w:val="none"/>
                <w:lang w:val="en-US" w:eastAsia="zh-CN"/>
              </w:rPr>
              <w:t>填挖方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600000立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质量指标</w:t>
            </w: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分部分项验收合格率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1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资金使用合规率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1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成本指标</w:t>
            </w: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新宋体" w:hAnsi="新宋体" w:eastAsia="新宋体" w:cs="新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highlight w:val="none"/>
                <w:lang w:val="en-US" w:eastAsia="zh-CN"/>
              </w:rPr>
              <w:t>发放补贴资金费用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≤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13928.5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时效指标</w:t>
            </w: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4"/>
                <w:highlight w:val="none"/>
                <w:lang w:val="en-US" w:eastAsia="zh-CN"/>
              </w:rPr>
              <w:t>一标段</w:t>
            </w:r>
            <w:r>
              <w:rPr>
                <w:rFonts w:hint="eastAsia" w:ascii="新宋体" w:hAnsi="新宋体" w:eastAsia="新宋体" w:cs="新宋体"/>
                <w:sz w:val="24"/>
                <w:highlight w:val="none"/>
              </w:rPr>
              <w:t>辅路施工</w:t>
            </w:r>
            <w:r>
              <w:rPr>
                <w:rFonts w:hint="eastAsia" w:ascii="新宋体" w:hAnsi="新宋体" w:eastAsia="新宋体" w:cs="新宋体"/>
                <w:kern w:val="0"/>
                <w:sz w:val="24"/>
                <w:highlight w:val="none"/>
              </w:rPr>
              <w:t>完成时间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2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023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67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二标段、三标段、四标段开工时间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不晚于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2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023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年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月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5月、8月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效益指标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生态效益</w:t>
            </w: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项目施工现场严格落实“六个百分百”管控措施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满意度指标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服务对象满意度</w:t>
            </w:r>
          </w:p>
        </w:tc>
        <w:tc>
          <w:tcPr>
            <w:tcW w:w="17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服务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对象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满意度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≥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461D78B-4DEB-4223-A719-9DE11BF5A55F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2A14872-2C67-4E23-9E3E-3DC02564FDD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D8C98462-5FF6-4B5D-8D23-00C559E7AC9A}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  <w:embedRegular r:id="rId4" w:fontKey="{69A82B56-EF6D-4341-99EF-5EFA50CB9DE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B102F3"/>
    <w:rsid w:val="00553AD9"/>
    <w:rsid w:val="007A34B3"/>
    <w:rsid w:val="00B102F3"/>
    <w:rsid w:val="1A0234BC"/>
    <w:rsid w:val="41C81117"/>
    <w:rsid w:val="4DBD1A87"/>
    <w:rsid w:val="563856A0"/>
    <w:rsid w:val="5D1A294B"/>
    <w:rsid w:val="68592886"/>
    <w:rsid w:val="691A404B"/>
    <w:rsid w:val="6C3A69EF"/>
    <w:rsid w:val="769D662B"/>
    <w:rsid w:val="79D6176A"/>
    <w:rsid w:val="7FD1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364</Words>
  <Characters>443</Characters>
  <Lines>4</Lines>
  <Paragraphs>1</Paragraphs>
  <TotalTime>2</TotalTime>
  <ScaleCrop>false</ScaleCrop>
  <LinksUpToDate>false</LinksUpToDate>
  <CharactersWithSpaces>456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2023-02-15T07:48:00Z</dcterms:created>
  <dc:creator>Administrator</dc:creator>
  <cp:lastModifiedBy>宁@_@宁</cp:lastModifiedBy>
  <cp:lastPrinted>2023-01-31T06:05:00Z</cp:lastPrinted>
  <dcterms:modified xsi:type="dcterms:W3CDTF">2023-02-17T02:27:01Z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0F5BCB0FC226411E801B95FDA490B825</vt:lpwstr>
  </property>
</Properties>
</file>