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after="0" w:line="240" w:lineRule="auto"/>
        <w:ind w:firstLine="360"/>
        <w:jc w:val="center"/>
        <w:rPr>
          <w:sz w:val="28"/>
          <w:szCs w:val="28"/>
        </w:rPr>
      </w:pPr>
      <w:r>
        <w:rPr>
          <w:rFonts w:hint="eastAsia" w:ascii="方正小标宋简体" w:hAnsi="等线" w:eastAsia="方正小标宋简体"/>
          <w:sz w:val="36"/>
          <w:szCs w:val="36"/>
        </w:rPr>
        <w:t>天津港智能协同调度平台项目绩效目标表（2023年度）</w:t>
      </w:r>
    </w:p>
    <w:tbl>
      <w:tblPr>
        <w:tblStyle w:val="4"/>
        <w:tblW w:w="486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6"/>
        <w:gridCol w:w="818"/>
        <w:gridCol w:w="1309"/>
        <w:gridCol w:w="3060"/>
        <w:gridCol w:w="121"/>
        <w:gridCol w:w="1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727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4272" w:type="pct"/>
            <w:gridSpan w:val="5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天津港智能协同调度平台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727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实施单位</w:t>
            </w:r>
          </w:p>
        </w:tc>
        <w:tc>
          <w:tcPr>
            <w:tcW w:w="1282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天津港股份有限公司</w:t>
            </w:r>
          </w:p>
        </w:tc>
        <w:tc>
          <w:tcPr>
            <w:tcW w:w="1917" w:type="pct"/>
            <w:gridSpan w:val="2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项目起止时间</w:t>
            </w:r>
          </w:p>
        </w:tc>
        <w:tc>
          <w:tcPr>
            <w:tcW w:w="1073" w:type="pct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2021年12月至2023年12月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727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项目年度投资             （万元）</w:t>
            </w:r>
          </w:p>
        </w:tc>
        <w:tc>
          <w:tcPr>
            <w:tcW w:w="4272" w:type="pct"/>
            <w:gridSpan w:val="5"/>
            <w:noWrap/>
            <w:vAlign w:val="center"/>
          </w:tcPr>
          <w:p>
            <w:pPr>
              <w:jc w:val="left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19" w:hRule="atLeast"/>
          <w:jc w:val="center"/>
        </w:trPr>
        <w:tc>
          <w:tcPr>
            <w:tcW w:w="727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绩效</w:t>
            </w:r>
          </w:p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目标</w:t>
            </w:r>
          </w:p>
        </w:tc>
        <w:tc>
          <w:tcPr>
            <w:tcW w:w="4272" w:type="pct"/>
            <w:gridSpan w:val="5"/>
          </w:tcPr>
          <w:p>
            <w:pPr>
              <w:pStyle w:val="7"/>
              <w:ind w:firstLine="240"/>
            </w:pPr>
            <w:r>
              <w:rPr>
                <w:rFonts w:hint="eastAsia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2023年系统投入运行，资金使用合规，</w:t>
            </w:r>
            <w:r>
              <w:rPr>
                <w:rFonts w:hint="eastAsia" w:hAnsi="宋体" w:cs="宋体"/>
                <w:kern w:val="0"/>
                <w:sz w:val="24"/>
              </w:rPr>
              <w:t>年度车辆调度规模100万车次</w:t>
            </w:r>
            <w:r>
              <w:rPr>
                <w:rFonts w:hint="eastAsia"/>
                <w:sz w:val="24"/>
                <w:szCs w:val="32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27" w:type="pct"/>
            <w:vMerge w:val="restar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493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一级指标</w:t>
            </w:r>
          </w:p>
        </w:tc>
        <w:tc>
          <w:tcPr>
            <w:tcW w:w="789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二级指标</w:t>
            </w:r>
          </w:p>
        </w:tc>
        <w:tc>
          <w:tcPr>
            <w:tcW w:w="1844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三级指标</w:t>
            </w:r>
          </w:p>
        </w:tc>
        <w:tc>
          <w:tcPr>
            <w:tcW w:w="1146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年度指标值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3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产出指标</w:t>
            </w:r>
          </w:p>
        </w:tc>
        <w:tc>
          <w:tcPr>
            <w:tcW w:w="789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数量指标</w:t>
            </w:r>
          </w:p>
        </w:tc>
        <w:tc>
          <w:tcPr>
            <w:tcW w:w="1844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投资计划完成数</w:t>
            </w:r>
          </w:p>
        </w:tc>
        <w:tc>
          <w:tcPr>
            <w:tcW w:w="1146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90万元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789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844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实现功能点（模块）数量</w:t>
            </w:r>
          </w:p>
        </w:tc>
        <w:tc>
          <w:tcPr>
            <w:tcW w:w="1146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/>
                <w:kern w:val="0"/>
                <w:sz w:val="24"/>
              </w:rPr>
              <w:t>5</w:t>
            </w:r>
            <w:r>
              <w:rPr>
                <w:rFonts w:hint="eastAsia" w:hAnsi="宋体" w:cs="宋体"/>
                <w:kern w:val="0"/>
                <w:sz w:val="24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789" w:type="pct"/>
            <w:vMerge w:val="restart"/>
            <w:vAlign w:val="center"/>
          </w:tcPr>
          <w:p>
            <w:pPr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质量指标</w:t>
            </w:r>
          </w:p>
        </w:tc>
        <w:tc>
          <w:tcPr>
            <w:tcW w:w="1844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项目验收合格率</w:t>
            </w:r>
          </w:p>
        </w:tc>
        <w:tc>
          <w:tcPr>
            <w:tcW w:w="1146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789" w:type="pct"/>
            <w:vMerge w:val="continue"/>
            <w:vAlign w:val="center"/>
          </w:tcPr>
          <w:p>
            <w:pPr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844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资金使用合规性</w:t>
            </w:r>
          </w:p>
        </w:tc>
        <w:tc>
          <w:tcPr>
            <w:tcW w:w="1146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>
            <w:pPr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成本指标</w:t>
            </w:r>
          </w:p>
        </w:tc>
        <w:tc>
          <w:tcPr>
            <w:tcW w:w="1844" w:type="pct"/>
            <w:vAlign w:val="center"/>
          </w:tcPr>
          <w:p>
            <w:pPr>
              <w:widowControl/>
              <w:rPr>
                <w:rFonts w:hint="eastAsia"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本次奖补资金补贴额</w:t>
            </w:r>
          </w:p>
        </w:tc>
        <w:tc>
          <w:tcPr>
            <w:tcW w:w="1146" w:type="pct"/>
            <w:gridSpan w:val="2"/>
            <w:vAlign w:val="center"/>
          </w:tcPr>
          <w:p>
            <w:pPr>
              <w:widowControl/>
              <w:jc w:val="left"/>
              <w:rPr>
                <w:rFonts w:hint="eastAsia" w:hAnsi="宋体" w:cs="宋体"/>
                <w:kern w:val="0"/>
                <w:sz w:val="24"/>
              </w:rPr>
            </w:pPr>
            <w:bookmarkStart w:id="0" w:name="_GoBack"/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≤27.4</w:t>
            </w:r>
            <w:r>
              <w:rPr>
                <w:rFonts w:hint="eastAsia" w:hAnsi="宋体" w:cs="宋体"/>
                <w:kern w:val="0"/>
                <w:sz w:val="24"/>
                <w:highlight w:val="none"/>
              </w:rPr>
              <w:t>万元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时效（效率）指标</w:t>
            </w:r>
          </w:p>
        </w:tc>
        <w:tc>
          <w:tcPr>
            <w:tcW w:w="1844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系统投入运行时间</w:t>
            </w:r>
          </w:p>
        </w:tc>
        <w:tc>
          <w:tcPr>
            <w:tcW w:w="1146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2023年1月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3" w:type="pct"/>
            <w:vMerge w:val="restar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效益指标</w:t>
            </w:r>
          </w:p>
        </w:tc>
        <w:tc>
          <w:tcPr>
            <w:tcW w:w="789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经济效益</w:t>
            </w:r>
          </w:p>
        </w:tc>
        <w:tc>
          <w:tcPr>
            <w:tcW w:w="1844" w:type="pct"/>
            <w:shd w:val="clear" w:color="auto" w:fill="auto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年度车辆调度规模</w:t>
            </w:r>
          </w:p>
        </w:tc>
        <w:tc>
          <w:tcPr>
            <w:tcW w:w="1146" w:type="pct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100万车次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3" w:type="pct"/>
            <w:vMerge w:val="continue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789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社会效益</w:t>
            </w:r>
          </w:p>
        </w:tc>
        <w:tc>
          <w:tcPr>
            <w:tcW w:w="1844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外集卡可及时获取运输任务信息</w:t>
            </w:r>
          </w:p>
        </w:tc>
        <w:tc>
          <w:tcPr>
            <w:tcW w:w="1146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实现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789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服务对象满意度</w:t>
            </w:r>
          </w:p>
        </w:tc>
        <w:tc>
          <w:tcPr>
            <w:tcW w:w="1844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被服务企业满意度</w:t>
            </w:r>
          </w:p>
        </w:tc>
        <w:tc>
          <w:tcPr>
            <w:tcW w:w="1146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≥80%</w:t>
            </w:r>
          </w:p>
        </w:tc>
      </w:tr>
    </w:tbl>
    <w:p/>
    <w:sectPr>
      <w:pgSz w:w="11906" w:h="16838"/>
      <w:pgMar w:top="880" w:right="1800" w:bottom="9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EF5A04B8-A0E8-40CF-AE31-019819C13C9F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2" w:fontKey="{EE40894C-D3D8-4A76-A8E7-4AE04D8DC29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xYTBmM2ExNDA5MTI5NmEwNjA4YTk5MmRmY2Y2MzgifQ=="/>
  </w:docVars>
  <w:rsids>
    <w:rsidRoot w:val="00B35C61"/>
    <w:rsid w:val="000F01AB"/>
    <w:rsid w:val="00100950"/>
    <w:rsid w:val="001E6DDA"/>
    <w:rsid w:val="0045446D"/>
    <w:rsid w:val="004E711F"/>
    <w:rsid w:val="00512470"/>
    <w:rsid w:val="005852F2"/>
    <w:rsid w:val="006321AE"/>
    <w:rsid w:val="006544A8"/>
    <w:rsid w:val="007C49B6"/>
    <w:rsid w:val="008818E6"/>
    <w:rsid w:val="009203D0"/>
    <w:rsid w:val="00A27447"/>
    <w:rsid w:val="00B35C61"/>
    <w:rsid w:val="00BA7A2B"/>
    <w:rsid w:val="00CA113D"/>
    <w:rsid w:val="00DA38B5"/>
    <w:rsid w:val="00DF55DE"/>
    <w:rsid w:val="00EF77FF"/>
    <w:rsid w:val="00F15297"/>
    <w:rsid w:val="06D07E05"/>
    <w:rsid w:val="0A7A70A0"/>
    <w:rsid w:val="0CCA7B56"/>
    <w:rsid w:val="0D410C7C"/>
    <w:rsid w:val="0FB83603"/>
    <w:rsid w:val="1FB8281F"/>
    <w:rsid w:val="1FE65D75"/>
    <w:rsid w:val="23A81214"/>
    <w:rsid w:val="249123F8"/>
    <w:rsid w:val="27A11912"/>
    <w:rsid w:val="2C3F1ED6"/>
    <w:rsid w:val="43750882"/>
    <w:rsid w:val="462D5413"/>
    <w:rsid w:val="4A812DF9"/>
    <w:rsid w:val="4E9112A0"/>
    <w:rsid w:val="54C64055"/>
    <w:rsid w:val="551422E6"/>
    <w:rsid w:val="60C01969"/>
    <w:rsid w:val="63CE5A42"/>
    <w:rsid w:val="64857DB7"/>
    <w:rsid w:val="64DC5CE0"/>
    <w:rsid w:val="678B6927"/>
    <w:rsid w:val="67B7776C"/>
    <w:rsid w:val="6C1E7738"/>
    <w:rsid w:val="71C561B9"/>
    <w:rsid w:val="78A3709B"/>
    <w:rsid w:val="78E0305A"/>
    <w:rsid w:val="7A7B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Theme="minorHAns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eastAsia="宋体" w:hAnsiTheme="minorHAnsi" w:cstheme="minorBidi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修订1"/>
    <w:hidden/>
    <w:semiHidden/>
    <w:qFormat/>
    <w:uiPriority w:val="99"/>
    <w:rPr>
      <w:rFonts w:ascii="宋体" w:eastAsia="宋体" w:hAnsiTheme="minorHAnsi" w:cstheme="minorBidi"/>
      <w:kern w:val="2"/>
      <w:sz w:val="28"/>
      <w:szCs w:val="22"/>
      <w:lang w:val="en-US" w:eastAsia="zh-CN" w:bidi="ar-SA"/>
    </w:rPr>
  </w:style>
  <w:style w:type="paragraph" w:customStyle="1" w:styleId="7">
    <w:name w:val="Body Text First Indent1"/>
    <w:qFormat/>
    <w:uiPriority w:val="0"/>
    <w:pPr>
      <w:widowControl w:val="0"/>
      <w:spacing w:after="120" w:line="360" w:lineRule="auto"/>
      <w:ind w:firstLine="420" w:firstLineChars="1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60</Words>
  <Characters>345</Characters>
  <Lines>2</Lines>
  <Paragraphs>1</Paragraphs>
  <TotalTime>4</TotalTime>
  <ScaleCrop>false</ScaleCrop>
  <LinksUpToDate>false</LinksUpToDate>
  <CharactersWithSpaces>404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2022-12-20T10:03:00Z</dcterms:created>
  <dc:creator>李梦龙</dc:creator>
  <cp:lastModifiedBy>宁@_@宁</cp:lastModifiedBy>
  <cp:lastPrinted>2023-01-05T08:14:00Z</cp:lastPrinted>
  <dcterms:modified xsi:type="dcterms:W3CDTF">2023-02-17T02:37:06Z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DD5AACFC31DE44058F278C95570F78DA</vt:lpwstr>
  </property>
</Properties>
</file>