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0" w:firstLineChars="100"/>
        <w:jc w:val="center"/>
        <w:rPr>
          <w:rFonts w:ascii="方正小标宋简体" w:hAnsi="等线" w:eastAsia="方正小标宋简体" w:cs="Times New Roman"/>
          <w:sz w:val="36"/>
          <w:szCs w:val="36"/>
        </w:rPr>
      </w:pPr>
      <w:r>
        <w:rPr>
          <w:rFonts w:hint="eastAsia" w:ascii="方正小标宋简体" w:hAnsi="等线" w:eastAsia="方正小标宋简体" w:cs="Times New Roman"/>
          <w:sz w:val="36"/>
          <w:szCs w:val="36"/>
        </w:rPr>
        <w:t>天津港南疆Ⅱ场至Ⅲ场连接线复线工程</w:t>
      </w:r>
    </w:p>
    <w:p>
      <w:pPr>
        <w:ind w:firstLine="360" w:firstLineChars="100"/>
        <w:jc w:val="center"/>
        <w:rPr>
          <w:rFonts w:ascii="方正小标宋简体" w:hAnsi="等线" w:eastAsia="方正小标宋简体" w:cs="Times New Roman"/>
          <w:sz w:val="36"/>
          <w:szCs w:val="36"/>
        </w:rPr>
      </w:pPr>
      <w:r>
        <w:rPr>
          <w:rFonts w:hint="eastAsia" w:ascii="方正小标宋简体" w:hAnsi="等线" w:eastAsia="方正小标宋简体" w:cs="Times New Roman"/>
          <w:sz w:val="36"/>
          <w:szCs w:val="36"/>
        </w:rPr>
        <w:t>项目绩效目标表</w:t>
      </w:r>
    </w:p>
    <w:p>
      <w:pPr>
        <w:ind w:firstLine="360" w:firstLineChars="100"/>
        <w:jc w:val="center"/>
        <w:rPr>
          <w:rFonts w:ascii="Calibri" w:hAnsi="Calibri" w:cs="Times New Roman"/>
          <w:szCs w:val="28"/>
        </w:rPr>
      </w:pPr>
      <w:r>
        <w:rPr>
          <w:rFonts w:hint="eastAsia" w:ascii="方正小标宋简体" w:hAnsi="等线" w:eastAsia="方正小标宋简体" w:cs="Times New Roman"/>
          <w:sz w:val="36"/>
          <w:szCs w:val="36"/>
        </w:rPr>
        <w:t>（2023年度）</w:t>
      </w:r>
    </w:p>
    <w:tbl>
      <w:tblPr>
        <w:tblStyle w:val="4"/>
        <w:tblW w:w="487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4"/>
        <w:gridCol w:w="1025"/>
        <w:gridCol w:w="1114"/>
        <w:gridCol w:w="1944"/>
        <w:gridCol w:w="985"/>
        <w:gridCol w:w="20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429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</w:rPr>
            </w:pPr>
            <w:bookmarkStart w:id="0" w:name="_GoBack"/>
            <w:r>
              <w:rPr>
                <w:rFonts w:hint="eastAsia" w:hAnsi="宋体" w:cs="宋体"/>
                <w:color w:val="000000"/>
                <w:kern w:val="0"/>
                <w:sz w:val="24"/>
              </w:rPr>
              <w:t>天津港南疆Ⅱ场至Ⅲ场连接线复线工程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128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天津港（集团）有限公司</w:t>
            </w:r>
          </w:p>
        </w:tc>
        <w:tc>
          <w:tcPr>
            <w:tcW w:w="12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175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2021年12月-2023年6月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项目年度投资             （万元）</w:t>
            </w:r>
          </w:p>
        </w:tc>
        <w:tc>
          <w:tcPr>
            <w:tcW w:w="429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1000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  <w:jc w:val="center"/>
        </w:trPr>
        <w:tc>
          <w:tcPr>
            <w:tcW w:w="7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</w:t>
            </w:r>
          </w:p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目标</w:t>
            </w:r>
          </w:p>
        </w:tc>
        <w:tc>
          <w:tcPr>
            <w:tcW w:w="4293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完成</w:t>
            </w:r>
            <w:r>
              <w:rPr>
                <w:rFonts w:hint="eastAsia" w:hAnsi="宋体" w:cs="宋体"/>
                <w:color w:val="000000"/>
                <w:kern w:val="0"/>
                <w:sz w:val="24"/>
              </w:rPr>
              <w:t>天津港南疆Ⅱ场至Ⅲ场连接线复线工程</w:t>
            </w:r>
            <w:r>
              <w:rPr>
                <w:rFonts w:hint="eastAsia" w:hAnsi="宋体" w:cs="宋体"/>
                <w:kern w:val="0"/>
                <w:sz w:val="24"/>
              </w:rPr>
              <w:t>项目全部建设内容，建成铁路里程4</w:t>
            </w:r>
            <w:r>
              <w:rPr>
                <w:rFonts w:hAnsi="宋体" w:cs="宋体"/>
                <w:kern w:val="0"/>
                <w:sz w:val="24"/>
              </w:rPr>
              <w:t>.</w:t>
            </w:r>
            <w:r>
              <w:rPr>
                <w:rFonts w:hint="eastAsia" w:hAnsi="宋体" w:cs="宋体"/>
                <w:kern w:val="0"/>
                <w:sz w:val="24"/>
              </w:rPr>
              <w:t>5公里，</w:t>
            </w:r>
            <w:r>
              <w:rPr>
                <w:rFonts w:hint="eastAsia" w:hAnsi="宋体" w:cs="宋体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项目验收合格率100%，资金使用合规</w:t>
            </w:r>
            <w:r>
              <w:rPr>
                <w:rFonts w:hint="eastAsia" w:hAnsi="宋体" w:cs="宋体"/>
                <w:kern w:val="0"/>
                <w:sz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0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一级指标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二级指标</w:t>
            </w:r>
          </w:p>
        </w:tc>
        <w:tc>
          <w:tcPr>
            <w:tcW w:w="17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三级指标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年度指标值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7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产出指标</w:t>
            </w:r>
          </w:p>
        </w:tc>
        <w:tc>
          <w:tcPr>
            <w:tcW w:w="66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数量指标</w:t>
            </w:r>
          </w:p>
        </w:tc>
        <w:tc>
          <w:tcPr>
            <w:tcW w:w="17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投资计划完成数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1000万元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7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6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7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工程进度完成率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7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6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7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建成铁路里程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4.5公里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7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成本指标</w:t>
            </w:r>
          </w:p>
        </w:tc>
        <w:tc>
          <w:tcPr>
            <w:tcW w:w="17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本次奖补资金额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hAnsi="宋体" w:cs="宋体"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kern w:val="0"/>
                <w:sz w:val="24"/>
                <w:highlight w:val="none"/>
              </w:rPr>
              <w:t>≤</w:t>
            </w:r>
            <w:r>
              <w:rPr>
                <w:rFonts w:hint="eastAsia" w:hAnsi="宋体" w:cs="宋体"/>
                <w:kern w:val="0"/>
                <w:sz w:val="24"/>
                <w:highlight w:val="none"/>
                <w:lang w:val="en-US" w:eastAsia="zh-CN"/>
              </w:rPr>
              <w:t>980.7</w:t>
            </w:r>
            <w:r>
              <w:rPr>
                <w:rFonts w:hint="eastAsia" w:hAnsi="宋体" w:cs="宋体"/>
                <w:kern w:val="0"/>
                <w:sz w:val="24"/>
                <w:highlight w:val="none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66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质量指标</w:t>
            </w:r>
          </w:p>
        </w:tc>
        <w:tc>
          <w:tcPr>
            <w:tcW w:w="17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项目验收合格率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6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7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招投标规范性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招投标符合相关法律法规及规范要求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66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17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资金使用合规率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</w:t>
            </w:r>
            <w:r>
              <w:rPr>
                <w:rFonts w:hAnsi="宋体" w:cs="宋体"/>
                <w:kern w:val="0"/>
                <w:sz w:val="24"/>
              </w:rPr>
              <w:t>00%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7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66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时效（效率）指标</w:t>
            </w:r>
          </w:p>
        </w:tc>
        <w:tc>
          <w:tcPr>
            <w:tcW w:w="17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工程完工时间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2023年6月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效益指标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经济效益</w:t>
            </w:r>
          </w:p>
        </w:tc>
        <w:tc>
          <w:tcPr>
            <w:tcW w:w="1762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建成铁路年度运输能力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1000万吨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atLeast"/>
          <w:jc w:val="center"/>
        </w:trPr>
        <w:tc>
          <w:tcPr>
            <w:tcW w:w="7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生态效益</w:t>
            </w:r>
          </w:p>
        </w:tc>
        <w:tc>
          <w:tcPr>
            <w:tcW w:w="1762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项目施工现场严格落实“六个百分百”管控措施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落实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70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  <w:szCs w:val="24"/>
              </w:rPr>
            </w:pPr>
            <w:r>
              <w:rPr>
                <w:rFonts w:hint="eastAsia" w:hAnsi="宋体" w:cs="宋体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6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服务对象满意度</w:t>
            </w:r>
          </w:p>
        </w:tc>
        <w:tc>
          <w:tcPr>
            <w:tcW w:w="17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Ansi="宋体" w:cs="宋体"/>
                <w:kern w:val="0"/>
                <w:sz w:val="24"/>
              </w:rPr>
            </w:pPr>
            <w:r>
              <w:rPr>
                <w:rFonts w:hint="eastAsia" w:hAnsi="宋体" w:cs="宋体"/>
                <w:kern w:val="0"/>
                <w:sz w:val="24"/>
              </w:rPr>
              <w:t>被服务企业满意度</w:t>
            </w:r>
          </w:p>
        </w:tc>
        <w:tc>
          <w:tcPr>
            <w:tcW w:w="12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hAnsi="宋体" w:cs="宋体"/>
                <w:kern w:val="0"/>
                <w:sz w:val="24"/>
              </w:rPr>
              <w:t>≥80%</w:t>
            </w:r>
          </w:p>
        </w:tc>
      </w:tr>
    </w:tbl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07A6B3A-01DC-44A6-8AF7-0B206CD1203B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8587AE70-FE76-4F5C-8954-5B937B00F3CE}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3" w:fontKey="{50AF1185-D478-4087-A126-069D6142234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xYTBmM2ExNDA5MTI5NmEwNjA4YTk5MmRmY2Y2MzgifQ=="/>
  </w:docVars>
  <w:rsids>
    <w:rsidRoot w:val="00B35C61"/>
    <w:rsid w:val="00046367"/>
    <w:rsid w:val="00053D26"/>
    <w:rsid w:val="000610AC"/>
    <w:rsid w:val="00076911"/>
    <w:rsid w:val="000F01AB"/>
    <w:rsid w:val="00100950"/>
    <w:rsid w:val="00136EF0"/>
    <w:rsid w:val="001850C4"/>
    <w:rsid w:val="001E6DDA"/>
    <w:rsid w:val="0030278E"/>
    <w:rsid w:val="00345425"/>
    <w:rsid w:val="003850CC"/>
    <w:rsid w:val="003F2A61"/>
    <w:rsid w:val="00404114"/>
    <w:rsid w:val="0045446D"/>
    <w:rsid w:val="004E711F"/>
    <w:rsid w:val="00512470"/>
    <w:rsid w:val="00542019"/>
    <w:rsid w:val="005852F2"/>
    <w:rsid w:val="005D4C4B"/>
    <w:rsid w:val="00631354"/>
    <w:rsid w:val="006544A8"/>
    <w:rsid w:val="00670313"/>
    <w:rsid w:val="006E28F2"/>
    <w:rsid w:val="00754F43"/>
    <w:rsid w:val="007C49B6"/>
    <w:rsid w:val="009203D0"/>
    <w:rsid w:val="009239CD"/>
    <w:rsid w:val="0095239B"/>
    <w:rsid w:val="009A0D45"/>
    <w:rsid w:val="009B6728"/>
    <w:rsid w:val="00A27447"/>
    <w:rsid w:val="00A50ECD"/>
    <w:rsid w:val="00B04035"/>
    <w:rsid w:val="00B35C61"/>
    <w:rsid w:val="00B4008F"/>
    <w:rsid w:val="00BA2486"/>
    <w:rsid w:val="00BA7A2B"/>
    <w:rsid w:val="00BE4EB5"/>
    <w:rsid w:val="00C3243B"/>
    <w:rsid w:val="00C3562A"/>
    <w:rsid w:val="00CA113D"/>
    <w:rsid w:val="00EB1B6C"/>
    <w:rsid w:val="00EC473F"/>
    <w:rsid w:val="00F055EC"/>
    <w:rsid w:val="00F15297"/>
    <w:rsid w:val="00F26B27"/>
    <w:rsid w:val="05D56D29"/>
    <w:rsid w:val="08631A35"/>
    <w:rsid w:val="0C5E1939"/>
    <w:rsid w:val="13CF2A02"/>
    <w:rsid w:val="18CE4D8A"/>
    <w:rsid w:val="1F6E63F7"/>
    <w:rsid w:val="223C506F"/>
    <w:rsid w:val="24BC3F4C"/>
    <w:rsid w:val="2AD57CEC"/>
    <w:rsid w:val="400718BA"/>
    <w:rsid w:val="478657BA"/>
    <w:rsid w:val="49AB7244"/>
    <w:rsid w:val="70AB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修订1"/>
    <w:hidden/>
    <w:semiHidden/>
    <w:qFormat/>
    <w:uiPriority w:val="99"/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  <w:style w:type="paragraph" w:customStyle="1" w:styleId="7">
    <w:name w:val="Body Text First Indent1"/>
    <w:qFormat/>
    <w:uiPriority w:val="0"/>
    <w:pPr>
      <w:widowControl w:val="0"/>
      <w:spacing w:after="120" w:line="360" w:lineRule="auto"/>
      <w:ind w:firstLine="420" w:firstLineChars="1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10">
    <w:name w:val="Revision"/>
    <w:hidden/>
    <w:semiHidden/>
    <w:qFormat/>
    <w:uiPriority w:val="99"/>
    <w:rPr>
      <w:rFonts w:ascii="宋体" w:eastAsia="宋体" w:hAnsiTheme="minorHAnsi" w:cstheme="minorBidi"/>
      <w:kern w:val="2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</Words>
  <Characters>424</Characters>
  <Lines>3</Lines>
  <Paragraphs>1</Paragraphs>
  <TotalTime>3</TotalTime>
  <ScaleCrop>false</ScaleCrop>
  <LinksUpToDate>false</LinksUpToDate>
  <CharactersWithSpaces>497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2022-12-28T02:16:00Z</dcterms:created>
  <dc:creator>李伟2013</dc:creator>
  <cp:lastModifiedBy>宁@_@宁</cp:lastModifiedBy>
  <cp:lastPrinted>2022-12-21T02:04:00Z</cp:lastPrinted>
  <dcterms:modified xsi:type="dcterms:W3CDTF">2023-02-17T02:50:56Z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F92E54527C264C01BCE55672B2EED412</vt:lpwstr>
  </property>
</Properties>
</file>