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s="Times New Roman"/>
          <w:color w:val="000000"/>
          <w:sz w:val="56"/>
          <w:szCs w:val="56"/>
        </w:rPr>
      </w:pPr>
      <w:r>
        <w:rPr>
          <w:rFonts w:ascii="方正小标宋_GBK" w:hAnsi="方正小标宋_GBK" w:eastAsia="方正小标宋_GBK" w:cs="方正小标宋_GBK"/>
          <w:color w:val="000000"/>
          <w:sz w:val="52"/>
        </w:rPr>
        <w:t xml:space="preserve"> </w:t>
      </w:r>
    </w:p>
    <w:p>
      <w:pPr>
        <w:jc w:val="center"/>
        <w:rPr>
          <w:rFonts w:eastAsia="方正小标宋简体" w:cs="Times New Roman"/>
          <w:color w:val="000000"/>
          <w:sz w:val="56"/>
          <w:szCs w:val="56"/>
        </w:rPr>
      </w:pPr>
    </w:p>
    <w:p>
      <w:pPr>
        <w:jc w:val="center"/>
        <w:rPr>
          <w:rFonts w:eastAsia="方正小标宋简体" w:cs="Times New Roman"/>
          <w:color w:val="000000"/>
          <w:sz w:val="56"/>
          <w:szCs w:val="56"/>
        </w:rPr>
      </w:pPr>
    </w:p>
    <w:p>
      <w:pPr>
        <w:jc w:val="center"/>
        <w:rPr>
          <w:rFonts w:eastAsia="方正小标宋简体" w:cs="Times New Roman"/>
          <w:color w:val="000000"/>
          <w:sz w:val="56"/>
          <w:szCs w:val="56"/>
        </w:rPr>
      </w:pPr>
    </w:p>
    <w:p>
      <w:pPr>
        <w:jc w:val="center"/>
      </w:pPr>
    </w:p>
    <w:p>
      <w:pPr>
        <w:jc w:val="center"/>
        <w:rPr>
          <w:rFonts w:eastAsia="方正小标宋简体" w:cs="Times New Roman"/>
          <w:color w:val="000000"/>
          <w:sz w:val="56"/>
          <w:szCs w:val="56"/>
        </w:rPr>
      </w:pPr>
      <w:r>
        <w:rPr>
          <w:rFonts w:eastAsia="方正小标宋简体" w:cs="Times New Roman"/>
          <w:color w:val="000000"/>
          <w:sz w:val="56"/>
          <w:szCs w:val="56"/>
        </w:rPr>
        <w:t>天津市社会科学界联合会</w:t>
      </w:r>
    </w:p>
    <w:p>
      <w:pPr>
        <w:jc w:val="center"/>
        <w:rPr>
          <w:rFonts w:eastAsia="方正小标宋简体" w:cs="Times New Roman"/>
          <w:sz w:val="56"/>
          <w:szCs w:val="56"/>
          <w:lang w:eastAsia="zh-CN"/>
        </w:rPr>
      </w:pPr>
      <w:r>
        <w:rPr>
          <w:rFonts w:eastAsia="方正小标宋简体" w:cs="Times New Roman"/>
          <w:color w:val="000000"/>
          <w:sz w:val="56"/>
          <w:szCs w:val="56"/>
          <w:lang w:eastAsia="zh-CN"/>
        </w:rPr>
        <w:t>项目支出绩效目标表</w:t>
      </w:r>
    </w:p>
    <w:p>
      <w:pPr>
        <w:jc w:val="center"/>
        <w:sectPr>
          <w:pgSz w:w="11900" w:h="16840"/>
          <w:pgMar w:top="1984" w:right="1304" w:bottom="1134" w:left="1304" w:header="720" w:footer="720" w:gutter="0"/>
          <w:cols w:space="720" w:num="1"/>
          <w:titlePg/>
        </w:sectPr>
      </w:pPr>
      <w:r>
        <w:rPr>
          <w:rFonts w:eastAsia="方正小标宋简体" w:cs="Times New Roman"/>
          <w:color w:val="000000"/>
          <w:sz w:val="52"/>
          <w:szCs w:val="52"/>
        </w:rPr>
        <w:t>（</w:t>
      </w:r>
      <w:r>
        <w:rPr>
          <w:rFonts w:eastAsia="方正小标宋简体" w:cs="Times New Roman"/>
          <w:color w:val="000000"/>
          <w:sz w:val="52"/>
          <w:szCs w:val="52"/>
          <w:lang w:eastAsia="zh-CN"/>
        </w:rPr>
        <w:t>202</w:t>
      </w:r>
      <w:r>
        <w:rPr>
          <w:rFonts w:hint="eastAsia" w:eastAsia="方正小标宋简体" w:cs="Times New Roman"/>
          <w:color w:val="000000"/>
          <w:sz w:val="52"/>
          <w:szCs w:val="52"/>
          <w:lang w:eastAsia="zh-CN"/>
        </w:rPr>
        <w:t>3</w:t>
      </w:r>
      <w:r>
        <w:rPr>
          <w:rFonts w:eastAsia="方正小标宋简体" w:cs="Times New Roman"/>
          <w:color w:val="000000"/>
          <w:sz w:val="52"/>
          <w:szCs w:val="52"/>
          <w:lang w:eastAsia="zh-CN"/>
        </w:rPr>
        <w:t>年</w:t>
      </w:r>
      <w:r>
        <w:rPr>
          <w:rFonts w:eastAsia="方正小标宋简体" w:cs="Times New Roman"/>
          <w:color w:val="000000"/>
          <w:sz w:val="52"/>
          <w:szCs w:val="52"/>
        </w:rPr>
        <w:t>）</w:t>
      </w: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cs="黑体"/>
          <w:color w:val="000000"/>
          <w:sz w:val="36"/>
          <w:szCs w:val="36"/>
        </w:rPr>
      </w:pPr>
      <w:r>
        <w:rPr>
          <w:rFonts w:hint="eastAsia" w:ascii="黑体" w:hAnsi="黑体" w:eastAsia="黑体" w:cs="黑体"/>
          <w:color w:val="000000"/>
          <w:sz w:val="36"/>
          <w:szCs w:val="36"/>
        </w:rPr>
        <w:t>目    录</w:t>
      </w:r>
    </w:p>
    <w:p>
      <w:pPr>
        <w:jc w:val="center"/>
      </w:pPr>
      <w:r>
        <w:rPr>
          <w:rFonts w:ascii="方正小标宋_GBK" w:hAnsi="方正小标宋_GBK" w:eastAsia="方正小标宋_GBK" w:cs="方正小标宋_GBK"/>
          <w:color w:val="000000"/>
          <w:sz w:val="30"/>
        </w:rPr>
        <w:t xml:space="preserve"> </w:t>
      </w:r>
    </w:p>
    <w:p>
      <w:pPr>
        <w:pStyle w:val="3"/>
        <w:tabs>
          <w:tab w:val="right" w:pos="9292"/>
        </w:tabs>
        <w:spacing w:line="600" w:lineRule="exact"/>
        <w:rPr>
          <w:rFonts w:eastAsia="仿宋_GB2312"/>
          <w:sz w:val="30"/>
          <w:szCs w:val="30"/>
        </w:rPr>
      </w:pPr>
      <w:r>
        <w:rPr>
          <w:rFonts w:eastAsia="仿宋_GB2312"/>
          <w:sz w:val="30"/>
          <w:szCs w:val="30"/>
        </w:rPr>
        <w:fldChar w:fldCharType="begin"/>
      </w:r>
      <w:r>
        <w:rPr>
          <w:rFonts w:eastAsia="仿宋_GB2312"/>
          <w:sz w:val="30"/>
          <w:szCs w:val="30"/>
        </w:rPr>
        <w:instrText xml:space="preserve">TOC \o "1-4" \n  \u </w:instrText>
      </w:r>
      <w:r>
        <w:rPr>
          <w:rFonts w:eastAsia="仿宋_GB2312"/>
          <w:sz w:val="30"/>
          <w:szCs w:val="30"/>
        </w:rPr>
        <w:fldChar w:fldCharType="separate"/>
      </w:r>
      <w:r>
        <w:rPr>
          <w:rFonts w:eastAsia="仿宋_GB2312"/>
          <w:sz w:val="30"/>
          <w:szCs w:val="30"/>
        </w:rPr>
        <w:t>1.社科中心社会化用工及事业运行经费绩效目标表</w:t>
      </w:r>
    </w:p>
    <w:p>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2.理论刊物和社科阵地建设绩效目标表</w:t>
      </w:r>
    </w:p>
    <w:p>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3.天津市社会科学界联合会智库工作绩效目标表</w:t>
      </w:r>
    </w:p>
    <w:p>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4.天津市社科界“千名学者服务基层”活动绩效目标表</w:t>
      </w:r>
    </w:p>
    <w:p>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5.组织开展天津市社会科学普及活动绩效目标表</w:t>
      </w:r>
    </w:p>
    <w:p>
      <w:pPr>
        <w:pStyle w:val="4"/>
        <w:tabs>
          <w:tab w:val="right" w:pos="9292"/>
        </w:tabs>
        <w:spacing w:line="600" w:lineRule="exact"/>
        <w:ind w:left="0"/>
        <w:rPr>
          <w:rFonts w:hint="eastAsia" w:eastAsia="仿宋_GB2312" w:cs="Times New Roman"/>
          <w:sz w:val="30"/>
          <w:szCs w:val="30"/>
          <w:lang w:eastAsia="zh-CN"/>
        </w:rPr>
      </w:pPr>
      <w:r>
        <w:rPr>
          <w:rFonts w:eastAsia="仿宋_GB2312" w:cs="Times New Roman"/>
          <w:color w:val="000000"/>
          <w:sz w:val="30"/>
          <w:szCs w:val="30"/>
        </w:rPr>
        <w:t>6.组织开展天津市社会科学学术活动和社会科学研究绩效目标表</w:t>
      </w:r>
      <w:r>
        <w:rPr>
          <w:rFonts w:eastAsia="仿宋_GB2312" w:cs="Times New Roman"/>
          <w:sz w:val="30"/>
          <w:szCs w:val="30"/>
        </w:rPr>
        <w:fldChar w:fldCharType="end"/>
      </w: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rPr>
          <w:rFonts w:hint="eastAsia" w:eastAsia="仿宋_GB2312" w:cs="Times New Roman"/>
          <w:sz w:val="30"/>
          <w:szCs w:val="30"/>
          <w:lang w:eastAsia="zh-CN"/>
        </w:rPr>
      </w:pPr>
    </w:p>
    <w:p>
      <w:pPr>
        <w:pStyle w:val="4"/>
        <w:tabs>
          <w:tab w:val="right" w:pos="9292"/>
        </w:tabs>
        <w:spacing w:line="600" w:lineRule="exact"/>
        <w:ind w:left="0"/>
      </w:pPr>
      <w:r>
        <w:rPr>
          <w:rFonts w:ascii="方正仿宋_GBK" w:hAnsi="方正仿宋_GBK" w:eastAsia="方正仿宋_GBK" w:cs="方正仿宋_GBK"/>
          <w:color w:val="000000"/>
          <w:sz w:val="28"/>
        </w:rPr>
        <w:t xml:space="preserve"> </w:t>
      </w:r>
    </w:p>
    <w:p>
      <w:pPr>
        <w:ind w:firstLine="560"/>
        <w:outlineLvl w:val="3"/>
      </w:pPr>
      <w:bookmarkStart w:id="0" w:name="_Toc_4_4_0000000004"/>
      <w:r>
        <w:rPr>
          <w:rFonts w:ascii="方正仿宋_GBK" w:hAnsi="方正仿宋_GBK" w:eastAsia="方正仿宋_GBK" w:cs="方正仿宋_GBK"/>
          <w:color w:val="000000"/>
          <w:sz w:val="28"/>
        </w:rPr>
        <w:t>1.社科中心社会化用工及事业运行经费绩效目标表</w:t>
      </w:r>
      <w:bookmarkEnd w:id="0"/>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565201天津社会科学发展研究中心</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社科中心社会化用工及事业运行经费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57.20</w:t>
            </w:r>
          </w:p>
        </w:tc>
        <w:tc>
          <w:tcPr>
            <w:tcW w:w="1327" w:type="dxa"/>
            <w:vAlign w:val="center"/>
          </w:tcPr>
          <w:p>
            <w:pPr>
              <w:pStyle w:val="15"/>
            </w:pPr>
            <w:r>
              <w:t>其中：财政    资金</w:t>
            </w:r>
          </w:p>
        </w:tc>
        <w:tc>
          <w:tcPr>
            <w:tcW w:w="1327" w:type="dxa"/>
            <w:vAlign w:val="center"/>
          </w:tcPr>
          <w:p>
            <w:pPr>
              <w:pStyle w:val="14"/>
            </w:pPr>
            <w:r>
              <w:t>57.20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用于社科中心社会化用工及补充日常公用经费不足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1.保障社会化用工人员工资发放，保障单位正常运转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聘用人数</w:t>
            </w:r>
          </w:p>
        </w:tc>
        <w:tc>
          <w:tcPr>
            <w:tcW w:w="2654" w:type="dxa"/>
            <w:vAlign w:val="center"/>
          </w:tcPr>
          <w:p>
            <w:pPr>
              <w:pStyle w:val="14"/>
            </w:pPr>
            <w:r>
              <w:t>聘用人数</w:t>
            </w:r>
          </w:p>
        </w:tc>
        <w:tc>
          <w:tcPr>
            <w:tcW w:w="2654" w:type="dxa"/>
            <w:vAlign w:val="center"/>
          </w:tcPr>
          <w:p>
            <w:pPr>
              <w:pStyle w:val="14"/>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维护办公设备数量</w:t>
            </w:r>
          </w:p>
        </w:tc>
        <w:tc>
          <w:tcPr>
            <w:tcW w:w="2654" w:type="dxa"/>
            <w:vAlign w:val="center"/>
          </w:tcPr>
          <w:p>
            <w:pPr>
              <w:pStyle w:val="14"/>
            </w:pPr>
            <w:r>
              <w:t>维护办公设备数量</w:t>
            </w:r>
          </w:p>
        </w:tc>
        <w:tc>
          <w:tcPr>
            <w:tcW w:w="2654" w:type="dxa"/>
            <w:vAlign w:val="center"/>
          </w:tcPr>
          <w:p>
            <w:pPr>
              <w:pStyle w:val="14"/>
            </w:pPr>
            <w:r>
              <w:t>≥15台/次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外聘人员出勤率</w:t>
            </w:r>
          </w:p>
        </w:tc>
        <w:tc>
          <w:tcPr>
            <w:tcW w:w="2654" w:type="dxa"/>
            <w:vAlign w:val="center"/>
          </w:tcPr>
          <w:p>
            <w:pPr>
              <w:pStyle w:val="14"/>
            </w:pPr>
            <w:r>
              <w:t>外聘人员出勤率</w:t>
            </w:r>
          </w:p>
        </w:tc>
        <w:tc>
          <w:tcPr>
            <w:tcW w:w="2654"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外聘人员考核合格率</w:t>
            </w:r>
          </w:p>
        </w:tc>
        <w:tc>
          <w:tcPr>
            <w:tcW w:w="2654" w:type="dxa"/>
            <w:vAlign w:val="center"/>
          </w:tcPr>
          <w:p>
            <w:pPr>
              <w:pStyle w:val="14"/>
            </w:pPr>
            <w:r>
              <w:t>外聘人员考核合格率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办公设备完好率</w:t>
            </w:r>
          </w:p>
        </w:tc>
        <w:tc>
          <w:tcPr>
            <w:tcW w:w="2654" w:type="dxa"/>
            <w:vAlign w:val="center"/>
          </w:tcPr>
          <w:p>
            <w:pPr>
              <w:pStyle w:val="14"/>
            </w:pPr>
            <w:r>
              <w:t>办公设备完好率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工资发放及时率</w:t>
            </w:r>
          </w:p>
        </w:tc>
        <w:tc>
          <w:tcPr>
            <w:tcW w:w="2654" w:type="dxa"/>
            <w:vAlign w:val="center"/>
          </w:tcPr>
          <w:p>
            <w:pPr>
              <w:pStyle w:val="14"/>
            </w:pPr>
            <w:r>
              <w:t>工资发放及时率</w:t>
            </w:r>
          </w:p>
        </w:tc>
        <w:tc>
          <w:tcPr>
            <w:tcW w:w="2654"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成本支出</w:t>
            </w:r>
          </w:p>
        </w:tc>
        <w:tc>
          <w:tcPr>
            <w:tcW w:w="2654" w:type="dxa"/>
            <w:vAlign w:val="center"/>
          </w:tcPr>
          <w:p>
            <w:pPr>
              <w:pStyle w:val="14"/>
            </w:pPr>
            <w:r>
              <w:t>成本支出</w:t>
            </w:r>
          </w:p>
        </w:tc>
        <w:tc>
          <w:tcPr>
            <w:tcW w:w="2654" w:type="dxa"/>
            <w:vAlign w:val="center"/>
          </w:tcPr>
          <w:p>
            <w:pPr>
              <w:pStyle w:val="14"/>
            </w:pPr>
            <w:r>
              <w:t>≤57.2万元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工作正常开展率</w:t>
            </w:r>
          </w:p>
        </w:tc>
        <w:tc>
          <w:tcPr>
            <w:tcW w:w="2654" w:type="dxa"/>
            <w:vAlign w:val="center"/>
          </w:tcPr>
          <w:p>
            <w:pPr>
              <w:pStyle w:val="14"/>
            </w:pPr>
            <w:r>
              <w:t>工作正常开展率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用人单位满意度</w:t>
            </w:r>
          </w:p>
        </w:tc>
        <w:tc>
          <w:tcPr>
            <w:tcW w:w="2654" w:type="dxa"/>
            <w:vAlign w:val="center"/>
          </w:tcPr>
          <w:p>
            <w:pPr>
              <w:pStyle w:val="14"/>
            </w:pPr>
            <w:r>
              <w:t>用人单位满意度</w:t>
            </w:r>
          </w:p>
        </w:tc>
        <w:tc>
          <w:tcPr>
            <w:tcW w:w="2654" w:type="dxa"/>
            <w:vAlign w:val="center"/>
          </w:tcPr>
          <w:p>
            <w:pPr>
              <w:pStyle w:val="14"/>
            </w:pPr>
            <w:r>
              <w:t>≥90%</w:t>
            </w:r>
          </w:p>
        </w:tc>
      </w:tr>
    </w:tbl>
    <w:p>
      <w:pPr>
        <w:sectPr>
          <w:footerReference r:id="rId3" w:type="default"/>
          <w:footerReference r:id="rId4"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2.理论刊物和社科阵地建设绩效目标表</w:t>
      </w:r>
      <w:bookmarkEnd w:id="1"/>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565301天津市社会科学界联合会</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理论刊物和社科阵地建设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114.00</w:t>
            </w:r>
          </w:p>
        </w:tc>
        <w:tc>
          <w:tcPr>
            <w:tcW w:w="1327" w:type="dxa"/>
            <w:vAlign w:val="center"/>
          </w:tcPr>
          <w:p>
            <w:pPr>
              <w:pStyle w:val="15"/>
            </w:pPr>
            <w:r>
              <w:t>其中：财政    资金</w:t>
            </w:r>
          </w:p>
        </w:tc>
        <w:tc>
          <w:tcPr>
            <w:tcW w:w="1327" w:type="dxa"/>
            <w:vAlign w:val="center"/>
          </w:tcPr>
          <w:p>
            <w:pPr>
              <w:pStyle w:val="14"/>
            </w:pPr>
            <w:r>
              <w:t>114.00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1.《天津社会科学年鉴》自2003年开始，每年出版一部，至2021年已是第19部，全书约700页，100多万字，为广大社会科学工作者提供最新资料、详实的学术信息，了解天津社会科学发展状况必备的大型资料工具书。2.《理论与现代化》创刊于1989年，是天津市社会科学界联合会主办的以现代化研究为重点的哲学社会科学综合性学术期刊。《理论与现代化》坚持以习近平新时代中国特色社会主义思想为指导，立足我国改革发展和全面建设社会主义现代化国家中的重大理论和实践问题，聚焦现代化研究，体现政治性与学术性相统一、时代性与探索性相结合、理论性与实践性相兼顾的办刊理念和用稿准则，鼓励严谨学风和学术创新，为高水平研究成果搭建学术交流平台，服务全面建设社会主义现代化国家的需要。3.按照市委宣传部、市民政局和市社科联联合印发《天津市关于加强哲学社会科学学术社团建设的实施意见》要求，对社科学术社团要激发活力，创新发展，对规范管理、有序发展的社科学术社团给予相应的业务指导和扶持，进一步贯彻落实党的二十大精神，加强政治引领，提升“党建+学术”活动水平，提高学术社团服务社会的能力。4.网络建设为市社科联机关基础性工作，做好这项工作有助于整合各部室资源，提高工作效率，有助于扩大社科联及社科界影响，促进社会科学事业发展。5.2023年市社科联机关党委为深入学习宣传贯彻党的</w:t>
            </w:r>
            <w:r>
              <w:rPr>
                <w:rFonts w:hint="eastAsia"/>
                <w:lang w:val="en-US" w:eastAsia="zh-CN"/>
              </w:rPr>
              <w:t>二十</w:t>
            </w:r>
            <w:r>
              <w:t>大精神和习近平新时代中国特色社会主义思想，全力贯彻落实全市和宣传系统2023年党建工作要点，进一步加强和提升新形势下社科联机关党建工作水平，推进市社科联机关基层党组织规范化建设，根据《天津市党政机关基层党组织党建活动经费管理办法》有关规定，组织开展主题党日活动，党员、党务工作者教育培训，主题教育实践活动等。6.根据市委组织部、市委农办、市农业农村委《印发〈关于向重点村选派驻村第一书记和工作队的工作方案〉的通知》（津党组通〔2021〕43号）和《中共天津市委农村工作领导小组关于印发〈天津市扶持经济薄弱村发展实施方案〉的通知》（津农组发〔2021〕5号）要求，2021年9月市社科联选派驻村第一书记1名，为促进更好地履职尽责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1.《理论与现代化》为综合性理论月刊，围绕学习宣传贯彻党的二十大精神和研究阐释习近平新时代中国特色社会主义思想，积极策划、组织、实施重点栏目建设，本刊为双月刊，全年完成6期出刊。</w:t>
            </w:r>
          </w:p>
          <w:p>
            <w:pPr>
              <w:pStyle w:val="14"/>
            </w:pPr>
            <w:r>
              <w:t>2.《天津社会科学年鉴》记录天津市社会科学发展进程，反映</w:t>
            </w:r>
            <w:bookmarkStart w:id="6" w:name="_GoBack"/>
            <w:bookmarkEnd w:id="6"/>
            <w:r>
              <w:t>天津市社会科学在年度内的整体发展现状、研究动态和地方特色，为广大社会科学工作者提供丰富的最新资料、详实的学术信息，成为了解天津社会科学发展状况必备的参考书、案头书。</w:t>
            </w:r>
          </w:p>
          <w:p>
            <w:pPr>
              <w:pStyle w:val="14"/>
            </w:pPr>
            <w:r>
              <w:t>3.市社科联机关党委深入学习宣传贯彻党的</w:t>
            </w:r>
            <w:r>
              <w:rPr>
                <w:rFonts w:hint="eastAsia"/>
                <w:lang w:val="en-US" w:eastAsia="zh-CN"/>
              </w:rPr>
              <w:t>二十</w:t>
            </w:r>
            <w:r>
              <w:t>大精神和习近平新时代中国特色社会主义思想，全力贯彻落实全市和宣传系统2023年党建工作要点，进一步加强和提升新形势下社科联机关党建工作水平，推进市社科联机关基层党组织规范化建设。</w:t>
            </w:r>
          </w:p>
          <w:p>
            <w:pPr>
              <w:pStyle w:val="14"/>
            </w:pPr>
            <w:r>
              <w:t>4.市社科联社会组织党委对规范管理、有序发展的社科学术社团给予相应的业务指导和扶持，进一步贯彻落实党的二十大精神，加强政治引领，提升“党建+学术”活动水平，提高学术社团服务社会的能力，促进社科阵地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全年出刊期数</w:t>
            </w:r>
          </w:p>
        </w:tc>
        <w:tc>
          <w:tcPr>
            <w:tcW w:w="2654" w:type="dxa"/>
            <w:vAlign w:val="center"/>
          </w:tcPr>
          <w:p>
            <w:pPr>
              <w:pStyle w:val="14"/>
            </w:pPr>
            <w:r>
              <w:t>全年出刊期数</w:t>
            </w:r>
          </w:p>
        </w:tc>
        <w:tc>
          <w:tcPr>
            <w:tcW w:w="2654" w:type="dxa"/>
            <w:vAlign w:val="center"/>
          </w:tcPr>
          <w:p>
            <w:pPr>
              <w:pStyle w:val="14"/>
            </w:pPr>
            <w:r>
              <w:t>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资助所属学术社团开展重点学术活动</w:t>
            </w:r>
          </w:p>
        </w:tc>
        <w:tc>
          <w:tcPr>
            <w:tcW w:w="2654" w:type="dxa"/>
            <w:vAlign w:val="center"/>
          </w:tcPr>
          <w:p>
            <w:pPr>
              <w:pStyle w:val="14"/>
            </w:pPr>
            <w:r>
              <w:t>资助所属学术社团开展重点学术活动</w:t>
            </w:r>
          </w:p>
        </w:tc>
        <w:tc>
          <w:tcPr>
            <w:tcW w:w="2654" w:type="dxa"/>
            <w:vAlign w:val="center"/>
          </w:tcPr>
          <w:p>
            <w:pPr>
              <w:pStyle w:val="14"/>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中国学术期刊影响力指数排名</w:t>
            </w:r>
          </w:p>
        </w:tc>
        <w:tc>
          <w:tcPr>
            <w:tcW w:w="2654" w:type="dxa"/>
            <w:vAlign w:val="center"/>
          </w:tcPr>
          <w:p>
            <w:pPr>
              <w:pStyle w:val="14"/>
            </w:pPr>
            <w:r>
              <w:t>中国学术期刊影响力指数排名</w:t>
            </w:r>
          </w:p>
        </w:tc>
        <w:tc>
          <w:tcPr>
            <w:tcW w:w="2654" w:type="dxa"/>
            <w:vAlign w:val="center"/>
          </w:tcPr>
          <w:p>
            <w:pPr>
              <w:pStyle w:val="14"/>
            </w:pPr>
            <w:r>
              <w:t>≤300名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期刊出版合格率</w:t>
            </w:r>
          </w:p>
        </w:tc>
        <w:tc>
          <w:tcPr>
            <w:tcW w:w="2654" w:type="dxa"/>
            <w:vAlign w:val="center"/>
          </w:tcPr>
          <w:p>
            <w:pPr>
              <w:pStyle w:val="14"/>
            </w:pPr>
            <w:r>
              <w:t>期刊出版合格率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期刊出版及时率</w:t>
            </w:r>
          </w:p>
        </w:tc>
        <w:tc>
          <w:tcPr>
            <w:tcW w:w="2654" w:type="dxa"/>
            <w:vAlign w:val="center"/>
          </w:tcPr>
          <w:p>
            <w:pPr>
              <w:pStyle w:val="14"/>
            </w:pPr>
            <w:r>
              <w:t>期刊出版及时率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经费支出</w:t>
            </w:r>
          </w:p>
        </w:tc>
        <w:tc>
          <w:tcPr>
            <w:tcW w:w="2654" w:type="dxa"/>
            <w:vAlign w:val="center"/>
          </w:tcPr>
          <w:p>
            <w:pPr>
              <w:pStyle w:val="14"/>
            </w:pPr>
            <w:r>
              <w:t>经费支出</w:t>
            </w:r>
          </w:p>
        </w:tc>
        <w:tc>
          <w:tcPr>
            <w:tcW w:w="2654" w:type="dxa"/>
            <w:vAlign w:val="center"/>
          </w:tcPr>
          <w:p>
            <w:pPr>
              <w:pStyle w:val="14"/>
            </w:pPr>
            <w:r>
              <w:t>≤114万元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基金资助文献量占当年发文比率</w:t>
            </w:r>
          </w:p>
        </w:tc>
        <w:tc>
          <w:tcPr>
            <w:tcW w:w="2654" w:type="dxa"/>
            <w:vAlign w:val="center"/>
          </w:tcPr>
          <w:p>
            <w:pPr>
              <w:pStyle w:val="14"/>
            </w:pPr>
            <w:r>
              <w:t>基金资助文献量占当年发文比率</w:t>
            </w:r>
          </w:p>
        </w:tc>
        <w:tc>
          <w:tcPr>
            <w:tcW w:w="2654"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赠阅期刊人数增长率</w:t>
            </w:r>
          </w:p>
        </w:tc>
        <w:tc>
          <w:tcPr>
            <w:tcW w:w="2654" w:type="dxa"/>
            <w:vAlign w:val="center"/>
          </w:tcPr>
          <w:p>
            <w:pPr>
              <w:pStyle w:val="14"/>
            </w:pPr>
            <w:r>
              <w:t>赠阅期刊人数增长率</w:t>
            </w:r>
          </w:p>
        </w:tc>
        <w:tc>
          <w:tcPr>
            <w:tcW w:w="265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期刊读者满意度</w:t>
            </w:r>
          </w:p>
        </w:tc>
        <w:tc>
          <w:tcPr>
            <w:tcW w:w="2654" w:type="dxa"/>
            <w:vAlign w:val="center"/>
          </w:tcPr>
          <w:p>
            <w:pPr>
              <w:pStyle w:val="14"/>
            </w:pPr>
            <w:r>
              <w:t>期刊读者满意度</w:t>
            </w:r>
          </w:p>
        </w:tc>
        <w:tc>
          <w:tcPr>
            <w:tcW w:w="2654" w:type="dxa"/>
            <w:vAlign w:val="center"/>
          </w:tcPr>
          <w:p>
            <w:pPr>
              <w:pStyle w:val="14"/>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3.天津市社会科学界联合会智库工作绩效目标表</w:t>
      </w:r>
      <w:bookmarkEnd w:id="2"/>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565301天津市社会科学界联合会</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天津市社会科学界联合会智库工作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20.00</w:t>
            </w:r>
          </w:p>
        </w:tc>
        <w:tc>
          <w:tcPr>
            <w:tcW w:w="1327" w:type="dxa"/>
            <w:vAlign w:val="center"/>
          </w:tcPr>
          <w:p>
            <w:pPr>
              <w:pStyle w:val="15"/>
            </w:pPr>
            <w:r>
              <w:t>其中：财政    资金</w:t>
            </w:r>
          </w:p>
        </w:tc>
        <w:tc>
          <w:tcPr>
            <w:tcW w:w="1327" w:type="dxa"/>
            <w:vAlign w:val="center"/>
          </w:tcPr>
          <w:p>
            <w:pPr>
              <w:pStyle w:val="14"/>
            </w:pPr>
            <w:r>
              <w:t>20.00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2023年，将在现有工作基础上，通过深入调研学习，创新工作思路，进一步提升智库工作质量。开展评价遴选，推进天津重点智库建设，加强智库专委会和智库联盟建设，推进智库人才队伍建设，开展智库培训工作，加强咨政成果报送渠道建设，进一步提升《社科界咨政要报》质量，加强智库信息化建设，继续推进中国智库索引（CTTI)来源智库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深入调研学习，创新工作思路，进一步提升智库工作质量。开展评价遴选，推进天津重点智库建设，加强智库专委会和智库联盟建设，推进智库人才队伍建设，开展智库培训工作，加强咨政成果报送渠道建设，进一步提升《社科界咨政要报》质量，加强智库信息化建设，继续推进中国智库索引（CTTI)来源智库相关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开展智库高端论坛活动场次</w:t>
            </w:r>
          </w:p>
        </w:tc>
        <w:tc>
          <w:tcPr>
            <w:tcW w:w="2654" w:type="dxa"/>
            <w:vAlign w:val="center"/>
          </w:tcPr>
          <w:p>
            <w:pPr>
              <w:pStyle w:val="14"/>
            </w:pPr>
            <w:r>
              <w:t>开展智库高端论坛活动场次</w:t>
            </w:r>
          </w:p>
        </w:tc>
        <w:tc>
          <w:tcPr>
            <w:tcW w:w="2654" w:type="dxa"/>
            <w:vAlign w:val="center"/>
          </w:tcPr>
          <w:p>
            <w:pPr>
              <w:pStyle w:val="14"/>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在市委宣传部领导下遴选天津市高端智库及高端培育智库数量</w:t>
            </w:r>
          </w:p>
        </w:tc>
        <w:tc>
          <w:tcPr>
            <w:tcW w:w="2654" w:type="dxa"/>
            <w:vAlign w:val="center"/>
          </w:tcPr>
          <w:p>
            <w:pPr>
              <w:pStyle w:val="14"/>
            </w:pPr>
            <w:r>
              <w:t>在市委宣传部领导下遴选天津市高端智库及高端培育智库数量</w:t>
            </w:r>
          </w:p>
        </w:tc>
        <w:tc>
          <w:tcPr>
            <w:tcW w:w="2654" w:type="dxa"/>
            <w:vAlign w:val="center"/>
          </w:tcPr>
          <w:p>
            <w:pPr>
              <w:pStyle w:val="14"/>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开展调研次数</w:t>
            </w:r>
          </w:p>
        </w:tc>
        <w:tc>
          <w:tcPr>
            <w:tcW w:w="2654" w:type="dxa"/>
            <w:vAlign w:val="center"/>
          </w:tcPr>
          <w:p>
            <w:pPr>
              <w:pStyle w:val="14"/>
            </w:pPr>
            <w:r>
              <w:t>开展调研次数</w:t>
            </w:r>
          </w:p>
        </w:tc>
        <w:tc>
          <w:tcPr>
            <w:tcW w:w="2654" w:type="dxa"/>
            <w:vAlign w:val="center"/>
          </w:tcPr>
          <w:p>
            <w:pPr>
              <w:pStyle w:val="14"/>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开展智库讲堂期数</w:t>
            </w:r>
          </w:p>
        </w:tc>
        <w:tc>
          <w:tcPr>
            <w:tcW w:w="2654" w:type="dxa"/>
            <w:vAlign w:val="center"/>
          </w:tcPr>
          <w:p>
            <w:pPr>
              <w:pStyle w:val="14"/>
            </w:pPr>
            <w:r>
              <w:t>开展智库讲堂期数</w:t>
            </w:r>
          </w:p>
        </w:tc>
        <w:tc>
          <w:tcPr>
            <w:tcW w:w="2654" w:type="dxa"/>
            <w:vAlign w:val="center"/>
          </w:tcPr>
          <w:p>
            <w:pPr>
              <w:pStyle w:val="14"/>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编撰图书数量</w:t>
            </w:r>
          </w:p>
        </w:tc>
        <w:tc>
          <w:tcPr>
            <w:tcW w:w="2654" w:type="dxa"/>
            <w:vAlign w:val="center"/>
          </w:tcPr>
          <w:p>
            <w:pPr>
              <w:pStyle w:val="14"/>
            </w:pPr>
            <w:r>
              <w:t>编撰图书数量</w:t>
            </w:r>
          </w:p>
        </w:tc>
        <w:tc>
          <w:tcPr>
            <w:tcW w:w="2654" w:type="dxa"/>
            <w:vAlign w:val="center"/>
          </w:tcPr>
          <w:p>
            <w:pPr>
              <w:pStyle w:val="14"/>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组织活动完成率</w:t>
            </w:r>
          </w:p>
          <w:p>
            <w:pPr>
              <w:pStyle w:val="14"/>
            </w:pPr>
          </w:p>
          <w:p>
            <w:pPr>
              <w:pStyle w:val="14"/>
            </w:pPr>
          </w:p>
        </w:tc>
        <w:tc>
          <w:tcPr>
            <w:tcW w:w="2654" w:type="dxa"/>
            <w:vAlign w:val="center"/>
          </w:tcPr>
          <w:p>
            <w:pPr>
              <w:pStyle w:val="14"/>
            </w:pPr>
            <w:r>
              <w:t>组织活动完成率</w:t>
            </w:r>
          </w:p>
          <w:p>
            <w:pPr>
              <w:pStyle w:val="14"/>
            </w:pPr>
          </w:p>
          <w:p>
            <w:pPr>
              <w:pStyle w:val="14"/>
            </w:pPr>
          </w:p>
        </w:tc>
        <w:tc>
          <w:tcPr>
            <w:tcW w:w="2654" w:type="dxa"/>
            <w:vAlign w:val="center"/>
          </w:tcPr>
          <w:p>
            <w:pPr>
              <w:pStyle w:val="14"/>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智库人才储备数量</w:t>
            </w:r>
          </w:p>
        </w:tc>
        <w:tc>
          <w:tcPr>
            <w:tcW w:w="2654" w:type="dxa"/>
            <w:vAlign w:val="center"/>
          </w:tcPr>
          <w:p>
            <w:pPr>
              <w:pStyle w:val="14"/>
            </w:pPr>
            <w:r>
              <w:t>智库人才储备数量</w:t>
            </w:r>
          </w:p>
        </w:tc>
        <w:tc>
          <w:tcPr>
            <w:tcW w:w="2654" w:type="dxa"/>
            <w:vAlign w:val="center"/>
          </w:tcPr>
          <w:p>
            <w:pPr>
              <w:pStyle w:val="14"/>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召开智库专委会次数</w:t>
            </w:r>
          </w:p>
        </w:tc>
        <w:tc>
          <w:tcPr>
            <w:tcW w:w="2654" w:type="dxa"/>
            <w:vAlign w:val="center"/>
          </w:tcPr>
          <w:p>
            <w:pPr>
              <w:pStyle w:val="14"/>
            </w:pPr>
            <w:r>
              <w:t>召开智库专委会次数</w:t>
            </w:r>
          </w:p>
        </w:tc>
        <w:tc>
          <w:tcPr>
            <w:tcW w:w="2654"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完成时间</w:t>
            </w:r>
          </w:p>
        </w:tc>
        <w:tc>
          <w:tcPr>
            <w:tcW w:w="2654" w:type="dxa"/>
            <w:vAlign w:val="center"/>
          </w:tcPr>
          <w:p>
            <w:pPr>
              <w:pStyle w:val="14"/>
            </w:pPr>
            <w:r>
              <w:t>完成时间</w:t>
            </w:r>
          </w:p>
        </w:tc>
        <w:tc>
          <w:tcPr>
            <w:tcW w:w="2654"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经费预算</w:t>
            </w:r>
          </w:p>
        </w:tc>
        <w:tc>
          <w:tcPr>
            <w:tcW w:w="2654" w:type="dxa"/>
            <w:vAlign w:val="center"/>
          </w:tcPr>
          <w:p>
            <w:pPr>
              <w:pStyle w:val="14"/>
            </w:pPr>
            <w:r>
              <w:t>智库工作经费预算</w:t>
            </w:r>
          </w:p>
        </w:tc>
        <w:tc>
          <w:tcPr>
            <w:tcW w:w="2654" w:type="dxa"/>
            <w:vAlign w:val="center"/>
          </w:tcPr>
          <w:p>
            <w:pPr>
              <w:pStyle w:val="14"/>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智库发布论文数量</w:t>
            </w:r>
          </w:p>
        </w:tc>
        <w:tc>
          <w:tcPr>
            <w:tcW w:w="2654" w:type="dxa"/>
            <w:vAlign w:val="center"/>
          </w:tcPr>
          <w:p>
            <w:pPr>
              <w:pStyle w:val="14"/>
            </w:pPr>
            <w:r>
              <w:t>智库发布论文数量</w:t>
            </w:r>
          </w:p>
        </w:tc>
        <w:tc>
          <w:tcPr>
            <w:tcW w:w="2654" w:type="dxa"/>
            <w:vAlign w:val="center"/>
          </w:tcPr>
          <w:p>
            <w:pPr>
              <w:pStyle w:val="14"/>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智库管理长效机制健全性</w:t>
            </w:r>
          </w:p>
        </w:tc>
        <w:tc>
          <w:tcPr>
            <w:tcW w:w="2654" w:type="dxa"/>
            <w:vAlign w:val="center"/>
          </w:tcPr>
          <w:p>
            <w:pPr>
              <w:pStyle w:val="14"/>
            </w:pPr>
            <w:r>
              <w:t>智库管理长效机制健全性</w:t>
            </w:r>
          </w:p>
        </w:tc>
        <w:tc>
          <w:tcPr>
            <w:tcW w:w="2654" w:type="dxa"/>
            <w:vAlign w:val="center"/>
          </w:tcPr>
          <w:p>
            <w:pPr>
              <w:pStyle w:val="14"/>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智库成员满意度</w:t>
            </w:r>
          </w:p>
        </w:tc>
        <w:tc>
          <w:tcPr>
            <w:tcW w:w="2654" w:type="dxa"/>
            <w:vAlign w:val="center"/>
          </w:tcPr>
          <w:p>
            <w:pPr>
              <w:pStyle w:val="14"/>
            </w:pPr>
            <w:r>
              <w:t>智库成员满意度</w:t>
            </w:r>
          </w:p>
        </w:tc>
        <w:tc>
          <w:tcPr>
            <w:tcW w:w="2654" w:type="dxa"/>
            <w:vAlign w:val="center"/>
          </w:tcPr>
          <w:p>
            <w:pPr>
              <w:pStyle w:val="14"/>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4.天津市社科界“千名学者服务基层”活动绩效目标表</w:t>
      </w:r>
      <w:bookmarkEnd w:id="3"/>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565301天津市社会科学界联合会</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天津市社科界“千名学者服务基层”活动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70.00</w:t>
            </w:r>
          </w:p>
        </w:tc>
        <w:tc>
          <w:tcPr>
            <w:tcW w:w="1327" w:type="dxa"/>
            <w:vAlign w:val="center"/>
          </w:tcPr>
          <w:p>
            <w:pPr>
              <w:pStyle w:val="15"/>
            </w:pPr>
            <w:r>
              <w:t>其中：财政    资金</w:t>
            </w:r>
          </w:p>
        </w:tc>
        <w:tc>
          <w:tcPr>
            <w:tcW w:w="1327" w:type="dxa"/>
            <w:vAlign w:val="center"/>
          </w:tcPr>
          <w:p>
            <w:pPr>
              <w:pStyle w:val="14"/>
            </w:pPr>
            <w:r>
              <w:t>70.00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2023年，将围绕京津冀协同发展国家战略、“十四五”规划和2035年远景目标实施，全面建设社会主义现代化大都市等中心工作，创新工作机制，进一步深化天津市社科界“千名学者服务基层”活动大调研工作，继续推进调研实践基地建设，编纂2022年专题调研项目成果精编和成果简介等，提升“千名学者服务基层”活动的社会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w:t>
            </w:r>
          </w:p>
          <w:p>
            <w:pPr>
              <w:pStyle w:val="14"/>
            </w:pPr>
            <w:r>
              <w:t>深化天津市社科界“千名学者服务基层”活动大调研工作。设立重点调研课题20项左右。设立深化调研课题10项左右。设立后期资助调研课题50项左右。</w:t>
            </w:r>
          </w:p>
          <w:p>
            <w:pPr>
              <w:pStyle w:val="14"/>
            </w:pPr>
            <w:r>
              <w:t>2.</w:t>
            </w:r>
          </w:p>
          <w:p>
            <w:pPr>
              <w:pStyle w:val="14"/>
            </w:pPr>
            <w:r>
              <w:t>继续推进调研实践基地建设。2023年，进一步总结调研实践基地做法，年内新增调研实践基地5个左右，累计达到25个左右，进一步规范管理，更好发挥作用。</w:t>
            </w:r>
          </w:p>
          <w:p>
            <w:pPr>
              <w:pStyle w:val="14"/>
            </w:pPr>
          </w:p>
          <w:p>
            <w:pPr>
              <w:pStyle w:val="14"/>
            </w:pPr>
            <w:r>
              <w:t>3.编纂2022年各类优秀大调研课题成果及《社科界咨政要报》“应用社科”系列图书和《成果简介》，以及《天津市社科界“千名学者服务基层”活动大调研工作手册》等，进一步提升“千名学者服务基层”活动的品牌价值和社会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调研课题申报个数</w:t>
            </w:r>
          </w:p>
        </w:tc>
        <w:tc>
          <w:tcPr>
            <w:tcW w:w="2654" w:type="dxa"/>
            <w:vAlign w:val="center"/>
          </w:tcPr>
          <w:p>
            <w:pPr>
              <w:pStyle w:val="14"/>
            </w:pPr>
            <w:r>
              <w:t>调研课题申报个数</w:t>
            </w:r>
          </w:p>
        </w:tc>
        <w:tc>
          <w:tcPr>
            <w:tcW w:w="2654" w:type="dxa"/>
            <w:vAlign w:val="center"/>
          </w:tcPr>
          <w:p>
            <w:pPr>
              <w:pStyle w:val="14"/>
            </w:pPr>
            <w:r>
              <w:t>≥80项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新增调研实践基地</w:t>
            </w:r>
          </w:p>
        </w:tc>
        <w:tc>
          <w:tcPr>
            <w:tcW w:w="2654" w:type="dxa"/>
            <w:vAlign w:val="center"/>
          </w:tcPr>
          <w:p>
            <w:pPr>
              <w:pStyle w:val="14"/>
            </w:pPr>
            <w:r>
              <w:t>新增调研实践基地</w:t>
            </w:r>
          </w:p>
        </w:tc>
        <w:tc>
          <w:tcPr>
            <w:tcW w:w="2654" w:type="dxa"/>
            <w:vAlign w:val="center"/>
          </w:tcPr>
          <w:p>
            <w:pPr>
              <w:pStyle w:val="14"/>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编纂刊物图书数量</w:t>
            </w:r>
          </w:p>
        </w:tc>
        <w:tc>
          <w:tcPr>
            <w:tcW w:w="2654" w:type="dxa"/>
            <w:vAlign w:val="center"/>
          </w:tcPr>
          <w:p>
            <w:pPr>
              <w:pStyle w:val="14"/>
            </w:pPr>
            <w:r>
              <w:t>编纂刊物图书数量</w:t>
            </w:r>
          </w:p>
        </w:tc>
        <w:tc>
          <w:tcPr>
            <w:tcW w:w="2654"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课题完成率</w:t>
            </w:r>
          </w:p>
        </w:tc>
        <w:tc>
          <w:tcPr>
            <w:tcW w:w="2654" w:type="dxa"/>
            <w:vAlign w:val="center"/>
          </w:tcPr>
          <w:p>
            <w:pPr>
              <w:pStyle w:val="14"/>
            </w:pPr>
            <w:r>
              <w:t>课题完成率</w:t>
            </w:r>
          </w:p>
        </w:tc>
        <w:tc>
          <w:tcPr>
            <w:tcW w:w="2654"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实践基地利用率</w:t>
            </w:r>
          </w:p>
        </w:tc>
        <w:tc>
          <w:tcPr>
            <w:tcW w:w="2654" w:type="dxa"/>
            <w:vAlign w:val="center"/>
          </w:tcPr>
          <w:p>
            <w:pPr>
              <w:pStyle w:val="14"/>
            </w:pPr>
            <w:r>
              <w:t>实践基地利用率</w:t>
            </w:r>
          </w:p>
        </w:tc>
        <w:tc>
          <w:tcPr>
            <w:tcW w:w="2654" w:type="dxa"/>
            <w:vAlign w:val="center"/>
          </w:tcPr>
          <w:p>
            <w:pPr>
              <w:pStyle w:val="14"/>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刊物图书出版合格率</w:t>
            </w:r>
          </w:p>
        </w:tc>
        <w:tc>
          <w:tcPr>
            <w:tcW w:w="2654" w:type="dxa"/>
            <w:vAlign w:val="center"/>
          </w:tcPr>
          <w:p>
            <w:pPr>
              <w:pStyle w:val="14"/>
            </w:pPr>
            <w:r>
              <w:t>刊物图书出版合格率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项目完成时间</w:t>
            </w:r>
          </w:p>
        </w:tc>
        <w:tc>
          <w:tcPr>
            <w:tcW w:w="2654" w:type="dxa"/>
            <w:vAlign w:val="center"/>
          </w:tcPr>
          <w:p>
            <w:pPr>
              <w:pStyle w:val="14"/>
            </w:pPr>
            <w:r>
              <w:t>项目完成时间</w:t>
            </w:r>
          </w:p>
        </w:tc>
        <w:tc>
          <w:tcPr>
            <w:tcW w:w="2654"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成本支出</w:t>
            </w:r>
          </w:p>
        </w:tc>
        <w:tc>
          <w:tcPr>
            <w:tcW w:w="2654" w:type="dxa"/>
            <w:vAlign w:val="center"/>
          </w:tcPr>
          <w:p>
            <w:pPr>
              <w:pStyle w:val="14"/>
            </w:pPr>
            <w:r>
              <w:t>成本支出</w:t>
            </w:r>
          </w:p>
        </w:tc>
        <w:tc>
          <w:tcPr>
            <w:tcW w:w="2654" w:type="dxa"/>
            <w:vAlign w:val="center"/>
          </w:tcPr>
          <w:p>
            <w:pPr>
              <w:pStyle w:val="14"/>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成果刊发媒体报道次数</w:t>
            </w:r>
          </w:p>
        </w:tc>
        <w:tc>
          <w:tcPr>
            <w:tcW w:w="2654" w:type="dxa"/>
            <w:vAlign w:val="center"/>
          </w:tcPr>
          <w:p>
            <w:pPr>
              <w:pStyle w:val="14"/>
            </w:pPr>
            <w:r>
              <w:t>成果刊发媒体报道次数</w:t>
            </w:r>
          </w:p>
        </w:tc>
        <w:tc>
          <w:tcPr>
            <w:tcW w:w="2654" w:type="dxa"/>
            <w:vAlign w:val="center"/>
          </w:tcPr>
          <w:p>
            <w:pPr>
              <w:pStyle w:val="14"/>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课题成果应用转化率</w:t>
            </w:r>
          </w:p>
        </w:tc>
        <w:tc>
          <w:tcPr>
            <w:tcW w:w="2654" w:type="dxa"/>
            <w:vAlign w:val="center"/>
          </w:tcPr>
          <w:p>
            <w:pPr>
              <w:pStyle w:val="14"/>
            </w:pPr>
            <w:r>
              <w:t>课题成果应用转化率</w:t>
            </w:r>
          </w:p>
        </w:tc>
        <w:tc>
          <w:tcPr>
            <w:tcW w:w="2654" w:type="dxa"/>
            <w:vAlign w:val="center"/>
          </w:tcPr>
          <w:p>
            <w:pPr>
              <w:pStyle w:val="14"/>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专家满意度</w:t>
            </w:r>
          </w:p>
        </w:tc>
        <w:tc>
          <w:tcPr>
            <w:tcW w:w="2654" w:type="dxa"/>
            <w:vAlign w:val="center"/>
          </w:tcPr>
          <w:p>
            <w:pPr>
              <w:pStyle w:val="14"/>
            </w:pPr>
            <w:r>
              <w:t>专家满意度</w:t>
            </w:r>
          </w:p>
        </w:tc>
        <w:tc>
          <w:tcPr>
            <w:tcW w:w="2654" w:type="dxa"/>
            <w:vAlign w:val="center"/>
          </w:tcPr>
          <w:p>
            <w:pPr>
              <w:pStyle w:val="14"/>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5.组织开展天津市社会科学普及活动绩效目标表</w:t>
      </w:r>
      <w:bookmarkEnd w:id="4"/>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565301天津市社会科学界联合会</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组织开展天津市社会科学普及活动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55.00</w:t>
            </w:r>
          </w:p>
        </w:tc>
        <w:tc>
          <w:tcPr>
            <w:tcW w:w="1327" w:type="dxa"/>
            <w:vAlign w:val="center"/>
          </w:tcPr>
          <w:p>
            <w:pPr>
              <w:pStyle w:val="15"/>
            </w:pPr>
            <w:r>
              <w:t>其中：财政    资金</w:t>
            </w:r>
          </w:p>
        </w:tc>
        <w:tc>
          <w:tcPr>
            <w:tcW w:w="1327" w:type="dxa"/>
            <w:vAlign w:val="center"/>
          </w:tcPr>
          <w:p>
            <w:pPr>
              <w:pStyle w:val="14"/>
            </w:pPr>
            <w:r>
              <w:t>55.00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天津市社会科学普及周是市委宣传部与市社科联联合举办的大型科普活动，每年列入市宣传文化工作要点，从2003年举办天津市首届社会科学普及周至今已连续举办二十届，社会影响力越来越大，已成为宣传党的最新理论成果、提高干部群众社科人文素养，助力社会文明进步的重要品牌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通过举办第二十届天津市社会科学普及周活动,紧紧围绕党和政府中心工作，突出宣传党的最新理论成果，宣传社会主义核心价值观，传播人文社科知识，提高市民群众文明素养，为全面建设现代化大都市提供精神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举办活动次数</w:t>
            </w:r>
          </w:p>
        </w:tc>
        <w:tc>
          <w:tcPr>
            <w:tcW w:w="2654" w:type="dxa"/>
            <w:vAlign w:val="center"/>
          </w:tcPr>
          <w:p>
            <w:pPr>
              <w:pStyle w:val="14"/>
            </w:pPr>
            <w:r>
              <w:t>举办活动次数</w:t>
            </w:r>
          </w:p>
        </w:tc>
        <w:tc>
          <w:tcPr>
            <w:tcW w:w="2654" w:type="dxa"/>
            <w:vAlign w:val="center"/>
          </w:tcPr>
          <w:p>
            <w:pPr>
              <w:pStyle w:val="14"/>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活动举办成功率</w:t>
            </w:r>
          </w:p>
        </w:tc>
        <w:tc>
          <w:tcPr>
            <w:tcW w:w="2654" w:type="dxa"/>
            <w:vAlign w:val="center"/>
          </w:tcPr>
          <w:p>
            <w:pPr>
              <w:pStyle w:val="14"/>
            </w:pPr>
            <w:r>
              <w:t>活动举办成功率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活动完成时间</w:t>
            </w:r>
          </w:p>
        </w:tc>
        <w:tc>
          <w:tcPr>
            <w:tcW w:w="2654" w:type="dxa"/>
            <w:vAlign w:val="center"/>
          </w:tcPr>
          <w:p>
            <w:pPr>
              <w:pStyle w:val="14"/>
            </w:pPr>
            <w:r>
              <w:t>活动完成时间</w:t>
            </w:r>
          </w:p>
        </w:tc>
        <w:tc>
          <w:tcPr>
            <w:tcW w:w="2654" w:type="dxa"/>
            <w:vAlign w:val="center"/>
          </w:tcPr>
          <w:p>
            <w:pPr>
              <w:pStyle w:val="14"/>
            </w:pPr>
            <w:r>
              <w:t>2023年12月底完成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举办活动支出</w:t>
            </w:r>
          </w:p>
        </w:tc>
        <w:tc>
          <w:tcPr>
            <w:tcW w:w="2654" w:type="dxa"/>
            <w:vAlign w:val="center"/>
          </w:tcPr>
          <w:p>
            <w:pPr>
              <w:pStyle w:val="14"/>
            </w:pPr>
            <w:r>
              <w:t>举办活动支出</w:t>
            </w:r>
          </w:p>
        </w:tc>
        <w:tc>
          <w:tcPr>
            <w:tcW w:w="2654" w:type="dxa"/>
            <w:vAlign w:val="center"/>
          </w:tcPr>
          <w:p>
            <w:pPr>
              <w:pStyle w:val="14"/>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活动新闻网络点击量</w:t>
            </w:r>
          </w:p>
        </w:tc>
        <w:tc>
          <w:tcPr>
            <w:tcW w:w="2654" w:type="dxa"/>
            <w:vAlign w:val="center"/>
          </w:tcPr>
          <w:p>
            <w:pPr>
              <w:pStyle w:val="14"/>
            </w:pPr>
            <w:r>
              <w:t>活动新闻网络点击量</w:t>
            </w:r>
          </w:p>
        </w:tc>
        <w:tc>
          <w:tcPr>
            <w:tcW w:w="2654" w:type="dxa"/>
            <w:vAlign w:val="center"/>
          </w:tcPr>
          <w:p>
            <w:pPr>
              <w:pStyle w:val="14"/>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社科普及活动受众人次</w:t>
            </w:r>
          </w:p>
        </w:tc>
        <w:tc>
          <w:tcPr>
            <w:tcW w:w="2654" w:type="dxa"/>
            <w:vAlign w:val="center"/>
          </w:tcPr>
          <w:p>
            <w:pPr>
              <w:pStyle w:val="14"/>
            </w:pPr>
            <w:r>
              <w:t>社科普及活动受众人次</w:t>
            </w:r>
          </w:p>
        </w:tc>
        <w:tc>
          <w:tcPr>
            <w:tcW w:w="2654" w:type="dxa"/>
            <w:vAlign w:val="center"/>
          </w:tcPr>
          <w:p>
            <w:pPr>
              <w:pStyle w:val="14"/>
            </w:pPr>
            <w:r>
              <w:t>≥20000人次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市民群众参加科普周人次</w:t>
            </w:r>
          </w:p>
        </w:tc>
        <w:tc>
          <w:tcPr>
            <w:tcW w:w="2654" w:type="dxa"/>
            <w:vAlign w:val="center"/>
          </w:tcPr>
          <w:p>
            <w:pPr>
              <w:pStyle w:val="14"/>
            </w:pPr>
            <w:r>
              <w:t>市民群众参加科普周人次</w:t>
            </w:r>
          </w:p>
        </w:tc>
        <w:tc>
          <w:tcPr>
            <w:tcW w:w="2654" w:type="dxa"/>
            <w:vAlign w:val="center"/>
          </w:tcPr>
          <w:p>
            <w:pPr>
              <w:pStyle w:val="14"/>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活动参与人员满意度</w:t>
            </w:r>
          </w:p>
        </w:tc>
        <w:tc>
          <w:tcPr>
            <w:tcW w:w="2654" w:type="dxa"/>
            <w:vAlign w:val="center"/>
          </w:tcPr>
          <w:p>
            <w:pPr>
              <w:pStyle w:val="14"/>
            </w:pPr>
            <w:r>
              <w:t>活动参与人员满意度</w:t>
            </w:r>
          </w:p>
        </w:tc>
        <w:tc>
          <w:tcPr>
            <w:tcW w:w="2654" w:type="dxa"/>
            <w:vAlign w:val="center"/>
          </w:tcPr>
          <w:p>
            <w:pPr>
              <w:pStyle w:val="14"/>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6.组织开展天津市社会科学学术活动和社会科学研究绩效目标表</w:t>
      </w:r>
      <w:bookmarkEnd w:id="5"/>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565301天津市社会科学界联合会</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项目名称</w:t>
            </w:r>
          </w:p>
        </w:tc>
        <w:tc>
          <w:tcPr>
            <w:tcW w:w="7962" w:type="dxa"/>
            <w:gridSpan w:val="6"/>
            <w:vAlign w:val="center"/>
          </w:tcPr>
          <w:p>
            <w:pPr>
              <w:pStyle w:val="14"/>
            </w:pPr>
            <w:r>
              <w:t>组织开展天津市社会科学学术活动和社会科学研究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35.00</w:t>
            </w:r>
          </w:p>
        </w:tc>
        <w:tc>
          <w:tcPr>
            <w:tcW w:w="1327" w:type="dxa"/>
            <w:vAlign w:val="center"/>
          </w:tcPr>
          <w:p>
            <w:pPr>
              <w:pStyle w:val="15"/>
            </w:pPr>
            <w:r>
              <w:t>其中：财政    资金</w:t>
            </w:r>
          </w:p>
        </w:tc>
        <w:tc>
          <w:tcPr>
            <w:tcW w:w="1327" w:type="dxa"/>
            <w:vAlign w:val="center"/>
          </w:tcPr>
          <w:p>
            <w:pPr>
              <w:pStyle w:val="14"/>
            </w:pPr>
            <w:r>
              <w:t>35.00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组织开展天津市天津市社会科学界学术年会、天津当代中国马克思主义论坛、天津市“新时代青年学者论坛”等活动和学习贯彻党的二十大精神社科联重点理论研究课题立项，推动内部业务整合和不同项目间的贯通融合，有力推动人才培养，推进理论创新，打造高水平学术研究和交流平台，服务天津经济社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组织开展天津市天津市社会科学界学术年会、天津当代中国马克思主义论坛、天津市“新时代青年学者论坛”等活动和学习贯彻党的二十大精神社科联重点理论研究课题立项，推动内部业务整合和不同项目间的贯通融合，有力推动人才培养，推进理论创新，打造高水平学术研究和交流平台，服务天津经济社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5"/>
            </w:pPr>
            <w:r>
              <w:t>一级指标</w:t>
            </w:r>
          </w:p>
        </w:tc>
        <w:tc>
          <w:tcPr>
            <w:tcW w:w="1327" w:type="dxa"/>
            <w:vAlign w:val="center"/>
          </w:tcPr>
          <w:p>
            <w:pPr>
              <w:pStyle w:val="15"/>
            </w:pPr>
            <w:r>
              <w:t>二级指标</w:t>
            </w:r>
          </w:p>
        </w:tc>
        <w:tc>
          <w:tcPr>
            <w:tcW w:w="1327" w:type="dxa"/>
            <w:vAlign w:val="center"/>
          </w:tcPr>
          <w:p>
            <w:pPr>
              <w:pStyle w:val="15"/>
            </w:pPr>
            <w:r>
              <w:t>三级指标</w:t>
            </w:r>
          </w:p>
        </w:tc>
        <w:tc>
          <w:tcPr>
            <w:tcW w:w="2654" w:type="dxa"/>
            <w:vAlign w:val="center"/>
          </w:tcPr>
          <w:p>
            <w:pPr>
              <w:pStyle w:val="15"/>
            </w:pPr>
            <w:r>
              <w:t>绩效指标描述</w:t>
            </w:r>
          </w:p>
        </w:tc>
        <w:tc>
          <w:tcPr>
            <w:tcW w:w="2654"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产出指标</w:t>
            </w:r>
          </w:p>
        </w:tc>
        <w:tc>
          <w:tcPr>
            <w:tcW w:w="1327" w:type="dxa"/>
            <w:vAlign w:val="center"/>
          </w:tcPr>
          <w:p>
            <w:pPr>
              <w:pStyle w:val="14"/>
            </w:pPr>
            <w:r>
              <w:t>数量指标</w:t>
            </w:r>
          </w:p>
        </w:tc>
        <w:tc>
          <w:tcPr>
            <w:tcW w:w="1327" w:type="dxa"/>
            <w:vAlign w:val="center"/>
          </w:tcPr>
          <w:p>
            <w:pPr>
              <w:pStyle w:val="14"/>
            </w:pPr>
            <w:r>
              <w:t>学术活动数量</w:t>
            </w:r>
          </w:p>
        </w:tc>
        <w:tc>
          <w:tcPr>
            <w:tcW w:w="2654" w:type="dxa"/>
            <w:vAlign w:val="center"/>
          </w:tcPr>
          <w:p>
            <w:pPr>
              <w:pStyle w:val="14"/>
            </w:pPr>
            <w:r>
              <w:t>学术活动数量</w:t>
            </w:r>
          </w:p>
        </w:tc>
        <w:tc>
          <w:tcPr>
            <w:tcW w:w="2654" w:type="dxa"/>
            <w:vAlign w:val="center"/>
          </w:tcPr>
          <w:p>
            <w:pPr>
              <w:pStyle w:val="14"/>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t>编撰图书数量</w:t>
            </w:r>
          </w:p>
        </w:tc>
        <w:tc>
          <w:tcPr>
            <w:tcW w:w="2654" w:type="dxa"/>
            <w:vAlign w:val="center"/>
          </w:tcPr>
          <w:p>
            <w:pPr>
              <w:pStyle w:val="14"/>
            </w:pPr>
            <w:r>
              <w:t>编撰图书数量</w:t>
            </w:r>
          </w:p>
        </w:tc>
        <w:tc>
          <w:tcPr>
            <w:tcW w:w="2654" w:type="dxa"/>
            <w:vAlign w:val="center"/>
          </w:tcPr>
          <w:p>
            <w:pPr>
              <w:pStyle w:val="14"/>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图书出版合格率</w:t>
            </w:r>
          </w:p>
        </w:tc>
        <w:tc>
          <w:tcPr>
            <w:tcW w:w="2654" w:type="dxa"/>
            <w:vAlign w:val="center"/>
          </w:tcPr>
          <w:p>
            <w:pPr>
              <w:pStyle w:val="14"/>
            </w:pPr>
            <w:r>
              <w:t>图书出版合格率</w:t>
            </w:r>
          </w:p>
        </w:tc>
        <w:tc>
          <w:tcPr>
            <w:tcW w:w="265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项目完成时间</w:t>
            </w:r>
          </w:p>
        </w:tc>
        <w:tc>
          <w:tcPr>
            <w:tcW w:w="2654" w:type="dxa"/>
            <w:vAlign w:val="center"/>
          </w:tcPr>
          <w:p>
            <w:pPr>
              <w:pStyle w:val="14"/>
            </w:pPr>
            <w:r>
              <w:t>项目完成时间</w:t>
            </w:r>
          </w:p>
        </w:tc>
        <w:tc>
          <w:tcPr>
            <w:tcW w:w="2654"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经费预算</w:t>
            </w:r>
          </w:p>
        </w:tc>
        <w:tc>
          <w:tcPr>
            <w:tcW w:w="2654" w:type="dxa"/>
            <w:vAlign w:val="center"/>
          </w:tcPr>
          <w:p>
            <w:pPr>
              <w:pStyle w:val="14"/>
            </w:pPr>
            <w:r>
              <w:t>经费预算</w:t>
            </w:r>
          </w:p>
        </w:tc>
        <w:tc>
          <w:tcPr>
            <w:tcW w:w="2654" w:type="dxa"/>
            <w:vAlign w:val="center"/>
          </w:tcPr>
          <w:p>
            <w:pPr>
              <w:pStyle w:val="14"/>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效益指标</w:t>
            </w:r>
          </w:p>
        </w:tc>
        <w:tc>
          <w:tcPr>
            <w:tcW w:w="1327" w:type="dxa"/>
            <w:vAlign w:val="center"/>
          </w:tcPr>
          <w:p>
            <w:pPr>
              <w:pStyle w:val="14"/>
            </w:pPr>
            <w:r>
              <w:t>社会效益指标</w:t>
            </w:r>
          </w:p>
        </w:tc>
        <w:tc>
          <w:tcPr>
            <w:tcW w:w="1327" w:type="dxa"/>
            <w:vAlign w:val="center"/>
          </w:tcPr>
          <w:p>
            <w:pPr>
              <w:pStyle w:val="14"/>
            </w:pPr>
            <w:r>
              <w:t>活动新闻网络点击量</w:t>
            </w:r>
          </w:p>
        </w:tc>
        <w:tc>
          <w:tcPr>
            <w:tcW w:w="2654" w:type="dxa"/>
            <w:vAlign w:val="center"/>
          </w:tcPr>
          <w:p>
            <w:pPr>
              <w:pStyle w:val="14"/>
            </w:pPr>
            <w:r>
              <w:t>活动新闻网络点击量</w:t>
            </w:r>
          </w:p>
        </w:tc>
        <w:tc>
          <w:tcPr>
            <w:tcW w:w="2654" w:type="dxa"/>
            <w:vAlign w:val="center"/>
          </w:tcPr>
          <w:p>
            <w:pPr>
              <w:pStyle w:val="14"/>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社会效益指标</w:t>
            </w:r>
          </w:p>
        </w:tc>
        <w:tc>
          <w:tcPr>
            <w:tcW w:w="1327" w:type="dxa"/>
            <w:vAlign w:val="center"/>
          </w:tcPr>
          <w:p>
            <w:pPr>
              <w:pStyle w:val="14"/>
            </w:pPr>
            <w:r>
              <w:t>公开发布优秀论文数量</w:t>
            </w:r>
          </w:p>
        </w:tc>
        <w:tc>
          <w:tcPr>
            <w:tcW w:w="2654" w:type="dxa"/>
            <w:vAlign w:val="center"/>
          </w:tcPr>
          <w:p>
            <w:pPr>
              <w:pStyle w:val="14"/>
            </w:pPr>
            <w:r>
              <w:t>公开发布优秀论文数量</w:t>
            </w:r>
          </w:p>
        </w:tc>
        <w:tc>
          <w:tcPr>
            <w:tcW w:w="2654" w:type="dxa"/>
            <w:vAlign w:val="center"/>
          </w:tcPr>
          <w:p>
            <w:pPr>
              <w:pStyle w:val="14"/>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可持续影响指标</w:t>
            </w:r>
          </w:p>
        </w:tc>
        <w:tc>
          <w:tcPr>
            <w:tcW w:w="1327" w:type="dxa"/>
            <w:vAlign w:val="center"/>
          </w:tcPr>
          <w:p>
            <w:pPr>
              <w:pStyle w:val="14"/>
            </w:pPr>
            <w:r>
              <w:t>高水平学术研究和交流平台建设推进程度</w:t>
            </w:r>
          </w:p>
        </w:tc>
        <w:tc>
          <w:tcPr>
            <w:tcW w:w="2654" w:type="dxa"/>
            <w:vAlign w:val="center"/>
          </w:tcPr>
          <w:p>
            <w:pPr>
              <w:pStyle w:val="14"/>
            </w:pPr>
            <w:r>
              <w:t>高水平学术研究和交流平台建设推进程度</w:t>
            </w:r>
          </w:p>
        </w:tc>
        <w:tc>
          <w:tcPr>
            <w:tcW w:w="2654" w:type="dxa"/>
            <w:vAlign w:val="center"/>
          </w:tcPr>
          <w:p>
            <w:pPr>
              <w:pStyle w:val="14"/>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满意度指标</w:t>
            </w:r>
          </w:p>
        </w:tc>
        <w:tc>
          <w:tcPr>
            <w:tcW w:w="1327" w:type="dxa"/>
            <w:vAlign w:val="center"/>
          </w:tcPr>
          <w:p>
            <w:pPr>
              <w:pStyle w:val="14"/>
            </w:pPr>
            <w:r>
              <w:t>服务对象满意度指标</w:t>
            </w:r>
          </w:p>
        </w:tc>
        <w:tc>
          <w:tcPr>
            <w:tcW w:w="1327" w:type="dxa"/>
            <w:vAlign w:val="center"/>
          </w:tcPr>
          <w:p>
            <w:pPr>
              <w:pStyle w:val="14"/>
            </w:pPr>
            <w:r>
              <w:t>活动参与人员满意度</w:t>
            </w:r>
          </w:p>
        </w:tc>
        <w:tc>
          <w:tcPr>
            <w:tcW w:w="2654" w:type="dxa"/>
            <w:vAlign w:val="center"/>
          </w:tcPr>
          <w:p>
            <w:pPr>
              <w:pStyle w:val="14"/>
            </w:pPr>
            <w:r>
              <w:t>活动参与人员满意度</w:t>
            </w:r>
          </w:p>
        </w:tc>
        <w:tc>
          <w:tcPr>
            <w:tcW w:w="2654" w:type="dxa"/>
            <w:vAlign w:val="center"/>
          </w:tcPr>
          <w:p>
            <w:pPr>
              <w:pStyle w:val="14"/>
            </w:pPr>
            <w:r>
              <w:t>≥80%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2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zMmYxYzIwY2Q4Y2IxYjc4MDMxNDZkYTE1NWYzZTUifQ=="/>
  </w:docVars>
  <w:rsids>
    <w:rsidRoot w:val="000369AD"/>
    <w:rsid w:val="000369AD"/>
    <w:rsid w:val="00366ACC"/>
    <w:rsid w:val="00D54810"/>
    <w:rsid w:val="150F41B1"/>
    <w:rsid w:val="601C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toc 1"/>
    <w:basedOn w:val="1"/>
    <w:next w:val="1"/>
    <w:qFormat/>
    <w:uiPriority w:val="0"/>
    <w:pPr>
      <w:spacing w:before="12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character" w:customStyle="1" w:styleId="17">
    <w:name w:val="批注框文本 Char"/>
    <w:basedOn w:val="8"/>
    <w:link w:val="2"/>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2023-02-08T17:38:35Z</dcterms:created>
  <dcterms:modified xsi:type="dcterms:W3CDTF">2023-02-08T09:38:35Z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2023-02-08T17:38:34Z</dcterms:created>
  <dcterms:modified xsi:type="dcterms:W3CDTF">2023-02-08T09:38:34Z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2023-02-08T17:38:35Z</dcterms:created>
  <dcterms:modified xsi:type="dcterms:W3CDTF">2023-02-08T09:38:35Z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3DD1DF-7604-4E17-B6BC-119B945B88C8}">
  <ds:schemaRefs/>
</ds:datastoreItem>
</file>

<file path=customXml/itemProps10.xml><?xml version="1.0" encoding="utf-8"?>
<ds:datastoreItem xmlns:ds="http://schemas.openxmlformats.org/officeDocument/2006/customXml" ds:itemID="{4C19B390-3111-4F5F-B3A5-DC9ADEC70753}">
  <ds:schemaRefs/>
</ds:datastoreItem>
</file>

<file path=customXml/itemProps11.xml><?xml version="1.0" encoding="utf-8"?>
<ds:datastoreItem xmlns:ds="http://schemas.openxmlformats.org/officeDocument/2006/customXml" ds:itemID="{1126F10A-C804-46D6-8C78-3D1577F8B3E5}">
  <ds:schemaRefs/>
</ds:datastoreItem>
</file>

<file path=customXml/itemProps12.xml><?xml version="1.0" encoding="utf-8"?>
<ds:datastoreItem xmlns:ds="http://schemas.openxmlformats.org/officeDocument/2006/customXml" ds:itemID="{D06E2903-1607-41C0-AF0A-54BD3C7EFDC3}">
  <ds:schemaRefs/>
</ds:datastoreItem>
</file>

<file path=customXml/itemProps13.xml><?xml version="1.0" encoding="utf-8"?>
<ds:datastoreItem xmlns:ds="http://schemas.openxmlformats.org/officeDocument/2006/customXml" ds:itemID="{EFFA53FC-CC92-4B94-AF13-A3DED6BDCA65}">
  <ds:schemaRefs/>
</ds:datastoreItem>
</file>

<file path=customXml/itemProps14.xml><?xml version="1.0" encoding="utf-8"?>
<ds:datastoreItem xmlns:ds="http://schemas.openxmlformats.org/officeDocument/2006/customXml" ds:itemID="{CEEA5C02-9DFC-417E-B284-85F253D7337F}">
  <ds:schemaRefs/>
</ds:datastoreItem>
</file>

<file path=customXml/itemProps15.xml><?xml version="1.0" encoding="utf-8"?>
<ds:datastoreItem xmlns:ds="http://schemas.openxmlformats.org/officeDocument/2006/customXml" ds:itemID="{781A5F7B-0C26-435F-84A1-9FF6DDCF2535}">
  <ds:schemaRefs/>
</ds:datastoreItem>
</file>

<file path=customXml/itemProps16.xml><?xml version="1.0" encoding="utf-8"?>
<ds:datastoreItem xmlns:ds="http://schemas.openxmlformats.org/officeDocument/2006/customXml" ds:itemID="{32201DD9-62EA-457F-BCF5-A1F5D8B27040}">
  <ds:schemaRefs/>
</ds:datastoreItem>
</file>

<file path=customXml/itemProps2.xml><?xml version="1.0" encoding="utf-8"?>
<ds:datastoreItem xmlns:ds="http://schemas.openxmlformats.org/officeDocument/2006/customXml" ds:itemID="{33A91CC3-6D46-41A4-A8AC-167D273F25FE}">
  <ds:schemaRefs/>
</ds:datastoreItem>
</file>

<file path=customXml/itemProps3.xml><?xml version="1.0" encoding="utf-8"?>
<ds:datastoreItem xmlns:ds="http://schemas.openxmlformats.org/officeDocument/2006/customXml" ds:itemID="{77178A9F-0515-4C39-8A3D-DEAF088BA6CD}">
  <ds:schemaRefs/>
</ds:datastoreItem>
</file>

<file path=customXml/itemProps4.xml><?xml version="1.0" encoding="utf-8"?>
<ds:datastoreItem xmlns:ds="http://schemas.openxmlformats.org/officeDocument/2006/customXml" ds:itemID="{308F14E1-94D5-4DA4-A5C3-22159F038E0C}">
  <ds:schemaRefs/>
</ds:datastoreItem>
</file>

<file path=customXml/itemProps5.xml><?xml version="1.0" encoding="utf-8"?>
<ds:datastoreItem xmlns:ds="http://schemas.openxmlformats.org/officeDocument/2006/customXml" ds:itemID="{D15F5367-BC30-423E-BF75-1AFC65C33C8E}">
  <ds:schemaRefs/>
</ds:datastoreItem>
</file>

<file path=customXml/itemProps6.xml><?xml version="1.0" encoding="utf-8"?>
<ds:datastoreItem xmlns:ds="http://schemas.openxmlformats.org/officeDocument/2006/customXml" ds:itemID="{2A8AC976-E35F-499A-9941-1AF56A5DC0D7}">
  <ds:schemaRefs/>
</ds:datastoreItem>
</file>

<file path=customXml/itemProps7.xml><?xml version="1.0" encoding="utf-8"?>
<ds:datastoreItem xmlns:ds="http://schemas.openxmlformats.org/officeDocument/2006/customXml" ds:itemID="{74F7ADE2-2440-4221-B5CA-9084F6EB3903}">
  <ds:schemaRefs/>
</ds:datastoreItem>
</file>

<file path=customXml/itemProps8.xml><?xml version="1.0" encoding="utf-8"?>
<ds:datastoreItem xmlns:ds="http://schemas.openxmlformats.org/officeDocument/2006/customXml" ds:itemID="{66F06CA7-2D03-43FC-9E6F-A3AE95CDA507}">
  <ds:schemaRefs/>
</ds:datastoreItem>
</file>

<file path=customXml/itemProps9.xml><?xml version="1.0" encoding="utf-8"?>
<ds:datastoreItem xmlns:ds="http://schemas.openxmlformats.org/officeDocument/2006/customXml" ds:itemID="{21D31120-6966-466D-ACD3-A8FFB4D74C2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4815</Words>
  <Characters>5094</Characters>
  <Lines>40</Lines>
  <Paragraphs>11</Paragraphs>
  <TotalTime>3</TotalTime>
  <ScaleCrop>false</ScaleCrop>
  <LinksUpToDate>false</LinksUpToDate>
  <CharactersWithSpaces>5143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2023-02-08T17:38:00Z</dcterms:created>
  <dc:creator>dell</dc:creator>
  <cp:lastModifiedBy>比心</cp:lastModifiedBy>
  <cp:lastPrinted>2023-02-16T06:32:00Z</cp:lastPrinted>
  <dcterms:modified xsi:type="dcterms:W3CDTF">2023-05-12T03:40:24Z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4A7CED42560740A0A75475A6DAD089F4_12</vt:lpwstr>
  </property>
</Properties>
</file>