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天津市东丽区人民法院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_Toc10183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10" w:name="_GoBack"/>
      <w:bookmarkEnd w:id="10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_Toc8536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1.东丽法院办案业务费（地方）绩效目标表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_Toc5002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2.法院办案业务及业务装备费-2023中央绩效目标表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_Toc16430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3.科技法庭试点提升项目-2023中央绩效目标表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_Toc4291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4.审判综合楼供水、供热与消防设施维修（地方）绩效目标表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_Toc15089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8536"/>
      <w:r>
        <w:rPr>
          <w:rFonts w:ascii="方正仿宋_GBK" w:hAnsi="方正仿宋_GBK" w:eastAsia="方正仿宋_GBK" w:cs="方正仿宋_GBK"/>
          <w:color w:val="000000"/>
          <w:sz w:val="28"/>
        </w:rPr>
        <w:t>1.东丽法院办案业务费（地方）绩效目标表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东丽法院办案业务费（地方）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用于办公经费采购业务硒鼓等产品，从而保障审判队伍办公效率。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1.目标1：通过办公经费采购业务硒鼓等产品，从而保障审判队伍办公效率。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业务硒鼓购置数量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业务硒鼓购置数量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产品交付及时率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产品交付及时率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被服装备购置成本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可维持业务运转周期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可维持业务运转周期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审判团队对供应时效满意度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审判团队对供应时效满意度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5002"/>
      <w:r>
        <w:rPr>
          <w:rFonts w:ascii="方正仿宋_GBK" w:hAnsi="方正仿宋_GBK" w:eastAsia="方正仿宋_GBK" w:cs="方正仿宋_GBK"/>
          <w:color w:val="000000"/>
          <w:sz w:val="28"/>
        </w:rPr>
        <w:t>2.法院办案业务及业务装备费-2023中央绩效目标表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法院办案业务及业务装备费-2023中央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356.00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2023年部分审判执行业务的运维服务，按时发放人民陪审员补助；购买业务书籍和进行业务培训等办公费，从而提高干警的审判业务水平；通过开展文书邮寄与印刷、设备维护和外埠调证等工作，保证审判工作顺利开展，提高法官审判效率；用于合理使用业务装备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1.目标内容1：通过对2023年部分审判执行业务的运维服务，按时发放人民陪审员补助等，满足业务目标要求，保障审判工作的顺利进行。</w:t>
            </w:r>
          </w:p>
          <w:p>
            <w:pPr>
              <w:pStyle w:val="13"/>
            </w:pPr>
            <w:r>
              <w:t>2.目标内容2：通过购买业务书籍和进行业务培训等办公费，从而提高干警的审判业务水平；通过开展文书邮寄与印刷、设备维护和外埠调证等工作，保证审判工作顺利开展，提高法官审判效率。</w:t>
            </w:r>
          </w:p>
          <w:p>
            <w:pPr>
              <w:pStyle w:val="13"/>
            </w:pPr>
            <w:r>
              <w:t>3.目标内容3：合理使用业务装备经费，提升基层法院业务装备和信息化水平。打造智慧法院，着力提升司法公信力。</w:t>
            </w:r>
          </w:p>
          <w:p>
            <w:pPr>
              <w:pStyle w:val="13"/>
            </w:pPr>
            <w:r>
              <w:t xml:space="preserve">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运维服务维护和人民陪审的案件数量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运维服务维护和人民陪审的案件数量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印刷与邮寄的案件数量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印刷与邮寄的案件数量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≥18000件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人民陪审员庭审质量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人民陪审员庭审质量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着装规范、按时到庭并遵守庭审纪律，配合法院工作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邮寄送达率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邮寄送达率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生活补助费、误工补贴费发放及时率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生活补助费、误工补贴费发放及时率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邮寄送达平均天数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邮寄送达平均天数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人民陪审员的每天定额成本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人民陪审员的每天定额成本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0.02天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人民陪审员的持续投入保障水平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人民陪审员的持续投入保障水平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持续保障，提高庭审质量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业务经费支出的业务案件办理时限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业务经费支出的业务案件办理时限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审判团队对人民陪审员满意度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审判团队对人民陪审员满意度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员额法官对业务保障力度满意度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员额法官对业务保障力度满意度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6430"/>
      <w:r>
        <w:rPr>
          <w:rFonts w:ascii="方正仿宋_GBK" w:hAnsi="方正仿宋_GBK" w:eastAsia="方正仿宋_GBK" w:cs="方正仿宋_GBK"/>
          <w:color w:val="000000"/>
          <w:sz w:val="28"/>
        </w:rPr>
        <w:t>3.科技法庭试点提升项目-2023中央绩效目标表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科技法庭试点提升项目-2023中央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规范法院智能化科技法庭信息化建设，结合5G专网通信和超高清视频应用技术发展，适应5G专网通信、物联网、超高清视频、虚拟显示等技术发展趋势，创新庭审相关技术设备，推进庭审场所的标准化智慧化升级。提高庭审质量，推动化解矛盾纠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：通过规范法院智能化科技法庭信息化建设，结合5G专网通信和超高清视频应用技术发展，适应5G专网通信、物联网、超高清视频、虚拟显示等技术发展趋势，创新庭审相关技术设备，推进庭审场所的标准化智慧化升级。提高庭审质量，推动化解矛盾纠纷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科技法庭试点提升数量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科技法庭试点提升数量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项目按期完工率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项目按期完工率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总体预算投入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总体预算投入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便利当事人庭审程度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便利当事人庭审程度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非常便利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庭审法官与团队满意度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庭审法官与团队满意度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4291"/>
      <w:r>
        <w:rPr>
          <w:rFonts w:ascii="方正仿宋_GBK" w:hAnsi="方正仿宋_GBK" w:eastAsia="方正仿宋_GBK" w:cs="方正仿宋_GBK"/>
          <w:color w:val="000000"/>
          <w:sz w:val="28"/>
        </w:rPr>
        <w:t>4.审判综合楼供水、供热与消防设施维修（地方）绩效目标表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审判综合楼供水、供热与消防设施维修（地方）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用于修复和更新老化的供水、供暖和消防设施，为审判工作提供良好的环境支持。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1.目标内容1：修复和更新老化的供水、供暖和消防设施，为审判工作提供良好的环境支持。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 xml:space="preserve"> </w:t>
            </w:r>
          </w:p>
          <w:p>
            <w:pPr>
              <w:pStyle w:val="13"/>
            </w:pPr>
            <w:r>
              <w:t>2.目标内容2：修复和更新消防管道，消除消防隐患。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维护的审判综合楼面积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维护的审判综合楼面积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≤18609平方米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项目按期完工率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项目按期完工率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总体预算投入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总体预算投入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更换管道的使用年限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更换管道的使用年限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维护当事人、律师和我院干警的人身安全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维护当事人、律师和我院干警的人身安全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遏制消防管道的腐蚀老化，保障我院消防安全。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5089"/>
      <w:r>
        <w:rPr>
          <w:rFonts w:ascii="方正仿宋_GBK" w:hAnsi="方正仿宋_GBK" w:eastAsia="方正仿宋_GBK" w:cs="方正仿宋_GBK"/>
          <w:color w:val="000000"/>
          <w:sz w:val="28"/>
        </w:rPr>
        <w:t>5.司法救助-2023中央绩效目标表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用于支付刑事被害人救助、执行救助、涉诉涉法信访救助以及民事侵害案件受害人救助，对无法通过诉讼获得有效赔偿的困难群众给予应急生存照顾，及时化解矛盾纠纷。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1.目标内容1：刑事被害人救助、执行救助、涉诉涉法信访救助以及民事侵害案件受害人救助，对无法通过诉讼获得有效赔偿的困难群众给予应急生存照顾，及时化解矛盾纠纷。</w:t>
            </w:r>
          </w:p>
          <w:p>
            <w:pPr>
              <w:pStyle w:val="13"/>
            </w:pPr>
            <w:r>
              <w:t xml:space="preserve"> </w:t>
            </w:r>
          </w:p>
          <w:p>
            <w:pPr>
              <w:pStyle w:val="13"/>
            </w:pPr>
            <w:r>
              <w:t>2.目标内容2：合理使用项目资金21万，有效化解案件矛盾纠纷，提升法院司法救助水平。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资金发放完成期限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资金发放完成期限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救助人均定额标准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救助人均定额标准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改善困难群众人员生活周期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改善困难群众人员生活周期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66137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2023-02-08T17:10:50Z</dcterms:created>
  <dcterms:modified xsi:type="dcterms:W3CDTF">2023-02-08T09:10:50Z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2023-02-08T17:10:50Z</dcterms:created>
  <dcterms:modified xsi:type="dcterms:W3CDTF">2023-02-08T09:10:50Z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2023-02-08T17:10:50Z</dcterms:created>
  <dcterms:modified xsi:type="dcterms:W3CDTF">2023-02-08T09:10:50Z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2023-02-08T17:10:49Z</dcterms:created>
  <dcterms:modified xsi:type="dcterms:W3CDTF">2023-02-08T09:10:49Z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2023-02-08T17:10:50Z</dcterms:created>
  <dcterms:modified xsi:type="dcterms:W3CDTF">2023-02-08T09:10:50Z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2023-02-08T17:10:49Z</dcterms:created>
  <dcterms:modified xsi:type="dcterms:W3CDTF">2023-02-08T09:10:49Z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2023-02-08T17:10:49Z</dcterms:created>
  <dcterms:modified xsi:type="dcterms:W3CDTF">2023-02-08T09:10:49Z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72f583c-3e8f-4538-99cd-e1bc7fb88928}">
  <ds:schemaRefs/>
</ds:datastoreItem>
</file>

<file path=customXml/itemProps10.xml><?xml version="1.0" encoding="utf-8"?>
<ds:datastoreItem xmlns:ds="http://schemas.openxmlformats.org/officeDocument/2006/customXml" ds:itemID="{a71c81ca-4880-47ad-a216-3c81a43b8d98}">
  <ds:schemaRefs/>
</ds:datastoreItem>
</file>

<file path=customXml/itemProps11.xml><?xml version="1.0" encoding="utf-8"?>
<ds:datastoreItem xmlns:ds="http://schemas.openxmlformats.org/officeDocument/2006/customXml" ds:itemID="{8b478e71-cf1b-4df1-8a50-567984ab164f}">
  <ds:schemaRefs/>
</ds:datastoreItem>
</file>

<file path=customXml/itemProps12.xml><?xml version="1.0" encoding="utf-8"?>
<ds:datastoreItem xmlns:ds="http://schemas.openxmlformats.org/officeDocument/2006/customXml" ds:itemID="{496bae46-f6be-48da-9b20-0b952e8120eb}">
  <ds:schemaRefs/>
</ds:datastoreItem>
</file>

<file path=customXml/itemProps13.xml><?xml version="1.0" encoding="utf-8"?>
<ds:datastoreItem xmlns:ds="http://schemas.openxmlformats.org/officeDocument/2006/customXml" ds:itemID="{9f9ce8b6-1c94-46bb-9ea9-7934ca14d485}">
  <ds:schemaRefs/>
</ds:datastoreItem>
</file>

<file path=customXml/itemProps14.xml><?xml version="1.0" encoding="utf-8"?>
<ds:datastoreItem xmlns:ds="http://schemas.openxmlformats.org/officeDocument/2006/customXml" ds:itemID="{d5924217-da5f-47e4-86bc-12e6773e9b02}">
  <ds:schemaRefs/>
</ds:datastoreItem>
</file>

<file path=customXml/itemProps2.xml><?xml version="1.0" encoding="utf-8"?>
<ds:datastoreItem xmlns:ds="http://schemas.openxmlformats.org/officeDocument/2006/customXml" ds:itemID="{8e843550-842c-40b5-a984-cd0bb14ec269}">
  <ds:schemaRefs/>
</ds:datastoreItem>
</file>

<file path=customXml/itemProps3.xml><?xml version="1.0" encoding="utf-8"?>
<ds:datastoreItem xmlns:ds="http://schemas.openxmlformats.org/officeDocument/2006/customXml" ds:itemID="{5af55518-a282-4fb0-95ea-da68ce21e600}">
  <ds:schemaRefs/>
</ds:datastoreItem>
</file>

<file path=customXml/itemProps4.xml><?xml version="1.0" encoding="utf-8"?>
<ds:datastoreItem xmlns:ds="http://schemas.openxmlformats.org/officeDocument/2006/customXml" ds:itemID="{35451977-6801-45d0-a202-fd85ee227b3c}">
  <ds:schemaRefs/>
</ds:datastoreItem>
</file>

<file path=customXml/itemProps5.xml><?xml version="1.0" encoding="utf-8"?>
<ds:datastoreItem xmlns:ds="http://schemas.openxmlformats.org/officeDocument/2006/customXml" ds:itemID="{df55d7fc-759a-448f-a26a-24145ae707d0}">
  <ds:schemaRefs/>
</ds:datastoreItem>
</file>

<file path=customXml/itemProps6.xml><?xml version="1.0" encoding="utf-8"?>
<ds:datastoreItem xmlns:ds="http://schemas.openxmlformats.org/officeDocument/2006/customXml" ds:itemID="{b7f817c8-f9a3-499a-9f1a-26e9b03c186c}">
  <ds:schemaRefs/>
</ds:datastoreItem>
</file>

<file path=customXml/itemProps7.xml><?xml version="1.0" encoding="utf-8"?>
<ds:datastoreItem xmlns:ds="http://schemas.openxmlformats.org/officeDocument/2006/customXml" ds:itemID="{4de75a87-5eb4-4b07-b2cf-6e8b70dd5d9a}">
  <ds:schemaRefs/>
</ds:datastoreItem>
</file>

<file path=customXml/itemProps8.xml><?xml version="1.0" encoding="utf-8"?>
<ds:datastoreItem xmlns:ds="http://schemas.openxmlformats.org/officeDocument/2006/customXml" ds:itemID="{bddf3c06-edee-4819-8650-98edd4ba0bfa}">
  <ds:schemaRefs/>
</ds:datastoreItem>
</file>

<file path=customXml/itemProps9.xml><?xml version="1.0" encoding="utf-8"?>
<ds:datastoreItem xmlns:ds="http://schemas.openxmlformats.org/officeDocument/2006/customXml" ds:itemID="{fc81ec4d-f1bf-4a2d-bc10-37bbd9bbd0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2884</Words>
  <Characters>3065</Characters>
  <TotalTime>1</TotalTime>
  <ScaleCrop>false</ScaleCrop>
  <LinksUpToDate>false</LinksUpToDate>
  <CharactersWithSpaces>3148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1A4B11C78A594818A783658F14207407</vt:lpwstr>
  </property>
</Properties>
</file>