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天津市河西区人民检察院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bookmarkStart w:id="12" w:name="_GoBack"/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_Toc26556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_Toc22466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1.非财政拨款-青少年法制教育基地改造绩效目标表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_Toc10348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2.非财政拨款结转-课题支持经费绩效目标表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_Toc2090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3.检察办案业务、检察辅助事务外包等经费-2023中央绩效目标表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_Toc6126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4.检察业务装备经费-2023中央绩效目标表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_Toc12056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_Toc23529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6.信息化系统运维服务经费绩效目标表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2466"/>
      <w:r>
        <w:rPr>
          <w:rFonts w:ascii="方正仿宋_GBK" w:hAnsi="方正仿宋_GBK" w:eastAsia="方正仿宋_GBK" w:cs="方正仿宋_GBK"/>
          <w:color w:val="000000"/>
          <w:sz w:val="28"/>
        </w:rPr>
        <w:t>1.非财政拨款-青少年法制教育基地改造绩效目标表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非财政拨款-青少年法制教育基地改造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12.09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提升未成年人检察工作水平，保障未成年人在司法环节的合法权益。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1.提升未成年人检察工作水平，保障未成年人在司法环节的合法权益。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帮扶人次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附条件不起诉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帮扶时长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≤12.09万元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提高我院未成年人检察工作水平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提高我院未成年人检察工作水平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受帮扶对象满意度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受帮扶对象满意度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0348"/>
      <w:r>
        <w:rPr>
          <w:rFonts w:ascii="方正仿宋_GBK" w:hAnsi="方正仿宋_GBK" w:eastAsia="方正仿宋_GBK" w:cs="方正仿宋_GBK"/>
          <w:color w:val="000000"/>
          <w:sz w:val="28"/>
        </w:rPr>
        <w:t>2.非财政拨款结转-课题支持经费绩效目标表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非财政拨款结转-课题支持经费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支持重点课题调研工作，提高检察干警理论调研能力。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1.支持重点课题调研工作，提高检察干警理论调研能力。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调研课题申报个数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调研课题申报个数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课题结项优秀率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课题结项优秀率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研究课题按时结题率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研究课题按时结题率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课题费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课题费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提高干警理论调研能力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提高干警理论调研能力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承担重点课题任务的干警满意度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承担重点课题任务的干警满意度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090"/>
      <w:r>
        <w:rPr>
          <w:rFonts w:ascii="方正仿宋_GBK" w:hAnsi="方正仿宋_GBK" w:eastAsia="方正仿宋_GBK" w:cs="方正仿宋_GBK"/>
          <w:color w:val="000000"/>
          <w:sz w:val="28"/>
        </w:rPr>
        <w:t>3.检察办案业务、检察辅助事务外包等经费-2023中央绩效目标表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检察办案业务、检察辅助事务外包等经费-2023中央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104.84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104.84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用于购买新媒体运维服务、变电室运维服务、消防设备维保服务等检察事物外包服务以及购买检察书籍、杂志、硒鼓等用于保障我单位检察办案工作特定需要的支出。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1.扩大检察工作的宣传面和社会认可度</w:t>
            </w:r>
          </w:p>
          <w:p>
            <w:pPr>
              <w:pStyle w:val="13"/>
            </w:pPr>
            <w:r>
              <w:t>2.保障检察工作顺利开展，充分发挥检察职能</w:t>
            </w:r>
          </w:p>
          <w:p>
            <w:pPr>
              <w:pStyle w:val="13"/>
            </w:pPr>
            <w:r>
              <w:t>3.提升干警专业化工作水平</w:t>
            </w:r>
          </w:p>
          <w:p>
            <w:pPr>
              <w:pStyle w:val="13"/>
            </w:pPr>
            <w:r>
              <w:t>4.保障单位用电、消防安全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新媒体总发稿量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新媒体总发稿量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耗材购买数量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耗材购买数量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报纸和期刊订阅量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报纸和期刊订阅量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消防设施全年维保次数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消防设施全年维保次数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变电室全年维保次数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变电室全年维保次数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信息发布错误率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信息发布错误率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≤0.05%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耗材验收合格率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耗材验收合格率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报纸、期刊缺页情况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报纸、期刊缺页情况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变电器设备故障次数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变电器设备故障次数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消防设备故障次数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消防设备故障次数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舆情监测反馈及时性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舆情监测反馈及时性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耗材领用及时率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耗材领用及时率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报纸期刊投递速度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报纸期刊投递速度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变电室设备维修及时性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变电室设备维修及时性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消防设备维修及时性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消防设备维修及时性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新媒体运维服务成本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新媒体运维服务成本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耗材购买成本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耗材购买成本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报纸、期刊征订费用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报纸、期刊征订费用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变电室维护服务费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变电室维护服务费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消防设备维护服务费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消防设备维护服务费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设备利用率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设备利用率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提高检察工作受关注度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提高检察工作受关注度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提高检察人员工作专业化水平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提高检察人员工作专业化水平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6126"/>
      <w:r>
        <w:rPr>
          <w:rFonts w:ascii="方正仿宋_GBK" w:hAnsi="方正仿宋_GBK" w:eastAsia="方正仿宋_GBK" w:cs="方正仿宋_GBK"/>
          <w:color w:val="000000"/>
          <w:sz w:val="28"/>
        </w:rPr>
        <w:t>4.检察业务装备经费-2023中央绩效目标表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62.16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62.16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用于购买保障我院法律监督职能履职、实现检察工作全面协调充分发展所需要的专业设备。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1.提高普通密码管理水平，增强泄密风险防范能力</w:t>
            </w:r>
          </w:p>
          <w:p>
            <w:pPr>
              <w:pStyle w:val="13"/>
            </w:pPr>
            <w:r>
              <w:t>2.进一步增强我院诉讼档案装订规范化程度</w:t>
            </w:r>
          </w:p>
          <w:p>
            <w:pPr>
              <w:pStyle w:val="13"/>
            </w:pPr>
            <w:r>
              <w:t>3.提高网络安全防护能力</w:t>
            </w:r>
          </w:p>
          <w:p>
            <w:pPr>
              <w:pStyle w:val="13"/>
            </w:pPr>
            <w:r>
              <w:t>4.提高办公办案工作效率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卷皮打印数量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卷皮打印数量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使用指纹签章一体机办理远程提讯数量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使用指纹签章一体机办理远程提讯数量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列装普通密码设备服务硬件数量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列装普通密码设备服务硬件数量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高速扫描打印一体机月使用次数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高速扫描打印一体机月使用次数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高速扫描仪月案卷扫描数量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高速扫描仪月案卷扫描数量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显示器采购数量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显示器采购数量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办公家具采购数量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办公家具采购数量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硬件采购数量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硬件采购数量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≥16台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防火墙接入计算机数量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防火墙接入计算机数量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卷皮打印合格率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卷皮打印合格率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指纹签章一体机连续工作时长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指纹签章一体机连续工作时长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列装普通密码设备故障次数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列装普通密码设备故障次数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高速扫描打印一体机连续工作时长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高速扫描打印一体机连续工作时长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高速扫描仪连续工作时长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高速扫描仪连续工作时长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显示器连续工作时长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显示器连续工作时长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信号屏蔽率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信号屏蔽率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堡垒机连续工作时长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堡垒机连续工作时长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防火墙连续工作时长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防火墙连续工作时长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卷皮打印机启动相应时间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卷皮打印机启动相应时间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指纹签章一体机响应时间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指纹签章一体机响应时间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列传普通密码设备签名速率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列传普通密码设备签名速率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≥500次/秒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刷卡后打印机响应时长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刷卡后打印机响应时长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显示器显示画面响应时间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显示器显示画面响应时间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信号屏蔽及时率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信号屏蔽及时率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堡垒机响应时间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堡垒机网络数据包转发时间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防火墙响应时间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防火墙网络数据包转发时间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卷皮打印机购买费用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卷皮打印机购买费用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指纹签章一体机采购成本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指纹签章一体机采购成本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购买新型普通密码设备的费用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购买新型普通密码设备的费用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高速扫描打印一体机及平台采购成本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高速扫描打印一体机及平台采购成本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≤25.8万元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高速扫描仪采购成本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高速扫描仪采购成本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手机屏蔽柜采购成本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手机屏蔽柜采购成本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≤1.06万元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堡垒机采购成本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堡垒机采购成本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防火墙采购成本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防火墙采购成本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显示采购成本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显示采购成本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档案装订质量出现负面舆情次数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档案装订质量出现负面舆情次数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提高检察办公办案效率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提高检察办公办案效率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检察干警对设备使用满意度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检察干警对设备使用满意度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2056"/>
      <w:r>
        <w:rPr>
          <w:rFonts w:ascii="方正仿宋_GBK" w:hAnsi="方正仿宋_GBK" w:eastAsia="方正仿宋_GBK" w:cs="方正仿宋_GBK"/>
          <w:color w:val="000000"/>
          <w:sz w:val="28"/>
        </w:rPr>
        <w:t>5.司法救助经费-2023中央绩效目标表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该项目资金用于发放给符合条件的，因遭受犯罪侵害或者民事侵权，无法通过诉讼获得有效赔偿，导致生活面临急迫困难的当事人，用以切实化解社会矛盾，践行以人民为中心，维护社会和谐稳定。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1.保障人民群众的切身利益，化解社会矛盾。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司法救助金发放标准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≤36月职工月平均工资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被救助对象生活情况改善率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被救助对象生活情况改善率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23529"/>
      <w:r>
        <w:rPr>
          <w:rFonts w:ascii="方正仿宋_GBK" w:hAnsi="方正仿宋_GBK" w:eastAsia="方正仿宋_GBK" w:cs="方正仿宋_GBK"/>
          <w:color w:val="000000"/>
          <w:sz w:val="28"/>
        </w:rPr>
        <w:t>6.信息化系统运维服务经费绩效目标表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258101天津市河西区人民检察院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信息化系统运维服务经费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购买信息化系统运维服务、检察工作网等保测评服务、门户网站等保测评服务、密码应用安全性评估服务来对我院视频会议系统、安防集控系统、远程提讯系统、社区视频接访系统、检察接待中心等系统进行更加专业的巡视检修，对检察工作网、门户网站开展等级保护测评，以及查找密码应用的薄弱环节和安全隐患，用以提升我院检察技术服务办案水平，提高检察工作网、互联网安全防护水平，为信息资产安全和业务持续稳定运行提供保障。通过购买保密运维服务实现我单位保密工作的系统化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1.保障信息化系统持续稳定运行</w:t>
            </w:r>
          </w:p>
          <w:p>
            <w:pPr>
              <w:pStyle w:val="13"/>
            </w:pPr>
            <w:r>
              <w:t>2.提高网络安全防护水平</w:t>
            </w:r>
          </w:p>
          <w:p>
            <w:pPr>
              <w:pStyle w:val="13"/>
            </w:pPr>
            <w:r>
              <w:t>3.提升我院保密工作整体水平，避免出现泄密问题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检察工作网等级保护测评次数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检察工作网等级保护测评次数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门户网站等级保护测评次数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门户网站等级保护测评次数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商用密码测评次数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商用密码测评次数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保密检查次数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保密检查次数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信息化系统运维服务合格率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信息化系统运维服务合格率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检察工作网等级保护测评服务合格率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检察工作网等级保护测评服务合格率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门户网站等级保护测评服务合格率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门户网站等级保护测评服务合格率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商用密码测评服务合格率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商用密码测评服务合格率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保密运维服务合格率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保密运维服务合格率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检察工作网等级保护测评问题反馈时间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检察工作网等级保护测评问题反馈时间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门户网站等级保护测评问题反馈时间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门户网站等级保护测评问题反馈时间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商用密码测评问题反馈时间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商用密码测评问题反馈时间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保密运维响应时间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保密运维响应时间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信息化系统运维服务费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信息化系统运维服务费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检察工作网等级保护测评服务费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检察工作网等级保护测评服务费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门户网站等级保护测评服务费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门户网站等级保护测评服务费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商用密码测评服务费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商用密码测评服务费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保密运维服务费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保密运维服务费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提高办公办案工作效率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提高办公办案工作效率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6EF1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2023-02-08T17:11:37Z</dcterms:created>
  <dcterms:modified xsi:type="dcterms:W3CDTF">2023-02-08T09:11:37Z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2023-02-08T17:11:38Z</dcterms:created>
  <dcterms:modified xsi:type="dcterms:W3CDTF">2023-02-08T09:11:38Z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2023-02-08T17:11:37Z</dcterms:created>
  <dcterms:modified xsi:type="dcterms:W3CDTF">2023-02-08T09:11:37Z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2023-02-08T17:11:37Z</dcterms:created>
  <dcterms:modified xsi:type="dcterms:W3CDTF">2023-02-08T09:11:37Z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2023-02-08T17:11:36Z</dcterms:created>
  <dcterms:modified xsi:type="dcterms:W3CDTF">2023-02-08T09:11:36Z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2023-02-08T17:11:36Z</dcterms:created>
  <dcterms:modified xsi:type="dcterms:W3CDTF">2023-02-08T09:11:36Z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2023-02-08T17:11:36Z</dcterms:created>
  <dcterms:modified xsi:type="dcterms:W3CDTF">2023-02-08T09:11:36Z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2023-02-08T17:11:36Z</dcterms:created>
  <dcterms:modified xsi:type="dcterms:W3CDTF">2023-02-08T09:11:36Z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14e51cf-dfda-4b1b-92f0-c7040adf57a4}">
  <ds:schemaRefs/>
</ds:datastoreItem>
</file>

<file path=customXml/itemProps10.xml><?xml version="1.0" encoding="utf-8"?>
<ds:datastoreItem xmlns:ds="http://schemas.openxmlformats.org/officeDocument/2006/customXml" ds:itemID="{59535ba6-198a-4767-9006-14a101f94ed1}">
  <ds:schemaRefs/>
</ds:datastoreItem>
</file>

<file path=customXml/itemProps11.xml><?xml version="1.0" encoding="utf-8"?>
<ds:datastoreItem xmlns:ds="http://schemas.openxmlformats.org/officeDocument/2006/customXml" ds:itemID="{26da824f-50df-4fde-b8d5-826673cc30e8}">
  <ds:schemaRefs/>
</ds:datastoreItem>
</file>

<file path=customXml/itemProps12.xml><?xml version="1.0" encoding="utf-8"?>
<ds:datastoreItem xmlns:ds="http://schemas.openxmlformats.org/officeDocument/2006/customXml" ds:itemID="{5c08e879-c20e-4c47-9b54-36c8cd74fd7c}">
  <ds:schemaRefs/>
</ds:datastoreItem>
</file>

<file path=customXml/itemProps13.xml><?xml version="1.0" encoding="utf-8"?>
<ds:datastoreItem xmlns:ds="http://schemas.openxmlformats.org/officeDocument/2006/customXml" ds:itemID="{d0cc6f5c-ccc4-4c55-b0a9-eea1afc9dc7d}">
  <ds:schemaRefs/>
</ds:datastoreItem>
</file>

<file path=customXml/itemProps14.xml><?xml version="1.0" encoding="utf-8"?>
<ds:datastoreItem xmlns:ds="http://schemas.openxmlformats.org/officeDocument/2006/customXml" ds:itemID="{466c4147-83d9-4920-990f-28f489660b9e}">
  <ds:schemaRefs/>
</ds:datastoreItem>
</file>

<file path=customXml/itemProps15.xml><?xml version="1.0" encoding="utf-8"?>
<ds:datastoreItem xmlns:ds="http://schemas.openxmlformats.org/officeDocument/2006/customXml" ds:itemID="{818cfd73-5b85-4305-bdfb-372520ea708d}">
  <ds:schemaRefs/>
</ds:datastoreItem>
</file>

<file path=customXml/itemProps16.xml><?xml version="1.0" encoding="utf-8"?>
<ds:datastoreItem xmlns:ds="http://schemas.openxmlformats.org/officeDocument/2006/customXml" ds:itemID="{43ec2c03-9c70-4f65-9679-732408def40d}">
  <ds:schemaRefs/>
</ds:datastoreItem>
</file>

<file path=customXml/itemProps2.xml><?xml version="1.0" encoding="utf-8"?>
<ds:datastoreItem xmlns:ds="http://schemas.openxmlformats.org/officeDocument/2006/customXml" ds:itemID="{69ef3cff-7b57-44cd-8f3f-8b45d09842d3}">
  <ds:schemaRefs/>
</ds:datastoreItem>
</file>

<file path=customXml/itemProps3.xml><?xml version="1.0" encoding="utf-8"?>
<ds:datastoreItem xmlns:ds="http://schemas.openxmlformats.org/officeDocument/2006/customXml" ds:itemID="{46a8367b-245c-4b59-847b-84136f1d32d3}">
  <ds:schemaRefs/>
</ds:datastoreItem>
</file>

<file path=customXml/itemProps4.xml><?xml version="1.0" encoding="utf-8"?>
<ds:datastoreItem xmlns:ds="http://schemas.openxmlformats.org/officeDocument/2006/customXml" ds:itemID="{c514d11c-ad96-40ee-8807-99fa74246840}">
  <ds:schemaRefs/>
</ds:datastoreItem>
</file>

<file path=customXml/itemProps5.xml><?xml version="1.0" encoding="utf-8"?>
<ds:datastoreItem xmlns:ds="http://schemas.openxmlformats.org/officeDocument/2006/customXml" ds:itemID="{02f261d4-1ed3-4a97-ba39-6e87fac032b2}">
  <ds:schemaRefs/>
</ds:datastoreItem>
</file>

<file path=customXml/itemProps6.xml><?xml version="1.0" encoding="utf-8"?>
<ds:datastoreItem xmlns:ds="http://schemas.openxmlformats.org/officeDocument/2006/customXml" ds:itemID="{2030f546-f314-444a-9993-dc26f8af7996}">
  <ds:schemaRefs/>
</ds:datastoreItem>
</file>

<file path=customXml/itemProps7.xml><?xml version="1.0" encoding="utf-8"?>
<ds:datastoreItem xmlns:ds="http://schemas.openxmlformats.org/officeDocument/2006/customXml" ds:itemID="{0835190b-5df7-4c93-bb32-92dd73e963bc}">
  <ds:schemaRefs/>
</ds:datastoreItem>
</file>

<file path=customXml/itemProps8.xml><?xml version="1.0" encoding="utf-8"?>
<ds:datastoreItem xmlns:ds="http://schemas.openxmlformats.org/officeDocument/2006/customXml" ds:itemID="{c8ad1fa9-a77e-418a-ab45-25175e794968}">
  <ds:schemaRefs/>
</ds:datastoreItem>
</file>

<file path=customXml/itemProps9.xml><?xml version="1.0" encoding="utf-8"?>
<ds:datastoreItem xmlns:ds="http://schemas.openxmlformats.org/officeDocument/2006/customXml" ds:itemID="{ff0763e6-91b8-4a14-b41b-c186463ca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4492</Words>
  <Characters>4772</Characters>
  <TotalTime>2</TotalTime>
  <ScaleCrop>false</ScaleCrop>
  <LinksUpToDate>false</LinksUpToDate>
  <CharactersWithSpaces>4860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B00E69E569274F69ABB1326227381AD2</vt:lpwstr>
  </property>
</Properties>
</file>