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</w:rPr>
        <w:t>天津市南开区人民检察院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2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tabs>
          <w:tab w:val="right" w:pos="9292"/>
        </w:tabs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TOC \o "1-4" \n  \h \u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_Toc4887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目    录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_Toc30197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1.检察办案业务经费-2023中央绩效目标表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_Toc17289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2.检察办公办案设备维护及两房维修经费-2023中央绩效目标表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_Toc21043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3.检察事务运维服务经费-2023中央绩效目标表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_Toc29232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4.检察网络运维服务经费绩效目标表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_Toc22455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5.12309大</w:t>
      </w:r>
      <w:bookmarkStart w:id="16" w:name="_GoBack"/>
      <w:bookmarkEnd w:id="16"/>
      <w:r>
        <w:rPr>
          <w:rFonts w:hint="eastAsia" w:ascii="仿宋_GB2312" w:hAnsi="仿宋_GB2312" w:eastAsia="仿宋_GB2312" w:cs="仿宋_GB2312"/>
          <w:sz w:val="30"/>
          <w:szCs w:val="30"/>
        </w:rPr>
        <w:t>厅及办案区修复项目（非财政拨款结转）绩效目标表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_Toc6749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6.检察办案业务费项目（非财政拨款结转）绩效目标表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_Toc28081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7.检察技术侦查楼基建项目（非财政拨款结转）绩效目标表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_Toc785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8.司法救助经费-2023中央绩效目标表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bookmarkStart w:id="1" w:name="_Toc30197"/>
      <w:r>
        <w:rPr>
          <w:rFonts w:ascii="方正仿宋_GBK" w:hAnsi="方正仿宋_GBK" w:eastAsia="方正仿宋_GBK" w:cs="方正仿宋_GBK"/>
          <w:color w:val="000000"/>
          <w:sz w:val="28"/>
        </w:rPr>
        <w:t>1.检察办案业务经费-2023中央绩效目标表</w:t>
      </w:r>
      <w:bookmarkEnd w:id="0"/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259101天津市南开区人民检察院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检察办案业务经费-2023中央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47.00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47.00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保障检察办案业务等相关支出，保障检察工作有序开展。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1.保障检察办案业务等相关支出，保障检察工作有序开展。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政法干警人数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政法干警人数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≥110人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案件管理工作达标率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案件管理工作达标率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案件办理不超期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案件办理不超期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办案业务费成本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办案业务费成本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提升检察工作水平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提升检察工作水平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办案干警满意度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5"/>
      <w:bookmarkStart w:id="3" w:name="_Toc17289"/>
      <w:r>
        <w:rPr>
          <w:rFonts w:ascii="方正仿宋_GBK" w:hAnsi="方正仿宋_GBK" w:eastAsia="方正仿宋_GBK" w:cs="方正仿宋_GBK"/>
          <w:color w:val="000000"/>
          <w:sz w:val="28"/>
        </w:rPr>
        <w:t>2.检察办公办案设备维护及两房维修经费-2023中央绩效目标表</w:t>
      </w:r>
      <w:bookmarkEnd w:id="2"/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259101天津市南开区人民检察院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检察办公办案设备维护及两房维修经费-2023中央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65.00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用于各类检察办公办案设备的维护和办公楼损坏的维修，保障各类设备和大楼安全正常运转。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1.用于各类检察办公办案设备的维护和办公楼损坏的维修，保障各类设备和大楼安全正常运转。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设备服务部门数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设备服务部门数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设备日常使用率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设备日常使用率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设备维修及时率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设备维修及时率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设备维护总成本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设备维护总成本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≤65万元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提升设备使用效率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提升设备使用效率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干警使用满意度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干警使用满意度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6"/>
      <w:bookmarkStart w:id="5" w:name="_Toc21043"/>
      <w:r>
        <w:rPr>
          <w:rFonts w:ascii="方正仿宋_GBK" w:hAnsi="方正仿宋_GBK" w:eastAsia="方正仿宋_GBK" w:cs="方正仿宋_GBK"/>
          <w:color w:val="000000"/>
          <w:sz w:val="28"/>
        </w:rPr>
        <w:t>3.检察事务运维服务经费-2023中央绩效目标表</w:t>
      </w:r>
      <w:bookmarkEnd w:id="4"/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259101天津市南开区人民检察院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检察事务运维服务经费-2023中央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做好检察事务运维服务，保障检察工作顺利开展。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1.做好检察事务运维服务，保障检察工作顺利开展。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服务部门数量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服务部门数量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公众号干警关注率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公众号干警关注率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提供服务及时率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提供服务及时率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事务运维服务总成本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事务运维服务总成本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提升检察宣传影响力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提升检察宣传影响力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bookmarkStart w:id="7" w:name="_Toc29232"/>
      <w:r>
        <w:rPr>
          <w:rFonts w:ascii="方正仿宋_GBK" w:hAnsi="方正仿宋_GBK" w:eastAsia="方正仿宋_GBK" w:cs="方正仿宋_GBK"/>
          <w:color w:val="000000"/>
          <w:sz w:val="28"/>
        </w:rPr>
        <w:t>4.检察网络运维服务经费绩效目标表</w:t>
      </w:r>
      <w:bookmarkEnd w:id="6"/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259101天津市南开区人民检察院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检察网络运维服务经费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58.00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开展检察信息化网络运维及测评等工作，保障检察工作顺利开展。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1.开展检察信息化网络运维及测评等工作，保障检察工作顺利开展。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服务部门数量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服务部门数量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办案信息化系统使用率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办案信息化系统使用率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运维服务及时率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运维服务及时率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网络运维服务总成本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网络运维服务总成本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提升检察工作信息化水平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提升检察工作信息化水平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使用干警满意度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8"/>
      <w:bookmarkStart w:id="9" w:name="_Toc22455"/>
      <w:r>
        <w:rPr>
          <w:rFonts w:ascii="方正仿宋_GBK" w:hAnsi="方正仿宋_GBK" w:eastAsia="方正仿宋_GBK" w:cs="方正仿宋_GBK"/>
          <w:color w:val="000000"/>
          <w:sz w:val="28"/>
        </w:rPr>
        <w:t>5.12309大厅及办案区修复项目（非财政拨款结转）绩效目标表</w:t>
      </w:r>
      <w:bookmarkEnd w:id="8"/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259101天津市南开区人民检察院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12309大厅及办案区修复项目（非财政拨款结转）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114.10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114.10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用于12309检察服务大厅及办案功能区的修复，保障检察工作顺利开展。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1.用于12309检察服务大厅及办案功能区的修复，保障检察工作顺利开展。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办案区服务部门数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办案区服务部门数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办案区使用率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办案区使用率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大厅接待及时率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大厅接待及时率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办案区及大厅修复总成本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办案区及大厅修复总成本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≤115万元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提升检察接待工作水平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提升检察接待工作水平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使用干警满意度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09"/>
      <w:bookmarkStart w:id="11" w:name="_Toc6749"/>
      <w:r>
        <w:rPr>
          <w:rFonts w:ascii="方正仿宋_GBK" w:hAnsi="方正仿宋_GBK" w:eastAsia="方正仿宋_GBK" w:cs="方正仿宋_GBK"/>
          <w:color w:val="000000"/>
          <w:sz w:val="28"/>
        </w:rPr>
        <w:t>6.检察办案业务费项目（非财政拨款结转）绩效目标表</w:t>
      </w:r>
      <w:bookmarkEnd w:id="10"/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259101天津市南开区人民检察院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检察办案业务费项目（非财政拨款结转）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57.70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57.70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用于网络信息化修复更新，保障检察工作顺利开展。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1.用于网络信息化修复更新，保障检察工作顺利开展。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服务部门数量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服务部门数量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办案信息化系统使用率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办案信息化系统使用率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信息化网络响应及时率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信息化网络响应及时率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网络信息化修复更新总成本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网络信息化修复更新总成本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提升检察工作信息化水平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提升检察工作信息化水平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使用干警满意度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0"/>
      <w:bookmarkStart w:id="13" w:name="_Toc28081"/>
      <w:r>
        <w:rPr>
          <w:rFonts w:ascii="方正仿宋_GBK" w:hAnsi="方正仿宋_GBK" w:eastAsia="方正仿宋_GBK" w:cs="方正仿宋_GBK"/>
          <w:color w:val="000000"/>
          <w:sz w:val="28"/>
        </w:rPr>
        <w:t>7.检察技术侦查楼基建项目（非财政拨款结转）绩效目标表</w:t>
      </w:r>
      <w:bookmarkEnd w:id="12"/>
      <w:bookmarkEnd w:id="1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259101天津市南开区人民检察院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检察技术侦查楼基建项目（非财政拨款结转）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91.10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91.10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用于检察技术侦查楼建设后续支出，保障检察工作顺利开展。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1.用于检察技术侦查楼建设后续支出，保障检察工作顺利开展。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检察技术侦查楼使用部门数量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检察技术侦查楼使用部门数量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检察技术侦查楼使用率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检察技术侦查楼使用率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检察技术侦查楼投入使用及时率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检察技术侦查楼投入使用及时率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检察技术侦查楼后续费用总成本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检察技术侦查楼后续费用总成本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≤92万元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提升检察办公办案环境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提升检察办公办案环境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使用干警满意度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1"/>
      <w:bookmarkStart w:id="15" w:name="_Toc785"/>
      <w:r>
        <w:rPr>
          <w:rFonts w:ascii="方正仿宋_GBK" w:hAnsi="方正仿宋_GBK" w:eastAsia="方正仿宋_GBK" w:cs="方正仿宋_GBK"/>
          <w:color w:val="000000"/>
          <w:sz w:val="28"/>
        </w:rPr>
        <w:t>8.司法救助经费-2023中央绩效目标表</w:t>
      </w:r>
      <w:bookmarkEnd w:id="14"/>
      <w:bookmarkEnd w:id="1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259101天津市南开区人民检察院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司法救助经费-2023中央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为符合司法救助条件的当事人开展司法救助，保障当事人合法权益。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1.为符合司法救助条件的当事人开展司法救助，保障当事人合法权益。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救助人员数量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救助人员数量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救助资金发放合格率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救助资金发放合格率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救助资金发放及时率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救助资金发放及时率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救助资金总金额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救助资金总金额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改善救助对象生活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改善救助对象生活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救助对象满意度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zUyNjIzMDRmZTllMjBkMTM3YzM1ZmU3ZWU1ZjgifQ=="/>
  </w:docVars>
  <w:rsids>
    <w:rsidRoot w:val="00000000"/>
    <w:rsid w:val="769E78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2023-02-08T17:11:40Z</dcterms:created>
  <dcterms:modified xsi:type="dcterms:W3CDTF">2023-02-08T09:11:40Z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2023-02-08T17:11:41Z</dcterms:created>
  <dcterms:modified xsi:type="dcterms:W3CDTF">2023-02-08T09:11:41Z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2023-02-08T17:11:41Z</dcterms:created>
  <dcterms:modified xsi:type="dcterms:W3CDTF">2023-02-08T09:11:41Z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2023-02-08T17:11:41Z</dcterms:created>
  <dcterms:modified xsi:type="dcterms:W3CDTF">2023-02-08T09:11:41Z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2023-02-08T17:11:41Z</dcterms:created>
  <dcterms:modified xsi:type="dcterms:W3CDTF">2023-02-08T09:11:41Z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2023-02-08T17:11:40Z</dcterms:created>
  <dcterms:modified xsi:type="dcterms:W3CDTF">2023-02-08T09:11:40Z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2023-02-08T17:11:39Z</dcterms:created>
  <dcterms:modified xsi:type="dcterms:W3CDTF">2023-02-08T09:11:39Z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2023-02-08T17:11:40Z</dcterms:created>
  <dcterms:modified xsi:type="dcterms:W3CDTF">2023-02-08T09:11:40Z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2023-02-08T17:11:40Z</dcterms:created>
  <dcterms:modified xsi:type="dcterms:W3CDTF">2023-02-08T09:11:40Z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2023-02-08T17:11:39Z</dcterms:created>
  <dcterms:modified xsi:type="dcterms:W3CDTF">2023-02-08T09:11:39Z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7a1e8268-85b1-4bb1-a6c9-8fa80fe4c9b6}">
  <ds:schemaRefs/>
</ds:datastoreItem>
</file>

<file path=customXml/itemProps10.xml><?xml version="1.0" encoding="utf-8"?>
<ds:datastoreItem xmlns:ds="http://schemas.openxmlformats.org/officeDocument/2006/customXml" ds:itemID="{02b23f63-9178-4c03-8624-78baa3f1a2e3}">
  <ds:schemaRefs/>
</ds:datastoreItem>
</file>

<file path=customXml/itemProps11.xml><?xml version="1.0" encoding="utf-8"?>
<ds:datastoreItem xmlns:ds="http://schemas.openxmlformats.org/officeDocument/2006/customXml" ds:itemID="{8b024204-0fe8-43ef-b2b8-4e98b8488889}">
  <ds:schemaRefs/>
</ds:datastoreItem>
</file>

<file path=customXml/itemProps12.xml><?xml version="1.0" encoding="utf-8"?>
<ds:datastoreItem xmlns:ds="http://schemas.openxmlformats.org/officeDocument/2006/customXml" ds:itemID="{62c70ccb-5feb-48a7-98ec-f524ef4b1bb8}">
  <ds:schemaRefs/>
</ds:datastoreItem>
</file>

<file path=customXml/itemProps13.xml><?xml version="1.0" encoding="utf-8"?>
<ds:datastoreItem xmlns:ds="http://schemas.openxmlformats.org/officeDocument/2006/customXml" ds:itemID="{ac02cf7d-555e-4e6f-8cc8-3cf2d361d948}">
  <ds:schemaRefs/>
</ds:datastoreItem>
</file>

<file path=customXml/itemProps14.xml><?xml version="1.0" encoding="utf-8"?>
<ds:datastoreItem xmlns:ds="http://schemas.openxmlformats.org/officeDocument/2006/customXml" ds:itemID="{7883bcdd-f2fc-4832-8c1f-b59c2659eb9f}">
  <ds:schemaRefs/>
</ds:datastoreItem>
</file>

<file path=customXml/itemProps15.xml><?xml version="1.0" encoding="utf-8"?>
<ds:datastoreItem xmlns:ds="http://schemas.openxmlformats.org/officeDocument/2006/customXml" ds:itemID="{69fc28dd-9722-44d7-a58d-64fe6f550fc4}">
  <ds:schemaRefs/>
</ds:datastoreItem>
</file>

<file path=customXml/itemProps16.xml><?xml version="1.0" encoding="utf-8"?>
<ds:datastoreItem xmlns:ds="http://schemas.openxmlformats.org/officeDocument/2006/customXml" ds:itemID="{48060b24-d692-4f2b-8e24-4bba457551de}">
  <ds:schemaRefs/>
</ds:datastoreItem>
</file>

<file path=customXml/itemProps17.xml><?xml version="1.0" encoding="utf-8"?>
<ds:datastoreItem xmlns:ds="http://schemas.openxmlformats.org/officeDocument/2006/customXml" ds:itemID="{9332616d-5ac4-4b71-bc3f-f0efbffd40d1}">
  <ds:schemaRefs/>
</ds:datastoreItem>
</file>

<file path=customXml/itemProps18.xml><?xml version="1.0" encoding="utf-8"?>
<ds:datastoreItem xmlns:ds="http://schemas.openxmlformats.org/officeDocument/2006/customXml" ds:itemID="{bb95aac6-2720-48f4-8cbb-8399e2ee0c49}">
  <ds:schemaRefs/>
</ds:datastoreItem>
</file>

<file path=customXml/itemProps19.xml><?xml version="1.0" encoding="utf-8"?>
<ds:datastoreItem xmlns:ds="http://schemas.openxmlformats.org/officeDocument/2006/customXml" ds:itemID="{efc974e3-0019-40fe-933b-2b72cc4613ee}">
  <ds:schemaRefs/>
</ds:datastoreItem>
</file>

<file path=customXml/itemProps2.xml><?xml version="1.0" encoding="utf-8"?>
<ds:datastoreItem xmlns:ds="http://schemas.openxmlformats.org/officeDocument/2006/customXml" ds:itemID="{8c6c6e78-7be9-43b4-a1c6-e6e545114d74}">
  <ds:schemaRefs/>
</ds:datastoreItem>
</file>

<file path=customXml/itemProps20.xml><?xml version="1.0" encoding="utf-8"?>
<ds:datastoreItem xmlns:ds="http://schemas.openxmlformats.org/officeDocument/2006/customXml" ds:itemID="{39f9d2a5-52e0-42d0-8681-fa94e801705c}">
  <ds:schemaRefs/>
</ds:datastoreItem>
</file>

<file path=customXml/itemProps3.xml><?xml version="1.0" encoding="utf-8"?>
<ds:datastoreItem xmlns:ds="http://schemas.openxmlformats.org/officeDocument/2006/customXml" ds:itemID="{c82f598a-a5a6-41e4-a949-4fae2eb418b8}">
  <ds:schemaRefs/>
</ds:datastoreItem>
</file>

<file path=customXml/itemProps4.xml><?xml version="1.0" encoding="utf-8"?>
<ds:datastoreItem xmlns:ds="http://schemas.openxmlformats.org/officeDocument/2006/customXml" ds:itemID="{90d59188-7fa2-4758-9522-f2107af81b72}">
  <ds:schemaRefs/>
</ds:datastoreItem>
</file>

<file path=customXml/itemProps5.xml><?xml version="1.0" encoding="utf-8"?>
<ds:datastoreItem xmlns:ds="http://schemas.openxmlformats.org/officeDocument/2006/customXml" ds:itemID="{7e08b7e5-59ed-43d6-baef-4e3a481882c5}">
  <ds:schemaRefs/>
</ds:datastoreItem>
</file>

<file path=customXml/itemProps6.xml><?xml version="1.0" encoding="utf-8"?>
<ds:datastoreItem xmlns:ds="http://schemas.openxmlformats.org/officeDocument/2006/customXml" ds:itemID="{8ebf9883-2608-4682-8068-0d68dcbe8b9b}">
  <ds:schemaRefs/>
</ds:datastoreItem>
</file>

<file path=customXml/itemProps7.xml><?xml version="1.0" encoding="utf-8"?>
<ds:datastoreItem xmlns:ds="http://schemas.openxmlformats.org/officeDocument/2006/customXml" ds:itemID="{bf446792-f20e-460e-8c27-3b6cffbdfd7b}">
  <ds:schemaRefs/>
</ds:datastoreItem>
</file>

<file path=customXml/itemProps8.xml><?xml version="1.0" encoding="utf-8"?>
<ds:datastoreItem xmlns:ds="http://schemas.openxmlformats.org/officeDocument/2006/customXml" ds:itemID="{652fff20-8631-467f-90aa-56600cf86136}">
  <ds:schemaRefs/>
</ds:datastoreItem>
</file>

<file path=customXml/itemProps9.xml><?xml version="1.0" encoding="utf-8"?>
<ds:datastoreItem xmlns:ds="http://schemas.openxmlformats.org/officeDocument/2006/customXml" ds:itemID="{e015e930-d9c0-41f9-bc66-cdc1b27468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2917</Words>
  <Characters>3191</Characters>
  <TotalTime>0</TotalTime>
  <ScaleCrop>false</ScaleCrop>
  <LinksUpToDate>false</LinksUpToDate>
  <CharactersWithSpaces>3295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2023-02-08T17:11:00Z</dcterms:created>
  <dc:creator>dell</dc:creator>
  <cp:lastModifiedBy>dell</cp:lastModifiedBy>
  <dcterms:modified xsi:type="dcterms:W3CDTF">2023-02-09T03:13:47Z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74D1A5EEE46341AF89E413B1E0C9BAF1</vt:lpwstr>
  </property>
</Properties>
</file>