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2B1972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</w:rPr>
        <w:t>天津市红桥区人民检察院</w:t>
      </w:r>
    </w:p>
    <w:p w:rsidR="00E85FA9" w:rsidRDefault="002B1972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  <w:lang w:eastAsia="zh-CN"/>
        </w:rPr>
        <w:t>项目支出绩效目标表</w:t>
      </w:r>
    </w:p>
    <w:p w:rsidR="00E85FA9" w:rsidRDefault="002B1972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  <w:lang w:eastAsia="zh-CN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  <w:lang w:eastAsia="zh-CN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）</w:t>
      </w: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jc w:val="center"/>
        <w:sectPr w:rsidR="00E85FA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E85FA9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E85FA9"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 w:rsidR="002B1972"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 w:rsidRPr="00E85FA9"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24934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目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 xml:space="preserve">    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录</w:t>
        </w:r>
      </w:hyperlink>
    </w:p>
    <w:p w:rsidR="00E85FA9" w:rsidRDefault="00E85FA9">
      <w:pPr>
        <w:rPr>
          <w:rFonts w:ascii="仿宋_GB2312" w:eastAsia="仿宋_GB2312" w:hAnsi="仿宋_GB2312" w:cs="仿宋_GB2312"/>
          <w:sz w:val="30"/>
          <w:szCs w:val="30"/>
        </w:rPr>
      </w:pPr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8734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1.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检察事物运维服务经费（新媒体外包服务）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0137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2.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检察事物运维服务经费（信息化运维等保密评服务）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5776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3.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检察宣传及书籍资料经费绩效目标表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2626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4.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公益诉讼快</w:t>
        </w:r>
        <w:bookmarkStart w:id="0" w:name="_GoBack"/>
        <w:bookmarkEnd w:id="0"/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速检测实验室项目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8296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5.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红桥检察院办公办案技术大楼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非财政拨款结转绩效目标表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0912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6.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检察办案业务经费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492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7.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老干部购房补贴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非财政拨款结转绩效目标表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564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8.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市院业务费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非财政拨款结转绩效目标表</w:t>
        </w:r>
      </w:hyperlink>
    </w:p>
    <w:p w:rsidR="00E85FA9" w:rsidRDefault="00E85FA9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9171" w:history="1"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9.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司法救助经费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2B1972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E85FA9" w:rsidRDefault="00E85FA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E85FA9" w:rsidRPr="00DC521A" w:rsidRDefault="00E85FA9">
      <w:pPr>
        <w:rPr>
          <w:rFonts w:eastAsiaTheme="minorEastAsia" w:hint="eastAsia"/>
          <w:lang w:eastAsia="zh-CN"/>
        </w:rPr>
        <w:sectPr w:rsidR="00E85FA9" w:rsidRPr="00DC521A">
          <w:footerReference w:type="even" r:id="rId34"/>
          <w:footerReference w:type="default" r:id="rId3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E85FA9" w:rsidRDefault="00E85FA9">
      <w:pPr>
        <w:jc w:val="center"/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1" w:name="_Toc_4_4_0000000004"/>
      <w:bookmarkStart w:id="2" w:name="_Toc1873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检察事物运维服务经费（新媒体外包服务）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1"/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检察事物运维服务经费（新媒体外包服务）</w:t>
            </w:r>
            <w:r>
              <w:t>-2023</w:t>
            </w:r>
            <w:r>
              <w:t>中央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购买新媒体外包服务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提高我院新媒体作品推广力度和制作水平。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新媒体运维服务成本（对应目标</w:t>
            </w:r>
            <w:r>
              <w:t>1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新媒体运维服务成本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≤30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运维服务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委派一名外包人员协助我院新媒体工作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网络新媒体产品总播放量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制作至少一期全国有影响力的作品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个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实施时间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实施时间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提升我院技术和新媒体服务水平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提升我院技术和新媒体服务水平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≥300</w:t>
            </w:r>
            <w:r>
              <w:t>篇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天津团的新媒体影响力提升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天津团的新媒体影响力提升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≤10</w:t>
            </w:r>
            <w:r>
              <w:t>名次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3" w:name="_Toc_4_4_0000000005"/>
      <w:bookmarkStart w:id="4" w:name="_Toc20137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检察事物运维服务经费（信息化运维等保密评服务）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3"/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检察事物运维服务经费（信息化运维等保密评服务）</w:t>
            </w:r>
            <w:r>
              <w:t>-2023</w:t>
            </w:r>
            <w:r>
              <w:t>中央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用于检察事物运维服务经费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保证设备正常运行。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运维服务总成本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运维服务总成本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≤42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110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运维周期内问题解决率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运维周期内问题解决率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提供及时运维服务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提供及时运维服务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≤20</w:t>
            </w:r>
            <w:r>
              <w:t>分钟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</w:t>
            </w:r>
            <w:r>
              <w:t>百分比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5" w:name="_Toc_4_4_0000000006"/>
      <w:bookmarkStart w:id="6" w:name="_Toc2577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检察宣传及书籍资料经费绩效目标表</w:t>
      </w:r>
      <w:bookmarkEnd w:id="5"/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检察宣传及书籍资料经费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用于购买检察书籍杂志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提升检察工作的知晓度和影响力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成本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成本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≤38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订阅人数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订阅人数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≥600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订阅人数覆盖率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订阅人数覆盖率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≥600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实施时间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实施时间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检察宣传普及率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检察宣传普及率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≥600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检察服务对象满意度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检察服务对象满意度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≥100</w:t>
            </w:r>
            <w:r>
              <w:t>百分比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7" w:name="_Toc_4_4_0000000007"/>
      <w:bookmarkStart w:id="8" w:name="_Toc22626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公益诉讼快速检测实验室项目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7"/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公益诉讼快速检测实验室项目</w:t>
            </w:r>
            <w:r>
              <w:t>-2023</w:t>
            </w:r>
            <w:r>
              <w:t>中央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用于购买快速检测室实验设备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提升快检能力，保证公益诉讼高质量开展。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仪器设备购置数量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仪器设备购置数量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7</w:t>
            </w:r>
            <w:r>
              <w:t>套</w:t>
            </w:r>
            <w:r>
              <w:t xml:space="preserve"> 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月之前完成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提高办案效率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提高办案效率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不断提高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案件相关人员满意度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案件相关人员满意度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不断提高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9" w:name="_Toc_4_4_0000000008"/>
      <w:bookmarkStart w:id="10" w:name="_Toc8296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红桥检察院办公办案技术大楼</w:t>
      </w:r>
      <w:r>
        <w:rPr>
          <w:rFonts w:ascii="方正仿宋_GBK" w:eastAsia="方正仿宋_GBK" w:hAnsi="方正仿宋_GBK" w:cs="方正仿宋_GBK"/>
          <w:color w:val="000000"/>
          <w:sz w:val="28"/>
        </w:rPr>
        <w:t>-</w:t>
      </w:r>
      <w:r>
        <w:rPr>
          <w:rFonts w:ascii="方正仿宋_GBK" w:eastAsia="方正仿宋_GBK" w:hAnsi="方正仿宋_GBK" w:cs="方正仿宋_GBK"/>
          <w:color w:val="000000"/>
          <w:sz w:val="28"/>
        </w:rPr>
        <w:t>非财政拨款结转绩效目标表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红桥检察院办公办案技术大楼</w:t>
            </w:r>
            <w:r>
              <w:t>-</w:t>
            </w:r>
            <w:r>
              <w:t>非财政拨款结转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221.52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E85FA9">
            <w:pPr>
              <w:pStyle w:val="20"/>
            </w:pP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221.52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完成相关资金支付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完成相关资金支付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9600</w:t>
            </w:r>
            <w:r>
              <w:t>平方米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完成时间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完成时间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≤1</w:t>
            </w:r>
            <w:r>
              <w:t>年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总投入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总投入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221.52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入驻单位满意度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入驻单位满意度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对资金保障满意度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对资金保障满意度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≥90%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11" w:name="_Toc_4_4_0000000009"/>
      <w:bookmarkStart w:id="12" w:name="_Toc20912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检察办案业务经费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11"/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检察办案业务经费</w:t>
            </w:r>
            <w:r>
              <w:t>-2023</w:t>
            </w:r>
            <w:r>
              <w:t>中央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保障检察办案业务支出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保障检察办案业务支出，保障检察工作有序开展。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≥500</w:t>
            </w:r>
            <w:r>
              <w:t>件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办案不超期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办案不超期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业务费支出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业务费支出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≤60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保障检察业务开展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保障检察业务开展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提升检察工作水平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13" w:name="_Toc_4_4_0000000010"/>
      <w:bookmarkStart w:id="14" w:name="_Toc2492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老干部购房补贴</w:t>
      </w:r>
      <w:r>
        <w:rPr>
          <w:rFonts w:ascii="方正仿宋_GBK" w:eastAsia="方正仿宋_GBK" w:hAnsi="方正仿宋_GBK" w:cs="方正仿宋_GBK"/>
          <w:color w:val="000000"/>
          <w:sz w:val="28"/>
        </w:rPr>
        <w:t>-</w:t>
      </w:r>
      <w:r>
        <w:rPr>
          <w:rFonts w:ascii="方正仿宋_GBK" w:eastAsia="方正仿宋_GBK" w:hAnsi="方正仿宋_GBK" w:cs="方正仿宋_GBK"/>
          <w:color w:val="000000"/>
          <w:sz w:val="28"/>
        </w:rPr>
        <w:t>非财政拨款结转绩效目标表</w:t>
      </w:r>
      <w:bookmarkEnd w:id="13"/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老干部购房补贴</w:t>
            </w:r>
            <w:r>
              <w:t>-</w:t>
            </w:r>
            <w:r>
              <w:t>非财政拨款结转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0.35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E85FA9">
            <w:pPr>
              <w:pStyle w:val="20"/>
            </w:pP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0.35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老干部购房补贴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发放老干部购房补助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发放数量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发放数量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资金发放到位率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资金发放到位率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当年发放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当年发放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按规定标准发放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按规定标准发放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0.35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送达对象满意度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送达对象满意度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服务对象满意指标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服务对象满意指标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≥90%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15" w:name="_Toc_4_4_0000000011"/>
      <w:bookmarkStart w:id="16" w:name="_Toc1564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市院业务费</w:t>
      </w:r>
      <w:r>
        <w:rPr>
          <w:rFonts w:ascii="方正仿宋_GBK" w:eastAsia="方正仿宋_GBK" w:hAnsi="方正仿宋_GBK" w:cs="方正仿宋_GBK"/>
          <w:color w:val="000000"/>
          <w:sz w:val="28"/>
        </w:rPr>
        <w:t>-</w:t>
      </w:r>
      <w:r>
        <w:rPr>
          <w:rFonts w:ascii="方正仿宋_GBK" w:eastAsia="方正仿宋_GBK" w:hAnsi="方正仿宋_GBK" w:cs="方正仿宋_GBK"/>
          <w:color w:val="000000"/>
          <w:sz w:val="28"/>
        </w:rPr>
        <w:t>非财政拨款结转绩效目标表</w:t>
      </w:r>
      <w:bookmarkEnd w:id="15"/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市院业务费</w:t>
            </w:r>
            <w:r>
              <w:t>-</w:t>
            </w:r>
            <w:r>
              <w:t>非财政拨款结转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11.64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E85FA9">
            <w:pPr>
              <w:pStyle w:val="20"/>
            </w:pP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11.64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完成相关资金支付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完成相关费用支付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支付尾款比例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支付尾款比例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支付准确率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支付准确率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支付及时率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100%</w:t>
            </w:r>
          </w:p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11.64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参会者满意度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参会者满意度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≥95%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各部门满意度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各部门满意度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≥90%</w:t>
            </w:r>
          </w:p>
        </w:tc>
      </w:tr>
    </w:tbl>
    <w:p w:rsidR="00E85FA9" w:rsidRDefault="00E85FA9">
      <w:pPr>
        <w:sectPr w:rsidR="00E85FA9">
          <w:pgSz w:w="11900" w:h="16840"/>
          <w:pgMar w:top="1984" w:right="1304" w:bottom="1134" w:left="1304" w:header="720" w:footer="720" w:gutter="0"/>
          <w:cols w:space="720"/>
        </w:sectPr>
      </w:pPr>
    </w:p>
    <w:p w:rsidR="00E85FA9" w:rsidRDefault="00E85FA9">
      <w:pPr>
        <w:jc w:val="center"/>
      </w:pPr>
    </w:p>
    <w:p w:rsidR="00E85FA9" w:rsidRDefault="002B1972">
      <w:pPr>
        <w:ind w:firstLine="560"/>
        <w:outlineLvl w:val="3"/>
      </w:pPr>
      <w:bookmarkStart w:id="17" w:name="_Toc_4_4_0000000012"/>
      <w:bookmarkStart w:id="18" w:name="_Toc19171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司法救助经费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17"/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85F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5FA9" w:rsidRDefault="002B1972">
            <w:pPr>
              <w:pStyle w:val="40"/>
            </w:pPr>
            <w:r>
              <w:t>单位：万元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司法救助经费</w:t>
            </w:r>
            <w:r>
              <w:t>-2023</w:t>
            </w:r>
            <w:r>
              <w:t>中央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85FA9" w:rsidRDefault="002B1972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85FA9" w:rsidRDefault="002B1972">
            <w:pPr>
              <w:pStyle w:val="2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85FA9" w:rsidRDefault="00E85FA9">
            <w:pPr>
              <w:pStyle w:val="20"/>
            </w:pP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</w:tcPr>
          <w:p w:rsidR="00E85FA9" w:rsidRDefault="00E85FA9"/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用于救济困难当事人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85FA9" w:rsidRDefault="002B1972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解决困难群众燃眉之急，及时化解矛盾纠纷</w:t>
            </w:r>
          </w:p>
        </w:tc>
      </w:tr>
    </w:tbl>
    <w:p w:rsidR="00E85FA9" w:rsidRDefault="00E85FA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85F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10"/>
            </w:pPr>
            <w:r>
              <w:t>指标值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5FA9" w:rsidRDefault="002B19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严格审查保障司法救助案件质量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严格审查保障司法救助案件质量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5FA9" w:rsidRDefault="00E85FA9"/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10</w:t>
            </w:r>
            <w:r>
              <w:t>万元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保障被救助人基本生活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保障被救助人基本生活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</w:t>
            </w:r>
            <w:r>
              <w:t>人</w:t>
            </w:r>
          </w:p>
        </w:tc>
      </w:tr>
      <w:tr w:rsidR="00E85FA9">
        <w:trPr>
          <w:trHeight w:val="369"/>
          <w:jc w:val="center"/>
        </w:trPr>
        <w:tc>
          <w:tcPr>
            <w:tcW w:w="1276" w:type="dxa"/>
            <w:vAlign w:val="center"/>
          </w:tcPr>
          <w:p w:rsidR="00E85FA9" w:rsidRDefault="002B19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5FA9" w:rsidRDefault="002B1972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5FA9" w:rsidRDefault="002B1972">
            <w:pPr>
              <w:pStyle w:val="20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E85FA9" w:rsidRDefault="002B1972">
            <w:pPr>
              <w:pStyle w:val="20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E85FA9" w:rsidRDefault="002B1972">
            <w:pPr>
              <w:pStyle w:val="20"/>
            </w:pPr>
            <w:r>
              <w:t>≥100</w:t>
            </w:r>
            <w:r>
              <w:t>百分比</w:t>
            </w:r>
          </w:p>
        </w:tc>
      </w:tr>
    </w:tbl>
    <w:p w:rsidR="00E85FA9" w:rsidRDefault="00E85FA9"/>
    <w:sectPr w:rsidR="00E85FA9" w:rsidSect="00E85FA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72" w:rsidRDefault="002B1972" w:rsidP="00E85FA9">
      <w:r>
        <w:separator/>
      </w:r>
    </w:p>
  </w:endnote>
  <w:endnote w:type="continuationSeparator" w:id="1">
    <w:p w:rsidR="002B1972" w:rsidRDefault="002B1972" w:rsidP="00E8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A9" w:rsidRDefault="00E85FA9">
    <w:r>
      <w:fldChar w:fldCharType="begin"/>
    </w:r>
    <w:r w:rsidR="002B1972">
      <w:instrText>PAGE "page number"</w:instrText>
    </w:r>
    <w:r>
      <w:fldChar w:fldCharType="separate"/>
    </w:r>
    <w:r w:rsidR="00DC521A">
      <w:rPr>
        <w:noProof/>
      </w:rPr>
      <w:t>10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A9" w:rsidRDefault="00E85FA9">
    <w:pPr>
      <w:jc w:val="right"/>
    </w:pPr>
    <w:r>
      <w:fldChar w:fldCharType="begin"/>
    </w:r>
    <w:r w:rsidR="002B1972">
      <w:instrText>PAGE "page number"</w:instrText>
    </w:r>
    <w:r>
      <w:fldChar w:fldCharType="separate"/>
    </w:r>
    <w:r w:rsidR="00DC521A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72" w:rsidRDefault="002B1972" w:rsidP="00E85FA9">
      <w:r>
        <w:separator/>
      </w:r>
    </w:p>
  </w:footnote>
  <w:footnote w:type="continuationSeparator" w:id="1">
    <w:p w:rsidR="002B1972" w:rsidRDefault="002B1972" w:rsidP="00E85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1A" w:rsidRDefault="00DC52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YjAzYzUyNjIzMDRmZTllMjBkMTM3YzM1ZmU3ZWU1ZjgifQ=="/>
  </w:docVars>
  <w:rsids>
    <w:rsidRoot w:val="00E85FA9"/>
    <w:rsid w:val="002B1972"/>
    <w:rsid w:val="00DC521A"/>
    <w:rsid w:val="00E85FA9"/>
    <w:rsid w:val="6EE6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A9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E85FA9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E85FA9"/>
    <w:pPr>
      <w:ind w:left="720"/>
    </w:pPr>
  </w:style>
  <w:style w:type="paragraph" w:styleId="2">
    <w:name w:val="toc 2"/>
    <w:basedOn w:val="a"/>
    <w:next w:val="a"/>
    <w:qFormat/>
    <w:rsid w:val="00E85FA9"/>
    <w:pPr>
      <w:ind w:left="240"/>
    </w:pPr>
  </w:style>
  <w:style w:type="table" w:styleId="a3">
    <w:name w:val="Table Grid"/>
    <w:basedOn w:val="a1"/>
    <w:rsid w:val="00E85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E85F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E85F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85F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E85FA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85FA9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E85FA9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E85FA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85FA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DC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521A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C52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521A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endnotes" Target="endnotes.xml"/><Relationship Id="rId30" Type="http://schemas.openxmlformats.org/officeDocument/2006/relationships/footer" Target="footer1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2023-02-08T17:11:56Z</dcterms:created>
  <dcterms:modified xsi:type="dcterms:W3CDTF">2023-02-08T09:11:56Z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2023-02-08T17:11:56Z</dcterms:created>
  <dcterms:modified xsi:type="dcterms:W3CDTF">2023-02-08T09:11:56Z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2023-02-08T17:11:56Z</dcterms:created>
  <dcterms:modified xsi:type="dcterms:W3CDTF">2023-02-08T09:11:56Z</dcterms:modified>
</cp:coreProperties>
</file>

<file path=customXml/itemProps1.xml><?xml version="1.0" encoding="utf-8"?>
<ds:datastoreItem xmlns:ds="http://schemas.openxmlformats.org/officeDocument/2006/customXml" ds:itemID="{E71359F7-4310-47C1-AB34-C923A03F7B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708862C-7101-468B-9C7F-D082FDF417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0AF81E6-9D46-426B-B077-39393C7582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1A2C5C04-65BE-44A6-82D7-3D7FE2FF07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419702BA-47AB-4DEB-B7DE-603FF80382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8AA6BA1C-5E4C-4A07-A2EC-6ED2A5F3B2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0676BB3-790D-4B91-9B72-D988CB8FC0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53B4A606-480D-4AB3-BD20-48F9210DD8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9E4B7BC8-A754-4EF5-AB4E-1ED89A3DE8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7EE13FD2-08DD-43FD-A80F-8BFDCF7AB9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B4E837BF-2187-4BAB-AB24-2FAE270B6A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D8B333A-52F4-488C-8892-D046526BC4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ABB95E4E-7477-43D7-8216-77EA372A93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663A3E3E-1A3D-401E-8BC0-F1F363808D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604D451C-2F8D-4F5E-B7D0-C82E675FA4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C8A248-4E66-448D-ABC3-33BB96D092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3963702-7977-4537-8189-5B67B10564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517B37E-5798-4576-BADD-B4D7A9FA00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263A2DE-A595-482B-95AA-A6D346F821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0BC8B2C-4C0F-497F-9BE4-15F590DCFD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0A168F4-A003-4F2F-AA59-A897F66A6F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B105666-56AD-4DB7-A573-304C131CFB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john</cp:lastModifiedBy>
  <cp:revision>2</cp:revision>
  <dcterms:created xsi:type="dcterms:W3CDTF">2023-02-08T17:11:00Z</dcterms:created>
  <dcterms:modified xsi:type="dcterms:W3CDTF">2023-02-22T07:46:00Z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573F5DE34B124F71A6D22CCDF16E205D</vt:lpwstr>
  </property>
</Properties>
</file>