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52"/>
        </w:rPr>
        <w:t xml:space="preserve"> </w:t>
      </w:r>
    </w:p>
    <w:p>
      <w:pPr>
        <w:jc w:val="center"/>
        <w:rPr>
          <w:rFonts w:ascii="方正小标宋_GBK" w:hAnsi="方正小标宋_GBK" w:eastAsia="方正小标宋_GBK" w:cs="方正小标宋_GBK"/>
          <w:color w:val="000000"/>
          <w:sz w:val="52"/>
        </w:rPr>
      </w:pPr>
      <w:r>
        <w:rPr>
          <w:rFonts w:ascii="方正小标宋_GBK" w:hAnsi="方正小标宋_GBK" w:eastAsia="方正小标宋_GBK" w:cs="方正小标宋_GBK"/>
          <w:color w:val="000000"/>
          <w:sz w:val="52"/>
        </w:rPr>
        <w:t xml:space="preserve"> </w:t>
      </w:r>
    </w:p>
    <w:p>
      <w:pPr>
        <w:jc w:val="center"/>
        <w:rPr>
          <w:rFonts w:eastAsia="方正小标宋_GBK" w:cs="方正小标宋_GBK" w:asciiTheme="minorHAnsi" w:hAnsiTheme="minorHAnsi"/>
          <w:color w:val="000000"/>
          <w:sz w:val="52"/>
          <w:lang w:val="uk-UA"/>
        </w:rPr>
      </w:pPr>
    </w:p>
    <w:p>
      <w:pPr>
        <w:jc w:val="center"/>
        <w:rPr>
          <w:rFonts w:eastAsia="方正小标宋_GBK" w:cs="方正小标宋_GBK" w:asciiTheme="minorHAnsi" w:hAnsiTheme="minorHAnsi"/>
          <w:color w:val="000000"/>
          <w:sz w:val="52"/>
          <w:lang w:val="uk-UA"/>
        </w:rPr>
      </w:pPr>
    </w:p>
    <w:p>
      <w:pPr>
        <w:jc w:val="center"/>
        <w:rPr>
          <w:rFonts w:asciiTheme="minorHAnsi" w:hAnsiTheme="minorHAnsi"/>
          <w:lang w:val="uk-UA"/>
        </w:rPr>
      </w:pPr>
    </w:p>
    <w:p>
      <w:pPr>
        <w:jc w:val="center"/>
      </w:pPr>
      <w:r>
        <w:rPr>
          <w:rFonts w:ascii="方正小标宋_GBK" w:hAnsi="方正小标宋_GBK" w:eastAsia="方正小标宋_GBK" w:cs="方正小标宋_GBK"/>
          <w:color w:val="000000"/>
          <w:sz w:val="52"/>
        </w:rPr>
        <w:t xml:space="preserve"> </w:t>
      </w:r>
    </w:p>
    <w:p>
      <w:pPr>
        <w:jc w:val="center"/>
        <w:rPr>
          <w:rFonts w:hint="eastAsia" w:ascii="方正小标宋简体" w:eastAsia="方正小标宋简体"/>
          <w:sz w:val="56"/>
          <w:szCs w:val="56"/>
        </w:rPr>
      </w:pPr>
      <w:r>
        <w:rPr>
          <w:rFonts w:hint="eastAsia" w:ascii="方正小标宋简体" w:hAnsi="方正小标宋_GBK" w:eastAsia="方正小标宋简体" w:cs="方正小标宋_GBK"/>
          <w:color w:val="000000"/>
          <w:sz w:val="56"/>
          <w:szCs w:val="56"/>
        </w:rPr>
        <w:t>天津市工业和信息化局</w:t>
      </w:r>
    </w:p>
    <w:p>
      <w:pPr>
        <w:jc w:val="center"/>
        <w:rPr>
          <w:rFonts w:hint="eastAsia" w:ascii="方正小标宋简体" w:eastAsia="方正小标宋简体"/>
          <w:color w:val="000000"/>
          <w:sz w:val="56"/>
          <w:szCs w:val="56"/>
        </w:rPr>
      </w:pPr>
      <w:r>
        <w:rPr>
          <w:rFonts w:hint="eastAsia" w:ascii="方正小标宋简体" w:eastAsia="方正小标宋简体"/>
          <w:color w:val="000000"/>
          <w:sz w:val="56"/>
          <w:szCs w:val="56"/>
        </w:rPr>
        <w:t>项目支出绩效目标表</w:t>
      </w:r>
    </w:p>
    <w:p>
      <w:pPr>
        <w:jc w:val="center"/>
        <w:rPr>
          <w:rFonts w:eastAsia="方正小标宋简体"/>
          <w:color w:val="000000"/>
          <w:sz w:val="52"/>
          <w:szCs w:val="52"/>
        </w:rPr>
      </w:pPr>
      <w:r>
        <w:rPr>
          <w:rFonts w:eastAsia="方正小标宋简体"/>
          <w:color w:val="000000"/>
          <w:sz w:val="52"/>
          <w:szCs w:val="52"/>
        </w:rPr>
        <w:t>（2023年）</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rPr>
          <w:rFonts w:ascii="黑体" w:hAnsi="黑体" w:eastAsia="黑体"/>
        </w:rPr>
      </w:pPr>
      <w:r>
        <w:rPr>
          <w:rFonts w:ascii="黑体" w:hAnsi="黑体" w:eastAsia="黑体"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pStyle w:val="3"/>
        <w:tabs>
          <w:tab w:val="right" w:leader="dot" w:pos="9282"/>
        </w:tabs>
        <w:ind w:left="0"/>
        <w:rPr>
          <w:rFonts w:eastAsia="仿宋_GB2312"/>
          <w:kern w:val="2"/>
          <w:sz w:val="30"/>
          <w:szCs w:val="30"/>
          <w:lang w:eastAsia="zh-CN"/>
        </w:rPr>
      </w:pPr>
      <w:r>
        <w:rPr>
          <w:rFonts w:eastAsia="仿宋_GB2312"/>
          <w:color w:val="000000"/>
          <w:sz w:val="30"/>
          <w:szCs w:val="30"/>
        </w:rPr>
        <w:fldChar w:fldCharType="begin"/>
      </w:r>
      <w:r>
        <w:rPr>
          <w:rFonts w:eastAsia="仿宋_GB2312"/>
          <w:color w:val="000000"/>
          <w:sz w:val="30"/>
          <w:szCs w:val="30"/>
        </w:rPr>
        <w:instrText xml:space="preserve"> TOC \o "4-4" \n \h \z \u </w:instrText>
      </w:r>
      <w:r>
        <w:rPr>
          <w:rFonts w:eastAsia="仿宋_GB2312"/>
          <w:color w:val="000000"/>
          <w:sz w:val="30"/>
          <w:szCs w:val="30"/>
        </w:rPr>
        <w:fldChar w:fldCharType="separate"/>
      </w:r>
      <w:r>
        <w:fldChar w:fldCharType="begin"/>
      </w:r>
      <w:r>
        <w:instrText xml:space="preserve"> HYPERLINK \l "_Toc126829355" </w:instrText>
      </w:r>
      <w:r>
        <w:fldChar w:fldCharType="separate"/>
      </w:r>
      <w:r>
        <w:rPr>
          <w:rStyle w:val="8"/>
          <w:rFonts w:eastAsia="仿宋_GB2312"/>
          <w:sz w:val="30"/>
          <w:szCs w:val="30"/>
        </w:rPr>
        <w:t>1.房租物业等运行保障经费及专项工作经费（财政）绩效目标表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"_Toc126829356" </w:instrText>
      </w:r>
      <w:r>
        <w:fldChar w:fldCharType="separate"/>
      </w:r>
      <w:r>
        <w:rPr>
          <w:rStyle w:val="8"/>
          <w:rFonts w:eastAsia="仿宋_GB2312"/>
          <w:sz w:val="30"/>
          <w:szCs w:val="30"/>
        </w:rPr>
        <w:t>2.购买保密设备设施等绩效目标表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"_Toc126829357" </w:instrText>
      </w:r>
      <w:r>
        <w:fldChar w:fldCharType="separate"/>
      </w:r>
      <w:r>
        <w:rPr>
          <w:rStyle w:val="8"/>
          <w:rFonts w:eastAsia="仿宋_GB2312"/>
          <w:sz w:val="30"/>
          <w:szCs w:val="30"/>
        </w:rPr>
        <w:t>3.2023年天津市中小企业发展专项资金绩效目标表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"_Toc126829358" </w:instrText>
      </w:r>
      <w:r>
        <w:fldChar w:fldCharType="separate"/>
      </w:r>
      <w:r>
        <w:rPr>
          <w:rStyle w:val="8"/>
          <w:rFonts w:eastAsia="仿宋_GB2312"/>
          <w:sz w:val="30"/>
          <w:szCs w:val="30"/>
        </w:rPr>
        <w:t>4.电力需求侧管理专项资金绩效目标表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"_Toc126829359" </w:instrText>
      </w:r>
      <w:r>
        <w:fldChar w:fldCharType="separate"/>
      </w:r>
      <w:r>
        <w:rPr>
          <w:rStyle w:val="8"/>
          <w:rFonts w:eastAsia="仿宋_GB2312"/>
          <w:sz w:val="30"/>
          <w:szCs w:val="30"/>
        </w:rPr>
        <w:t>5.房租物业等运行保障经费及专项工作经费（非财政）绩效目标表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"_Toc126829360" </w:instrText>
      </w:r>
      <w:r>
        <w:fldChar w:fldCharType="separate"/>
      </w:r>
      <w:r>
        <w:rPr>
          <w:rStyle w:val="8"/>
          <w:rFonts w:eastAsia="仿宋_GB2312"/>
          <w:sz w:val="30"/>
          <w:szCs w:val="30"/>
        </w:rPr>
        <w:t>6.节能减排补助资金——中央绩效目标表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"_Toc126829362" </w:instrText>
      </w:r>
      <w:r>
        <w:fldChar w:fldCharType="separate"/>
      </w:r>
      <w:r>
        <w:rPr>
          <w:rStyle w:val="8"/>
          <w:rFonts w:hint="eastAsia" w:eastAsia="仿宋_GB2312"/>
          <w:sz w:val="30"/>
          <w:szCs w:val="30"/>
          <w:lang w:val="en-US" w:eastAsia="zh-CN"/>
        </w:rPr>
        <w:t>7</w:t>
      </w:r>
      <w:r>
        <w:rPr>
          <w:rStyle w:val="8"/>
          <w:rFonts w:eastAsia="仿宋_GB2312"/>
          <w:sz w:val="30"/>
          <w:szCs w:val="30"/>
        </w:rPr>
        <w:t>.世界智能大会数字会展建设发展报告绩效目标表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"_Toc126829363" </w:instrText>
      </w:r>
      <w:r>
        <w:fldChar w:fldCharType="separate"/>
      </w:r>
      <w:r>
        <w:rPr>
          <w:rStyle w:val="8"/>
          <w:rFonts w:hint="eastAsia" w:eastAsia="仿宋_GB2312"/>
          <w:sz w:val="30"/>
          <w:szCs w:val="30"/>
          <w:lang w:val="en-US" w:eastAsia="zh-CN"/>
        </w:rPr>
        <w:t>8.市</w:t>
      </w:r>
      <w:r>
        <w:rPr>
          <w:rStyle w:val="8"/>
          <w:rFonts w:eastAsia="仿宋_GB2312"/>
          <w:sz w:val="30"/>
          <w:szCs w:val="30"/>
        </w:rPr>
        <w:t>公共卫生应急物资储备仓库2022年下半年和2023年运行费用绩效目标表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"_Toc126829364" </w:instrText>
      </w:r>
      <w:r>
        <w:fldChar w:fldCharType="separate"/>
      </w:r>
      <w:r>
        <w:rPr>
          <w:rStyle w:val="8"/>
          <w:rFonts w:hint="eastAsia" w:eastAsia="仿宋_GB2312"/>
          <w:sz w:val="30"/>
          <w:szCs w:val="30"/>
          <w:lang w:val="en-US" w:eastAsia="zh-CN"/>
        </w:rPr>
        <w:t>9.</w:t>
      </w:r>
      <w:r>
        <w:rPr>
          <w:rStyle w:val="8"/>
          <w:rFonts w:eastAsia="仿宋_GB2312"/>
          <w:sz w:val="30"/>
          <w:szCs w:val="30"/>
        </w:rPr>
        <w:t>无线电管理专项监管-中央绩效目标表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"_Toc126829365" </w:instrText>
      </w:r>
      <w:r>
        <w:fldChar w:fldCharType="separate"/>
      </w:r>
      <w:r>
        <w:rPr>
          <w:rStyle w:val="8"/>
          <w:rFonts w:eastAsia="仿宋_GB2312"/>
          <w:sz w:val="30"/>
          <w:szCs w:val="30"/>
        </w:rPr>
        <w:t>1</w:t>
      </w:r>
      <w:r>
        <w:rPr>
          <w:rStyle w:val="8"/>
          <w:rFonts w:hint="eastAsia" w:eastAsia="仿宋_GB2312"/>
          <w:sz w:val="30"/>
          <w:szCs w:val="30"/>
          <w:lang w:val="en-US" w:eastAsia="zh-CN"/>
        </w:rPr>
        <w:t>0</w:t>
      </w:r>
      <w:r>
        <w:rPr>
          <w:rStyle w:val="8"/>
          <w:rFonts w:eastAsia="仿宋_GB2312"/>
          <w:sz w:val="30"/>
          <w:szCs w:val="30"/>
        </w:rPr>
        <w:t>.无线电技术设施运行维护-中央绩效目标表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"_Toc126829366" </w:instrText>
      </w:r>
      <w:r>
        <w:fldChar w:fldCharType="separate"/>
      </w:r>
      <w:r>
        <w:rPr>
          <w:rStyle w:val="8"/>
          <w:rFonts w:eastAsia="仿宋_GB2312"/>
          <w:sz w:val="30"/>
          <w:szCs w:val="30"/>
        </w:rPr>
        <w:t>1</w:t>
      </w:r>
      <w:r>
        <w:rPr>
          <w:rStyle w:val="8"/>
          <w:rFonts w:hint="eastAsia" w:eastAsia="仿宋_GB2312"/>
          <w:sz w:val="30"/>
          <w:szCs w:val="30"/>
          <w:lang w:val="en-US" w:eastAsia="zh-CN"/>
        </w:rPr>
        <w:t>1</w:t>
      </w:r>
      <w:r>
        <w:rPr>
          <w:rStyle w:val="8"/>
          <w:rFonts w:eastAsia="仿宋_GB2312"/>
          <w:sz w:val="30"/>
          <w:szCs w:val="30"/>
        </w:rPr>
        <w:t>.疫情防控重要医用物资生产企业贷款贴息绩效目标表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"_Toc126829367" </w:instrText>
      </w:r>
      <w:r>
        <w:fldChar w:fldCharType="separate"/>
      </w:r>
      <w:r>
        <w:rPr>
          <w:rStyle w:val="8"/>
          <w:rFonts w:eastAsia="仿宋_GB2312"/>
          <w:sz w:val="30"/>
          <w:szCs w:val="30"/>
        </w:rPr>
        <w:t>1</w:t>
      </w:r>
      <w:r>
        <w:rPr>
          <w:rStyle w:val="8"/>
          <w:rFonts w:hint="eastAsia" w:eastAsia="仿宋_GB2312"/>
          <w:sz w:val="30"/>
          <w:szCs w:val="30"/>
          <w:lang w:val="en-US" w:eastAsia="zh-CN"/>
        </w:rPr>
        <w:t>2</w:t>
      </w:r>
      <w:r>
        <w:rPr>
          <w:rStyle w:val="8"/>
          <w:rFonts w:eastAsia="仿宋_GB2312"/>
          <w:sz w:val="30"/>
          <w:szCs w:val="30"/>
        </w:rPr>
        <w:t>.办公用房租赁费、物业费绩效目标表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"_Toc126829368" </w:instrText>
      </w:r>
      <w:r>
        <w:fldChar w:fldCharType="separate"/>
      </w:r>
      <w:r>
        <w:rPr>
          <w:rStyle w:val="8"/>
          <w:rFonts w:eastAsia="仿宋_GB2312"/>
          <w:sz w:val="30"/>
          <w:szCs w:val="30"/>
        </w:rPr>
        <w:t>1</w:t>
      </w:r>
      <w:r>
        <w:rPr>
          <w:rStyle w:val="8"/>
          <w:rFonts w:hint="eastAsia" w:eastAsia="仿宋_GB2312"/>
          <w:sz w:val="30"/>
          <w:szCs w:val="30"/>
          <w:lang w:val="en-US" w:eastAsia="zh-CN"/>
        </w:rPr>
        <w:t>3</w:t>
      </w:r>
      <w:r>
        <w:rPr>
          <w:rStyle w:val="8"/>
          <w:rFonts w:eastAsia="仿宋_GB2312"/>
          <w:sz w:val="30"/>
          <w:szCs w:val="30"/>
        </w:rPr>
        <w:t>.稽查执法专项经费绩效目标表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"_Toc126829369" </w:instrText>
      </w:r>
      <w:r>
        <w:fldChar w:fldCharType="separate"/>
      </w:r>
      <w:r>
        <w:rPr>
          <w:rStyle w:val="8"/>
          <w:rFonts w:eastAsia="仿宋_GB2312"/>
          <w:sz w:val="30"/>
          <w:szCs w:val="30"/>
        </w:rPr>
        <w:t>1</w:t>
      </w:r>
      <w:r>
        <w:rPr>
          <w:rStyle w:val="8"/>
          <w:rFonts w:hint="eastAsia" w:eastAsia="仿宋_GB2312"/>
          <w:sz w:val="30"/>
          <w:szCs w:val="30"/>
          <w:lang w:val="en-US" w:eastAsia="zh-CN"/>
        </w:rPr>
        <w:t>4</w:t>
      </w:r>
      <w:r>
        <w:rPr>
          <w:rStyle w:val="8"/>
          <w:rFonts w:eastAsia="仿宋_GB2312"/>
          <w:sz w:val="30"/>
          <w:szCs w:val="30"/>
        </w:rPr>
        <w:t>.办公用房租赁费、物业费绩效目标表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"_Toc126829370" </w:instrText>
      </w:r>
      <w:r>
        <w:fldChar w:fldCharType="separate"/>
      </w:r>
      <w:r>
        <w:rPr>
          <w:rStyle w:val="8"/>
          <w:rFonts w:eastAsia="仿宋_GB2312"/>
          <w:sz w:val="30"/>
          <w:szCs w:val="30"/>
        </w:rPr>
        <w:t>1</w:t>
      </w:r>
      <w:r>
        <w:rPr>
          <w:rStyle w:val="8"/>
          <w:rFonts w:hint="eastAsia" w:eastAsia="仿宋_GB2312"/>
          <w:sz w:val="30"/>
          <w:szCs w:val="30"/>
          <w:lang w:val="en-US" w:eastAsia="zh-CN"/>
        </w:rPr>
        <w:t>5</w:t>
      </w:r>
      <w:r>
        <w:rPr>
          <w:rStyle w:val="8"/>
          <w:rFonts w:eastAsia="仿宋_GB2312"/>
          <w:sz w:val="30"/>
          <w:szCs w:val="30"/>
        </w:rPr>
        <w:t>.无线电管理基础设施建设-中央绩效目标表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"_Toc126829371" </w:instrText>
      </w:r>
      <w:r>
        <w:fldChar w:fldCharType="separate"/>
      </w:r>
      <w:r>
        <w:rPr>
          <w:rStyle w:val="8"/>
          <w:rFonts w:eastAsia="仿宋_GB2312"/>
          <w:sz w:val="30"/>
          <w:szCs w:val="30"/>
        </w:rPr>
        <w:t>1</w:t>
      </w:r>
      <w:r>
        <w:rPr>
          <w:rStyle w:val="8"/>
          <w:rFonts w:hint="eastAsia" w:eastAsia="仿宋_GB2312"/>
          <w:sz w:val="30"/>
          <w:szCs w:val="30"/>
          <w:lang w:val="en-US" w:eastAsia="zh-CN"/>
        </w:rPr>
        <w:t>6</w:t>
      </w:r>
      <w:r>
        <w:rPr>
          <w:rStyle w:val="8"/>
          <w:rFonts w:eastAsia="仿宋_GB2312"/>
          <w:sz w:val="30"/>
          <w:szCs w:val="30"/>
        </w:rPr>
        <w:t>.无线电管理专项监管-中央绩效目标表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"_Toc126829372" </w:instrText>
      </w:r>
      <w:r>
        <w:fldChar w:fldCharType="separate"/>
      </w:r>
      <w:r>
        <w:rPr>
          <w:rStyle w:val="8"/>
          <w:rFonts w:eastAsia="仿宋_GB2312"/>
          <w:sz w:val="30"/>
          <w:szCs w:val="30"/>
        </w:rPr>
        <w:t>1</w:t>
      </w:r>
      <w:r>
        <w:rPr>
          <w:rStyle w:val="8"/>
          <w:rFonts w:hint="eastAsia" w:eastAsia="仿宋_GB2312"/>
          <w:sz w:val="30"/>
          <w:szCs w:val="30"/>
          <w:lang w:val="en-US" w:eastAsia="zh-CN"/>
        </w:rPr>
        <w:t>7</w:t>
      </w:r>
      <w:r>
        <w:rPr>
          <w:rStyle w:val="8"/>
          <w:rFonts w:eastAsia="仿宋_GB2312"/>
          <w:sz w:val="30"/>
          <w:szCs w:val="30"/>
        </w:rPr>
        <w:t>.无线电技术设施运行维护-中央绩效目标表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"_Toc126829373" </w:instrText>
      </w:r>
      <w:r>
        <w:fldChar w:fldCharType="separate"/>
      </w:r>
      <w:r>
        <w:rPr>
          <w:rStyle w:val="8"/>
          <w:rFonts w:eastAsia="仿宋_GB2312"/>
          <w:sz w:val="30"/>
          <w:szCs w:val="30"/>
        </w:rPr>
        <w:t>1</w:t>
      </w:r>
      <w:r>
        <w:rPr>
          <w:rStyle w:val="8"/>
          <w:rFonts w:hint="eastAsia" w:eastAsia="仿宋_GB2312"/>
          <w:sz w:val="30"/>
          <w:szCs w:val="30"/>
          <w:lang w:val="en-US" w:eastAsia="zh-CN"/>
        </w:rPr>
        <w:t>8</w:t>
      </w:r>
      <w:r>
        <w:rPr>
          <w:rStyle w:val="8"/>
          <w:rFonts w:eastAsia="仿宋_GB2312"/>
          <w:sz w:val="30"/>
          <w:szCs w:val="30"/>
        </w:rPr>
        <w:t>.天津市中小企业专精特新、种子企业梯度培育绩效目标表</w:t>
      </w:r>
      <w:r>
        <w:rPr>
          <w:rStyle w:val="8"/>
          <w:rFonts w:eastAsia="仿宋_GB2312"/>
          <w:sz w:val="30"/>
          <w:szCs w:val="30"/>
        </w:rPr>
        <w:fldChar w:fldCharType="end"/>
      </w:r>
    </w:p>
    <w:p>
      <w:pPr>
        <w:rPr>
          <w:sz w:val="30"/>
          <w:szCs w:val="30"/>
        </w:rPr>
        <w:sectPr>
          <w:footerReference r:id="rId3" w:type="default"/>
          <w:footerReference r:id="rId4" w:type="even"/>
          <w:pgSz w:w="11900" w:h="16840"/>
          <w:pgMar w:top="1984" w:right="1304" w:bottom="1134" w:left="1304" w:header="720" w:footer="720" w:gutter="0"/>
          <w:pgNumType w:start="1"/>
          <w:cols w:space="720" w:num="1"/>
        </w:sectPr>
      </w:pPr>
      <w:r>
        <w:rPr>
          <w:rFonts w:eastAsia="仿宋_GB2312"/>
          <w:color w:val="000000"/>
          <w:sz w:val="30"/>
          <w:szCs w:val="30"/>
        </w:rPr>
        <w:fldChar w:fldCharType="end"/>
      </w:r>
    </w:p>
    <w:p>
      <w:pPr>
        <w:jc w:val="center"/>
      </w:pPr>
      <w:r>
        <w:rPr>
          <w:rFonts w:ascii="方正小标宋_GBK" w:hAnsi="方正小标宋_GBK" w:eastAsia="方正小标宋_GBK" w:cs="方正小标宋_GBK"/>
          <w:color w:val="000000"/>
          <w:sz w:val="44"/>
        </w:rPr>
        <w:t xml:space="preserve"> </w:t>
      </w:r>
    </w:p>
    <w:p>
      <w:pPr>
        <w:ind w:firstLine="560"/>
        <w:outlineLvl w:val="3"/>
      </w:pPr>
      <w:bookmarkStart w:id="0" w:name="_Toc126829355"/>
      <w:r>
        <w:rPr>
          <w:rFonts w:ascii="方正仿宋_GBK" w:hAnsi="方正仿宋_GBK" w:eastAsia="方正仿宋_GBK" w:cs="方正仿宋_GBK"/>
          <w:color w:val="000000"/>
          <w:sz w:val="28"/>
        </w:rPr>
        <w:t>1.房租物业等运行保障经费及专项工作经费（财政）绩效目标表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3"/>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房租物业等运行保障经费及专项工作经费（财政）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1342.70</w:t>
            </w:r>
          </w:p>
        </w:tc>
        <w:tc>
          <w:tcPr>
            <w:tcW w:w="1587" w:type="dxa"/>
            <w:vAlign w:val="center"/>
          </w:tcPr>
          <w:p>
            <w:pPr>
              <w:pStyle w:val="15"/>
            </w:pPr>
            <w:r>
              <w:t>其中：财政    资金</w:t>
            </w:r>
          </w:p>
        </w:tc>
        <w:tc>
          <w:tcPr>
            <w:tcW w:w="1843" w:type="dxa"/>
            <w:vAlign w:val="center"/>
          </w:tcPr>
          <w:p>
            <w:pPr>
              <w:pStyle w:val="14"/>
            </w:pPr>
            <w:r>
              <w:t>1342.70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房租物业等运行保障经费及专项工作经费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1.房租物业等运行保障经费及专项工作经费</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项目数量</w:t>
            </w:r>
          </w:p>
        </w:tc>
        <w:tc>
          <w:tcPr>
            <w:tcW w:w="3430" w:type="dxa"/>
            <w:vAlign w:val="center"/>
          </w:tcPr>
          <w:p>
            <w:pPr>
              <w:pStyle w:val="14"/>
            </w:pPr>
            <w:r>
              <w:t>项目数量</w:t>
            </w:r>
          </w:p>
          <w:p>
            <w:pPr>
              <w:pStyle w:val="14"/>
            </w:pP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项目完成</w:t>
            </w:r>
          </w:p>
        </w:tc>
        <w:tc>
          <w:tcPr>
            <w:tcW w:w="3430" w:type="dxa"/>
            <w:vAlign w:val="center"/>
          </w:tcPr>
          <w:p>
            <w:pPr>
              <w:pStyle w:val="14"/>
            </w:pPr>
            <w:r>
              <w:t>项目完成率</w:t>
            </w:r>
          </w:p>
          <w:p>
            <w:pPr>
              <w:pStyle w:val="14"/>
            </w:pP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完成时间</w:t>
            </w:r>
          </w:p>
        </w:tc>
        <w:tc>
          <w:tcPr>
            <w:tcW w:w="3430" w:type="dxa"/>
            <w:vAlign w:val="center"/>
          </w:tcPr>
          <w:p>
            <w:pPr>
              <w:pStyle w:val="14"/>
            </w:pPr>
            <w:r>
              <w:t>项目完成时间</w:t>
            </w:r>
          </w:p>
          <w:p>
            <w:pPr>
              <w:pStyle w:val="14"/>
            </w:pPr>
          </w:p>
        </w:tc>
        <w:tc>
          <w:tcPr>
            <w:tcW w:w="2551" w:type="dxa"/>
            <w:vAlign w:val="center"/>
          </w:tcPr>
          <w:p>
            <w:pPr>
              <w:pStyle w:val="14"/>
            </w:pPr>
            <w:r>
              <w:t>2023年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项目成本</w:t>
            </w:r>
          </w:p>
        </w:tc>
        <w:tc>
          <w:tcPr>
            <w:tcW w:w="3430" w:type="dxa"/>
            <w:vAlign w:val="center"/>
          </w:tcPr>
          <w:p>
            <w:pPr>
              <w:pStyle w:val="14"/>
            </w:pPr>
            <w:r>
              <w:t>项目支出金额</w:t>
            </w:r>
          </w:p>
          <w:p>
            <w:pPr>
              <w:pStyle w:val="14"/>
            </w:pPr>
          </w:p>
        </w:tc>
        <w:tc>
          <w:tcPr>
            <w:tcW w:w="2551" w:type="dxa"/>
            <w:vAlign w:val="center"/>
          </w:tcPr>
          <w:p>
            <w:pPr>
              <w:pStyle w:val="14"/>
            </w:pPr>
            <w:r>
              <w:t>不超过项目总额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经济效益</w:t>
            </w:r>
          </w:p>
        </w:tc>
        <w:tc>
          <w:tcPr>
            <w:tcW w:w="3430" w:type="dxa"/>
            <w:vAlign w:val="center"/>
          </w:tcPr>
          <w:p>
            <w:pPr>
              <w:pStyle w:val="14"/>
            </w:pPr>
            <w:r>
              <w:t>经济效益</w:t>
            </w:r>
          </w:p>
          <w:p>
            <w:pPr>
              <w:pStyle w:val="14"/>
            </w:pP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3430" w:type="dxa"/>
            <w:vAlign w:val="center"/>
          </w:tcPr>
          <w:p>
            <w:pPr>
              <w:pStyle w:val="14"/>
            </w:pPr>
            <w:r>
              <w:t>服务对象满意度</w:t>
            </w:r>
          </w:p>
          <w:p>
            <w:pPr>
              <w:pStyle w:val="14"/>
            </w:pPr>
          </w:p>
        </w:tc>
        <w:tc>
          <w:tcPr>
            <w:tcW w:w="2551" w:type="dxa"/>
            <w:vAlign w:val="center"/>
          </w:tcPr>
          <w:p>
            <w:pPr>
              <w:pStyle w:val="14"/>
            </w:pPr>
            <w:r>
              <w:t>满意</w:t>
            </w:r>
          </w:p>
          <w:p>
            <w:pPr>
              <w:pStyle w:val="14"/>
            </w:pP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 w:name="_Toc126829356"/>
      <w:r>
        <w:rPr>
          <w:rFonts w:ascii="方正仿宋_GBK" w:hAnsi="方正仿宋_GBK" w:eastAsia="方正仿宋_GBK" w:cs="方正仿宋_GBK"/>
          <w:color w:val="000000"/>
          <w:sz w:val="28"/>
        </w:rPr>
        <w:t>2.购买保密设备设施等绩效目标表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3"/>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购买保密设备设施等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25.00</w:t>
            </w:r>
          </w:p>
        </w:tc>
        <w:tc>
          <w:tcPr>
            <w:tcW w:w="1587" w:type="dxa"/>
            <w:vAlign w:val="center"/>
          </w:tcPr>
          <w:p>
            <w:pPr>
              <w:pStyle w:val="15"/>
            </w:pPr>
            <w:r>
              <w:t>其中：财政    资金</w:t>
            </w:r>
          </w:p>
        </w:tc>
        <w:tc>
          <w:tcPr>
            <w:tcW w:w="1843" w:type="dxa"/>
            <w:vAlign w:val="center"/>
          </w:tcPr>
          <w:p>
            <w:pPr>
              <w:pStyle w:val="14"/>
            </w:pPr>
            <w:r>
              <w:t>25.00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购买保密设备设施等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1.购买保密设备设施等</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设备购置数量</w:t>
            </w:r>
          </w:p>
        </w:tc>
        <w:tc>
          <w:tcPr>
            <w:tcW w:w="3430" w:type="dxa"/>
            <w:vAlign w:val="center"/>
          </w:tcPr>
          <w:p>
            <w:pPr>
              <w:pStyle w:val="14"/>
            </w:pPr>
            <w:r>
              <w:t>设备购置数量</w:t>
            </w:r>
          </w:p>
          <w:p>
            <w:pPr>
              <w:pStyle w:val="14"/>
            </w:pPr>
          </w:p>
        </w:tc>
        <w:tc>
          <w:tcPr>
            <w:tcW w:w="2551" w:type="dxa"/>
            <w:vAlign w:val="center"/>
          </w:tcPr>
          <w:p>
            <w:pPr>
              <w:pStyle w:val="14"/>
            </w:pPr>
            <w:r>
              <w:t>1批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设备质量</w:t>
            </w:r>
          </w:p>
        </w:tc>
        <w:tc>
          <w:tcPr>
            <w:tcW w:w="3430" w:type="dxa"/>
            <w:vAlign w:val="center"/>
          </w:tcPr>
          <w:p>
            <w:pPr>
              <w:pStyle w:val="14"/>
            </w:pPr>
            <w:r>
              <w:t>设备质量合格率</w:t>
            </w:r>
          </w:p>
          <w:p>
            <w:pPr>
              <w:pStyle w:val="14"/>
            </w:pPr>
          </w:p>
        </w:tc>
        <w:tc>
          <w:tcPr>
            <w:tcW w:w="2551"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设备购置时间</w:t>
            </w:r>
          </w:p>
        </w:tc>
        <w:tc>
          <w:tcPr>
            <w:tcW w:w="3430" w:type="dxa"/>
            <w:vAlign w:val="center"/>
          </w:tcPr>
          <w:p>
            <w:pPr>
              <w:pStyle w:val="14"/>
            </w:pPr>
            <w:r>
              <w:t>设备购置时间</w:t>
            </w:r>
          </w:p>
          <w:p>
            <w:pPr>
              <w:pStyle w:val="14"/>
            </w:pPr>
          </w:p>
        </w:tc>
        <w:tc>
          <w:tcPr>
            <w:tcW w:w="2551" w:type="dxa"/>
            <w:vAlign w:val="center"/>
          </w:tcPr>
          <w:p>
            <w:pPr>
              <w:pStyle w:val="14"/>
            </w:pPr>
            <w:r>
              <w:t>2023年</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设备购置金额</w:t>
            </w:r>
          </w:p>
        </w:tc>
        <w:tc>
          <w:tcPr>
            <w:tcW w:w="3430" w:type="dxa"/>
            <w:vAlign w:val="center"/>
          </w:tcPr>
          <w:p>
            <w:pPr>
              <w:pStyle w:val="14"/>
            </w:pPr>
            <w:r>
              <w:t>设备购置金额</w:t>
            </w:r>
          </w:p>
        </w:tc>
        <w:tc>
          <w:tcPr>
            <w:tcW w:w="2551" w:type="dxa"/>
            <w:vAlign w:val="center"/>
          </w:tcPr>
          <w:p>
            <w:pPr>
              <w:pStyle w:val="14"/>
            </w:pPr>
            <w:r>
              <w:t>不超过预算数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设备使用</w:t>
            </w:r>
          </w:p>
        </w:tc>
        <w:tc>
          <w:tcPr>
            <w:tcW w:w="3430" w:type="dxa"/>
            <w:vAlign w:val="center"/>
          </w:tcPr>
          <w:p>
            <w:pPr>
              <w:pStyle w:val="14"/>
            </w:pPr>
            <w:r>
              <w:t>设备使用</w:t>
            </w:r>
          </w:p>
          <w:p>
            <w:pPr>
              <w:pStyle w:val="14"/>
            </w:pPr>
          </w:p>
        </w:tc>
        <w:tc>
          <w:tcPr>
            <w:tcW w:w="2551" w:type="dxa"/>
            <w:vAlign w:val="center"/>
          </w:tcPr>
          <w:p>
            <w:pPr>
              <w:pStyle w:val="14"/>
            </w:pPr>
            <w:r>
              <w:t>符合保密要求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3430" w:type="dxa"/>
            <w:vAlign w:val="center"/>
          </w:tcPr>
          <w:p>
            <w:pPr>
              <w:pStyle w:val="14"/>
            </w:pPr>
            <w:r>
              <w:t>服务对象满意度</w:t>
            </w:r>
          </w:p>
        </w:tc>
        <w:tc>
          <w:tcPr>
            <w:tcW w:w="2551" w:type="dxa"/>
            <w:vAlign w:val="center"/>
          </w:tcPr>
          <w:p>
            <w:pPr>
              <w:pStyle w:val="14"/>
            </w:pPr>
            <w:r>
              <w:t>满意</w:t>
            </w:r>
          </w:p>
          <w:p>
            <w:pPr>
              <w:pStyle w:val="14"/>
            </w:pP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 w:name="_Toc126829357"/>
      <w:r>
        <w:rPr>
          <w:rFonts w:ascii="方正仿宋_GBK" w:hAnsi="方正仿宋_GBK" w:eastAsia="方正仿宋_GBK" w:cs="方正仿宋_GBK"/>
          <w:color w:val="000000"/>
          <w:sz w:val="28"/>
        </w:rPr>
        <w:t>3.2023年天津市中小企业发展专项资金绩效目标表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3"/>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2023年天津市中小企业发展专项资金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300.00</w:t>
            </w:r>
          </w:p>
        </w:tc>
        <w:tc>
          <w:tcPr>
            <w:tcW w:w="1587" w:type="dxa"/>
            <w:vAlign w:val="center"/>
          </w:tcPr>
          <w:p>
            <w:pPr>
              <w:pStyle w:val="15"/>
            </w:pPr>
            <w:r>
              <w:t>其中：财政    资金</w:t>
            </w:r>
          </w:p>
        </w:tc>
        <w:tc>
          <w:tcPr>
            <w:tcW w:w="1843" w:type="dxa"/>
            <w:vAlign w:val="center"/>
          </w:tcPr>
          <w:p>
            <w:pPr>
              <w:pStyle w:val="14"/>
            </w:pPr>
            <w:r>
              <w:t>300.00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中小企业专项涉企补贴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1.1.通过对小型微型企业创业创新示范基地和中小企业公共服务示范平台扶持奖励，不断完善服务体系建设，促进企业“专精特新”发展。</w:t>
            </w:r>
          </w:p>
          <w:p>
            <w:pPr>
              <w:pStyle w:val="14"/>
            </w:pPr>
            <w:r>
              <w:t>2.利用各类展会、创新创业大赛为企业搭建展示平台，不断开拓市场。</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 xml:space="preserve">评价认定，支持项目数量 </w:t>
            </w:r>
          </w:p>
        </w:tc>
        <w:tc>
          <w:tcPr>
            <w:tcW w:w="3430" w:type="dxa"/>
            <w:vAlign w:val="center"/>
          </w:tcPr>
          <w:p>
            <w:pPr>
              <w:pStyle w:val="14"/>
            </w:pPr>
            <w:r>
              <w:t xml:space="preserve">评价认定，支持项目数量 </w:t>
            </w:r>
          </w:p>
        </w:tc>
        <w:tc>
          <w:tcPr>
            <w:tcW w:w="2551" w:type="dxa"/>
            <w:vAlign w:val="center"/>
          </w:tcPr>
          <w:p>
            <w:pPr>
              <w:pStyle w:val="14"/>
            </w:pPr>
            <w:r>
              <w:t>≥1000家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专家评审项目覆盖率 </w:t>
            </w:r>
          </w:p>
        </w:tc>
        <w:tc>
          <w:tcPr>
            <w:tcW w:w="3430" w:type="dxa"/>
            <w:vAlign w:val="center"/>
          </w:tcPr>
          <w:p>
            <w:pPr>
              <w:pStyle w:val="14"/>
            </w:pPr>
            <w:r>
              <w:t xml:space="preserve">专家评审项目覆盖率 </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评价认定企业按时完成率</w:t>
            </w:r>
          </w:p>
        </w:tc>
        <w:tc>
          <w:tcPr>
            <w:tcW w:w="3430" w:type="dxa"/>
            <w:vAlign w:val="center"/>
          </w:tcPr>
          <w:p>
            <w:pPr>
              <w:pStyle w:val="14"/>
            </w:pPr>
            <w:r>
              <w:t>评价认定企业按时完成率</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中小企业发展专项资金</w:t>
            </w:r>
          </w:p>
        </w:tc>
        <w:tc>
          <w:tcPr>
            <w:tcW w:w="3430" w:type="dxa"/>
            <w:vAlign w:val="center"/>
          </w:tcPr>
          <w:p>
            <w:pPr>
              <w:pStyle w:val="14"/>
            </w:pPr>
            <w:r>
              <w:t>中小企业发展专项资金</w:t>
            </w:r>
          </w:p>
        </w:tc>
        <w:tc>
          <w:tcPr>
            <w:tcW w:w="2551" w:type="dxa"/>
            <w:vAlign w:val="center"/>
          </w:tcPr>
          <w:p>
            <w:pPr>
              <w:pStyle w:val="14"/>
            </w:pPr>
            <w:r>
              <w:t>≤300万元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促进企业“专精特新”发展</w:t>
            </w:r>
          </w:p>
        </w:tc>
        <w:tc>
          <w:tcPr>
            <w:tcW w:w="3430" w:type="dxa"/>
            <w:vAlign w:val="center"/>
          </w:tcPr>
          <w:p>
            <w:pPr>
              <w:pStyle w:val="14"/>
            </w:pPr>
            <w:r>
              <w:t>促进企业“专精特新”发展</w:t>
            </w:r>
          </w:p>
        </w:tc>
        <w:tc>
          <w:tcPr>
            <w:tcW w:w="2551" w:type="dxa"/>
            <w:vAlign w:val="center"/>
          </w:tcPr>
          <w:p>
            <w:pPr>
              <w:pStyle w:val="14"/>
            </w:pPr>
            <w:r>
              <w:t>1.促进效果好 服务企业数量 ≥12000家次2.促进效果一般 服务企业数量 ≥6000家次3.促进效果较差 服务企业数量 ≤2000家次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 xml:space="preserve">服务企业满意度 </w:t>
            </w:r>
          </w:p>
        </w:tc>
        <w:tc>
          <w:tcPr>
            <w:tcW w:w="3430" w:type="dxa"/>
            <w:vAlign w:val="center"/>
          </w:tcPr>
          <w:p>
            <w:pPr>
              <w:pStyle w:val="14"/>
            </w:pPr>
            <w:r>
              <w:t xml:space="preserve">服务企业满意度 </w:t>
            </w: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126829358"/>
      <w:r>
        <w:rPr>
          <w:rFonts w:ascii="方正仿宋_GBK" w:hAnsi="方正仿宋_GBK" w:eastAsia="方正仿宋_GBK" w:cs="方正仿宋_GBK"/>
          <w:color w:val="000000"/>
          <w:sz w:val="28"/>
        </w:rPr>
        <w:t>4.电力需求侧管理专项资金绩效目标表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3"/>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电力需求侧管理专项资金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630.00</w:t>
            </w:r>
          </w:p>
        </w:tc>
        <w:tc>
          <w:tcPr>
            <w:tcW w:w="1587" w:type="dxa"/>
            <w:vAlign w:val="center"/>
          </w:tcPr>
          <w:p>
            <w:pPr>
              <w:pStyle w:val="15"/>
            </w:pPr>
            <w:r>
              <w:t>其中：财政    资金</w:t>
            </w:r>
          </w:p>
        </w:tc>
        <w:tc>
          <w:tcPr>
            <w:tcW w:w="1843" w:type="dxa"/>
            <w:vAlign w:val="center"/>
          </w:tcPr>
          <w:p>
            <w:pPr>
              <w:pStyle w:val="14"/>
            </w:pPr>
            <w:r>
              <w:t>630.00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支持电力需求侧管理企业。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1.加强电力需求侧管理，支持电力需求响应，视电力供需情况启动，按实际贡献补贴参与主体，实现削峰填谷，促进电力供需平衡。</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电力需求响应次数</w:t>
            </w:r>
          </w:p>
        </w:tc>
        <w:tc>
          <w:tcPr>
            <w:tcW w:w="3430" w:type="dxa"/>
            <w:vAlign w:val="center"/>
          </w:tcPr>
          <w:p>
            <w:pPr>
              <w:pStyle w:val="14"/>
            </w:pPr>
            <w:r>
              <w:t>电力需求响应次数</w:t>
            </w:r>
          </w:p>
        </w:tc>
        <w:tc>
          <w:tcPr>
            <w:tcW w:w="2551" w:type="dxa"/>
            <w:vAlign w:val="center"/>
          </w:tcPr>
          <w:p>
            <w:pPr>
              <w:pStyle w:val="14"/>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补贴核算合规性</w:t>
            </w:r>
          </w:p>
        </w:tc>
        <w:tc>
          <w:tcPr>
            <w:tcW w:w="3430" w:type="dxa"/>
            <w:vAlign w:val="center"/>
          </w:tcPr>
          <w:p>
            <w:pPr>
              <w:pStyle w:val="14"/>
            </w:pPr>
            <w:r>
              <w:t>补贴核算合规性</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补贴完成时间</w:t>
            </w:r>
          </w:p>
        </w:tc>
        <w:tc>
          <w:tcPr>
            <w:tcW w:w="3430" w:type="dxa"/>
            <w:vAlign w:val="center"/>
          </w:tcPr>
          <w:p>
            <w:pPr>
              <w:pStyle w:val="14"/>
            </w:pPr>
            <w:r>
              <w:t>补贴完成时间</w:t>
            </w:r>
          </w:p>
        </w:tc>
        <w:tc>
          <w:tcPr>
            <w:tcW w:w="2551" w:type="dxa"/>
            <w:vAlign w:val="center"/>
          </w:tcPr>
          <w:p>
            <w:pPr>
              <w:pStyle w:val="14"/>
            </w:pPr>
            <w:r>
              <w:t>2023年12月底前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填谷补贴标准</w:t>
            </w:r>
          </w:p>
        </w:tc>
        <w:tc>
          <w:tcPr>
            <w:tcW w:w="3430" w:type="dxa"/>
            <w:vAlign w:val="center"/>
          </w:tcPr>
          <w:p>
            <w:pPr>
              <w:pStyle w:val="14"/>
            </w:pPr>
            <w:r>
              <w:t>填谷补贴标准</w:t>
            </w:r>
          </w:p>
        </w:tc>
        <w:tc>
          <w:tcPr>
            <w:tcW w:w="2551" w:type="dxa"/>
            <w:vAlign w:val="center"/>
          </w:tcPr>
          <w:p>
            <w:pPr>
              <w:pStyle w:val="14"/>
            </w:pPr>
            <w:r>
              <w:t>≤2元/千瓦时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削峰补贴标准</w:t>
            </w:r>
          </w:p>
        </w:tc>
        <w:tc>
          <w:tcPr>
            <w:tcW w:w="3430" w:type="dxa"/>
            <w:vAlign w:val="center"/>
          </w:tcPr>
          <w:p>
            <w:pPr>
              <w:pStyle w:val="14"/>
            </w:pPr>
            <w:r>
              <w:t>削峰补贴标准</w:t>
            </w:r>
          </w:p>
        </w:tc>
        <w:tc>
          <w:tcPr>
            <w:tcW w:w="2551" w:type="dxa"/>
            <w:vAlign w:val="center"/>
          </w:tcPr>
          <w:p>
            <w:pPr>
              <w:pStyle w:val="14"/>
            </w:pPr>
            <w:r>
              <w:t>≤30元/千瓦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电力供需平衡</w:t>
            </w:r>
          </w:p>
        </w:tc>
        <w:tc>
          <w:tcPr>
            <w:tcW w:w="3430" w:type="dxa"/>
            <w:vAlign w:val="center"/>
          </w:tcPr>
          <w:p>
            <w:pPr>
              <w:pStyle w:val="14"/>
            </w:pPr>
            <w:r>
              <w:t>电力供需平衡</w:t>
            </w:r>
          </w:p>
        </w:tc>
        <w:tc>
          <w:tcPr>
            <w:tcW w:w="2551" w:type="dxa"/>
            <w:vAlign w:val="center"/>
          </w:tcPr>
          <w:p>
            <w:pPr>
              <w:pStyle w:val="14"/>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企业满意度</w:t>
            </w:r>
          </w:p>
        </w:tc>
        <w:tc>
          <w:tcPr>
            <w:tcW w:w="3430" w:type="dxa"/>
            <w:vAlign w:val="center"/>
          </w:tcPr>
          <w:p>
            <w:pPr>
              <w:pStyle w:val="14"/>
            </w:pPr>
            <w:r>
              <w:t>企业满意度</w:t>
            </w: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126829359"/>
      <w:r>
        <w:rPr>
          <w:rFonts w:ascii="方正仿宋_GBK" w:hAnsi="方正仿宋_GBK" w:eastAsia="方正仿宋_GBK" w:cs="方正仿宋_GBK"/>
          <w:color w:val="000000"/>
          <w:sz w:val="28"/>
        </w:rPr>
        <w:t>5.房租物业等运行保障经费及专项工作经费（非财政）绩效目标表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3"/>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房租物业等运行保障经费及专项工作经费（非财政）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157.00</w:t>
            </w:r>
          </w:p>
        </w:tc>
        <w:tc>
          <w:tcPr>
            <w:tcW w:w="1587" w:type="dxa"/>
            <w:vAlign w:val="center"/>
          </w:tcPr>
          <w:p>
            <w:pPr>
              <w:pStyle w:val="15"/>
            </w:pPr>
            <w:r>
              <w:t>其中：财政    资金</w:t>
            </w:r>
          </w:p>
        </w:tc>
        <w:tc>
          <w:tcPr>
            <w:tcW w:w="1843" w:type="dxa"/>
            <w:vAlign w:val="center"/>
          </w:tcPr>
          <w:p>
            <w:pPr>
              <w:pStyle w:val="14"/>
            </w:pPr>
            <w:r>
              <w:t xml:space="preserve"> </w:t>
            </w:r>
          </w:p>
        </w:tc>
        <w:tc>
          <w:tcPr>
            <w:tcW w:w="1276" w:type="dxa"/>
            <w:vAlign w:val="center"/>
          </w:tcPr>
          <w:p>
            <w:pPr>
              <w:pStyle w:val="15"/>
            </w:pPr>
            <w:r>
              <w:t>其他资金</w:t>
            </w:r>
          </w:p>
        </w:tc>
        <w:tc>
          <w:tcPr>
            <w:tcW w:w="1276" w:type="dxa"/>
            <w:vAlign w:val="center"/>
          </w:tcPr>
          <w:p>
            <w:pPr>
              <w:pStyle w:val="14"/>
            </w:pPr>
            <w:r>
              <w:t>157.00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房租物业等运行保障经费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1.房租物业等运行保障经费及专项工作经费</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项目数量</w:t>
            </w:r>
          </w:p>
        </w:tc>
        <w:tc>
          <w:tcPr>
            <w:tcW w:w="3430" w:type="dxa"/>
            <w:vAlign w:val="center"/>
          </w:tcPr>
          <w:p>
            <w:pPr>
              <w:pStyle w:val="14"/>
            </w:pPr>
            <w:r>
              <w:t>项目数量</w:t>
            </w:r>
          </w:p>
        </w:tc>
        <w:tc>
          <w:tcPr>
            <w:tcW w:w="2551" w:type="dxa"/>
            <w:vAlign w:val="center"/>
          </w:tcPr>
          <w:p>
            <w:pPr>
              <w:pStyle w:val="14"/>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项目完成</w:t>
            </w:r>
          </w:p>
        </w:tc>
        <w:tc>
          <w:tcPr>
            <w:tcW w:w="3430" w:type="dxa"/>
            <w:vAlign w:val="center"/>
          </w:tcPr>
          <w:p>
            <w:pPr>
              <w:pStyle w:val="14"/>
            </w:pPr>
            <w:r>
              <w:t>项目完成率</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完成时间</w:t>
            </w:r>
          </w:p>
        </w:tc>
        <w:tc>
          <w:tcPr>
            <w:tcW w:w="3430" w:type="dxa"/>
            <w:vAlign w:val="center"/>
          </w:tcPr>
          <w:p>
            <w:pPr>
              <w:pStyle w:val="14"/>
            </w:pPr>
            <w:r>
              <w:t>项目完成时间</w:t>
            </w:r>
          </w:p>
        </w:tc>
        <w:tc>
          <w:tcPr>
            <w:tcW w:w="2551" w:type="dxa"/>
            <w:vAlign w:val="center"/>
          </w:tcPr>
          <w:p>
            <w:pPr>
              <w:pStyle w:val="14"/>
            </w:pPr>
            <w:r>
              <w:t>2023年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项目成本</w:t>
            </w:r>
          </w:p>
        </w:tc>
        <w:tc>
          <w:tcPr>
            <w:tcW w:w="3430" w:type="dxa"/>
            <w:vAlign w:val="center"/>
          </w:tcPr>
          <w:p>
            <w:pPr>
              <w:pStyle w:val="14"/>
            </w:pPr>
            <w:r>
              <w:t>项目支出金额</w:t>
            </w:r>
          </w:p>
        </w:tc>
        <w:tc>
          <w:tcPr>
            <w:tcW w:w="2551" w:type="dxa"/>
            <w:vAlign w:val="center"/>
          </w:tcPr>
          <w:p>
            <w:pPr>
              <w:pStyle w:val="14"/>
            </w:pPr>
            <w:r>
              <w:t>不超过157万元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经济效益</w:t>
            </w:r>
          </w:p>
        </w:tc>
        <w:tc>
          <w:tcPr>
            <w:tcW w:w="3430" w:type="dxa"/>
            <w:vAlign w:val="center"/>
          </w:tcPr>
          <w:p>
            <w:pPr>
              <w:pStyle w:val="14"/>
            </w:pPr>
            <w:r>
              <w:t>经济效益</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3430" w:type="dxa"/>
            <w:vAlign w:val="center"/>
          </w:tcPr>
          <w:p>
            <w:pPr>
              <w:pStyle w:val="14"/>
            </w:pPr>
            <w:r>
              <w:t>服务对象满意度</w:t>
            </w:r>
          </w:p>
        </w:tc>
        <w:tc>
          <w:tcPr>
            <w:tcW w:w="2551" w:type="dxa"/>
            <w:vAlign w:val="center"/>
          </w:tcPr>
          <w:p>
            <w:pPr>
              <w:pStyle w:val="14"/>
            </w:pPr>
            <w:r>
              <w:t>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126829360"/>
      <w:r>
        <w:rPr>
          <w:rFonts w:ascii="方正仿宋_GBK" w:hAnsi="方正仿宋_GBK" w:eastAsia="方正仿宋_GBK" w:cs="方正仿宋_GBK"/>
          <w:color w:val="000000"/>
          <w:sz w:val="28"/>
        </w:rPr>
        <w:t>6.节能减排补助资金——中央绩效目标表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3"/>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节能减排补助资金——中央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12938.00</w:t>
            </w:r>
          </w:p>
        </w:tc>
        <w:tc>
          <w:tcPr>
            <w:tcW w:w="1587" w:type="dxa"/>
            <w:vAlign w:val="center"/>
          </w:tcPr>
          <w:p>
            <w:pPr>
              <w:pStyle w:val="15"/>
            </w:pPr>
            <w:r>
              <w:t>其中：财政    资金</w:t>
            </w:r>
          </w:p>
        </w:tc>
        <w:tc>
          <w:tcPr>
            <w:tcW w:w="1843" w:type="dxa"/>
            <w:vAlign w:val="center"/>
          </w:tcPr>
          <w:p>
            <w:pPr>
              <w:pStyle w:val="14"/>
            </w:pPr>
            <w:r>
              <w:t>12938.00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拨付资金用于新能源汽车推广应用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1.促进新能源汽车推广应用</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开展补助次数</w:t>
            </w:r>
          </w:p>
        </w:tc>
        <w:tc>
          <w:tcPr>
            <w:tcW w:w="3430" w:type="dxa"/>
            <w:vAlign w:val="center"/>
          </w:tcPr>
          <w:p>
            <w:pPr>
              <w:pStyle w:val="14"/>
            </w:pPr>
            <w:r>
              <w:t>开展补助次数</w:t>
            </w:r>
          </w:p>
        </w:tc>
        <w:tc>
          <w:tcPr>
            <w:tcW w:w="2551" w:type="dxa"/>
            <w:vAlign w:val="center"/>
          </w:tcPr>
          <w:p>
            <w:pPr>
              <w:pStyle w:val="14"/>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完成时限</w:t>
            </w:r>
          </w:p>
        </w:tc>
        <w:tc>
          <w:tcPr>
            <w:tcW w:w="3430" w:type="dxa"/>
            <w:vAlign w:val="center"/>
          </w:tcPr>
          <w:p>
            <w:pPr>
              <w:pStyle w:val="14"/>
            </w:pPr>
            <w:r>
              <w:t>完成时限</w:t>
            </w:r>
          </w:p>
        </w:tc>
        <w:tc>
          <w:tcPr>
            <w:tcW w:w="2551" w:type="dxa"/>
            <w:vAlign w:val="center"/>
          </w:tcPr>
          <w:p>
            <w:pPr>
              <w:pStyle w:val="14"/>
            </w:pPr>
            <w:r>
              <w:t>2023年12月底前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发放补助资金数额</w:t>
            </w:r>
          </w:p>
        </w:tc>
        <w:tc>
          <w:tcPr>
            <w:tcW w:w="3430" w:type="dxa"/>
            <w:vAlign w:val="center"/>
          </w:tcPr>
          <w:p>
            <w:pPr>
              <w:pStyle w:val="14"/>
            </w:pPr>
            <w:r>
              <w:t>发放补助资金数额</w:t>
            </w:r>
          </w:p>
        </w:tc>
        <w:tc>
          <w:tcPr>
            <w:tcW w:w="2551" w:type="dxa"/>
            <w:vAlign w:val="center"/>
          </w:tcPr>
          <w:p>
            <w:pPr>
              <w:pStyle w:val="14"/>
            </w:pPr>
            <w:r>
              <w:t>≤12938万元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有运营里程要求的车辆满足要求比例</w:t>
            </w:r>
          </w:p>
        </w:tc>
        <w:tc>
          <w:tcPr>
            <w:tcW w:w="3430" w:type="dxa"/>
            <w:vAlign w:val="center"/>
          </w:tcPr>
          <w:p>
            <w:pPr>
              <w:pStyle w:val="14"/>
            </w:pPr>
            <w:r>
              <w:t>有运营里程要求的车辆满足要求比例</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车辆纳入新能源汽车国家监管平台比例</w:t>
            </w:r>
          </w:p>
        </w:tc>
        <w:tc>
          <w:tcPr>
            <w:tcW w:w="3430" w:type="dxa"/>
            <w:vAlign w:val="center"/>
          </w:tcPr>
          <w:p>
            <w:pPr>
              <w:pStyle w:val="14"/>
            </w:pPr>
            <w:r>
              <w:t>车辆纳入新能源汽车国家监管平台比例</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车辆技术参数与新能源汽车推广应用推荐车型目录参数一致性</w:t>
            </w:r>
          </w:p>
        </w:tc>
        <w:tc>
          <w:tcPr>
            <w:tcW w:w="3430" w:type="dxa"/>
            <w:vAlign w:val="center"/>
          </w:tcPr>
          <w:p>
            <w:pPr>
              <w:pStyle w:val="14"/>
            </w:pPr>
            <w:r>
              <w:t>车辆技术参数与新能源汽车推广应用推荐车型目录参数一致性</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奖励资金用于充电（加载）基础设施建设运营比例</w:t>
            </w:r>
          </w:p>
        </w:tc>
        <w:tc>
          <w:tcPr>
            <w:tcW w:w="3430" w:type="dxa"/>
            <w:vAlign w:val="center"/>
          </w:tcPr>
          <w:p>
            <w:pPr>
              <w:pStyle w:val="14"/>
            </w:pPr>
            <w:r>
              <w:t>奖励资金用于充电（加载）基础设施建设运营比例</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产业低碳化</w:t>
            </w:r>
          </w:p>
        </w:tc>
        <w:tc>
          <w:tcPr>
            <w:tcW w:w="3430" w:type="dxa"/>
            <w:vAlign w:val="center"/>
          </w:tcPr>
          <w:p>
            <w:pPr>
              <w:pStyle w:val="14"/>
            </w:pPr>
            <w:r>
              <w:t>产业低碳化</w:t>
            </w:r>
          </w:p>
        </w:tc>
        <w:tc>
          <w:tcPr>
            <w:tcW w:w="2551" w:type="dxa"/>
            <w:vAlign w:val="center"/>
          </w:tcPr>
          <w:p>
            <w:pPr>
              <w:pStyle w:val="14"/>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资源节约</w:t>
            </w:r>
          </w:p>
        </w:tc>
        <w:tc>
          <w:tcPr>
            <w:tcW w:w="3430" w:type="dxa"/>
            <w:vAlign w:val="center"/>
          </w:tcPr>
          <w:p>
            <w:pPr>
              <w:pStyle w:val="14"/>
            </w:pPr>
            <w:r>
              <w:t>资源节约</w:t>
            </w:r>
          </w:p>
        </w:tc>
        <w:tc>
          <w:tcPr>
            <w:tcW w:w="2551" w:type="dxa"/>
            <w:vAlign w:val="center"/>
          </w:tcPr>
          <w:p>
            <w:pPr>
              <w:pStyle w:val="14"/>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节能减排效果</w:t>
            </w:r>
          </w:p>
        </w:tc>
        <w:tc>
          <w:tcPr>
            <w:tcW w:w="3430" w:type="dxa"/>
            <w:vAlign w:val="center"/>
          </w:tcPr>
          <w:p>
            <w:pPr>
              <w:pStyle w:val="14"/>
            </w:pPr>
            <w:r>
              <w:t>节能减排效果</w:t>
            </w:r>
          </w:p>
        </w:tc>
        <w:tc>
          <w:tcPr>
            <w:tcW w:w="2551" w:type="dxa"/>
            <w:vAlign w:val="center"/>
          </w:tcPr>
          <w:p>
            <w:pPr>
              <w:pStyle w:val="14"/>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受益企业、群众满意度</w:t>
            </w:r>
          </w:p>
        </w:tc>
        <w:tc>
          <w:tcPr>
            <w:tcW w:w="3430" w:type="dxa"/>
            <w:vAlign w:val="center"/>
          </w:tcPr>
          <w:p>
            <w:pPr>
              <w:pStyle w:val="14"/>
            </w:pPr>
            <w:r>
              <w:t>受益企业、群众满意度</w:t>
            </w: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126829362"/>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.世界智能大会数字会展建设发展报告绩效目标表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3"/>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世界智能大会数字会展建设发展报告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1.13</w:t>
            </w:r>
          </w:p>
        </w:tc>
        <w:tc>
          <w:tcPr>
            <w:tcW w:w="1587" w:type="dxa"/>
            <w:vAlign w:val="center"/>
          </w:tcPr>
          <w:p>
            <w:pPr>
              <w:pStyle w:val="15"/>
            </w:pPr>
            <w:r>
              <w:t>其中：财政    资金</w:t>
            </w:r>
          </w:p>
        </w:tc>
        <w:tc>
          <w:tcPr>
            <w:tcW w:w="1843" w:type="dxa"/>
            <w:vAlign w:val="center"/>
          </w:tcPr>
          <w:p>
            <w:pPr>
              <w:pStyle w:val="14"/>
            </w:pPr>
            <w:r>
              <w:t>1.13</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资本金注入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1.世界智能大会数字会展建设发展报告编制</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增资企业数量</w:t>
            </w:r>
          </w:p>
        </w:tc>
        <w:tc>
          <w:tcPr>
            <w:tcW w:w="3430" w:type="dxa"/>
            <w:vAlign w:val="center"/>
          </w:tcPr>
          <w:p>
            <w:pPr>
              <w:pStyle w:val="14"/>
            </w:pPr>
            <w:r>
              <w:t>增资企业数量</w:t>
            </w:r>
          </w:p>
        </w:tc>
        <w:tc>
          <w:tcPr>
            <w:tcW w:w="2551" w:type="dxa"/>
            <w:vAlign w:val="center"/>
          </w:tcPr>
          <w:p>
            <w:pPr>
              <w:pStyle w:val="14"/>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资金使用合规性</w:t>
            </w:r>
          </w:p>
        </w:tc>
        <w:tc>
          <w:tcPr>
            <w:tcW w:w="3430" w:type="dxa"/>
            <w:vAlign w:val="center"/>
          </w:tcPr>
          <w:p>
            <w:pPr>
              <w:pStyle w:val="14"/>
            </w:pPr>
            <w:r>
              <w:t>资金使用合规性</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资本金到位准时率</w:t>
            </w:r>
          </w:p>
        </w:tc>
        <w:tc>
          <w:tcPr>
            <w:tcW w:w="3430" w:type="dxa"/>
            <w:vAlign w:val="center"/>
          </w:tcPr>
          <w:p>
            <w:pPr>
              <w:pStyle w:val="14"/>
            </w:pPr>
            <w:r>
              <w:t>资本金到位准时率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投入资金</w:t>
            </w:r>
          </w:p>
        </w:tc>
        <w:tc>
          <w:tcPr>
            <w:tcW w:w="3430" w:type="dxa"/>
            <w:vAlign w:val="center"/>
          </w:tcPr>
          <w:p>
            <w:pPr>
              <w:pStyle w:val="14"/>
            </w:pPr>
            <w:r>
              <w:t>投入资金</w:t>
            </w:r>
          </w:p>
        </w:tc>
        <w:tc>
          <w:tcPr>
            <w:tcW w:w="2551" w:type="dxa"/>
            <w:vAlign w:val="center"/>
          </w:tcPr>
          <w:p>
            <w:pPr>
              <w:pStyle w:val="14"/>
            </w:pPr>
            <w:r>
              <w:t>足额拨付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营运能力</w:t>
            </w:r>
          </w:p>
        </w:tc>
        <w:tc>
          <w:tcPr>
            <w:tcW w:w="3430" w:type="dxa"/>
            <w:vAlign w:val="center"/>
          </w:tcPr>
          <w:p>
            <w:pPr>
              <w:pStyle w:val="14"/>
            </w:pPr>
            <w:r>
              <w:t>营运能力</w:t>
            </w:r>
          </w:p>
        </w:tc>
        <w:tc>
          <w:tcPr>
            <w:tcW w:w="2551" w:type="dxa"/>
            <w:vAlign w:val="center"/>
          </w:tcPr>
          <w:p>
            <w:pPr>
              <w:pStyle w:val="14"/>
            </w:pPr>
            <w:r>
              <w:t>提升企业营运能力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企业满意度</w:t>
            </w:r>
          </w:p>
        </w:tc>
        <w:tc>
          <w:tcPr>
            <w:tcW w:w="3430" w:type="dxa"/>
            <w:vAlign w:val="center"/>
          </w:tcPr>
          <w:p>
            <w:pPr>
              <w:pStyle w:val="14"/>
            </w:pPr>
            <w:r>
              <w:t>企业满意度</w:t>
            </w:r>
          </w:p>
        </w:tc>
        <w:tc>
          <w:tcPr>
            <w:tcW w:w="2551" w:type="dxa"/>
            <w:vAlign w:val="center"/>
          </w:tcPr>
          <w:p>
            <w:pPr>
              <w:pStyle w:val="14"/>
            </w:pPr>
            <w:r>
              <w:t>基本满意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126829363"/>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.市公共卫生应急物资储备仓库2022年下半年和2023年运行费用绩效目标表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3"/>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市公共卫生应急物资储备仓库2022年下半年和2023年运行费用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313.00</w:t>
            </w:r>
          </w:p>
        </w:tc>
        <w:tc>
          <w:tcPr>
            <w:tcW w:w="1587" w:type="dxa"/>
            <w:vAlign w:val="center"/>
          </w:tcPr>
          <w:p>
            <w:pPr>
              <w:pStyle w:val="15"/>
            </w:pPr>
            <w:r>
              <w:t>其中：财政    资金</w:t>
            </w:r>
          </w:p>
        </w:tc>
        <w:tc>
          <w:tcPr>
            <w:tcW w:w="1843" w:type="dxa"/>
            <w:vAlign w:val="center"/>
          </w:tcPr>
          <w:p>
            <w:pPr>
              <w:pStyle w:val="14"/>
            </w:pPr>
            <w:r>
              <w:t>313.00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市公共卫生应急物资储备仓库运行费用，保障市公共卫生应急物资储备仓库运行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1.保障市公共卫生应急物资储备仓库运行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租用仓库面积</w:t>
            </w:r>
          </w:p>
        </w:tc>
        <w:tc>
          <w:tcPr>
            <w:tcW w:w="3430" w:type="dxa"/>
            <w:vAlign w:val="center"/>
          </w:tcPr>
          <w:p>
            <w:pPr>
              <w:pStyle w:val="14"/>
            </w:pPr>
            <w:r>
              <w:t>租用仓库面积</w:t>
            </w:r>
          </w:p>
        </w:tc>
        <w:tc>
          <w:tcPr>
            <w:tcW w:w="2551" w:type="dxa"/>
            <w:vAlign w:val="center"/>
          </w:tcPr>
          <w:p>
            <w:pPr>
              <w:pStyle w:val="14"/>
            </w:pPr>
            <w:r>
              <w:t>≤4500平方米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仓库温湿度管理达标率</w:t>
            </w:r>
          </w:p>
        </w:tc>
        <w:tc>
          <w:tcPr>
            <w:tcW w:w="3430" w:type="dxa"/>
            <w:vAlign w:val="center"/>
          </w:tcPr>
          <w:p>
            <w:pPr>
              <w:pStyle w:val="14"/>
            </w:pPr>
            <w:r>
              <w:t>仓库温湿度管理达标率</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实施时间</w:t>
            </w:r>
          </w:p>
        </w:tc>
        <w:tc>
          <w:tcPr>
            <w:tcW w:w="3430" w:type="dxa"/>
            <w:vAlign w:val="center"/>
          </w:tcPr>
          <w:p>
            <w:pPr>
              <w:pStyle w:val="14"/>
            </w:pPr>
            <w:r>
              <w:t>实施时间</w:t>
            </w:r>
          </w:p>
        </w:tc>
        <w:tc>
          <w:tcPr>
            <w:tcW w:w="2551" w:type="dxa"/>
            <w:vAlign w:val="center"/>
          </w:tcPr>
          <w:p>
            <w:pPr>
              <w:pStyle w:val="14"/>
            </w:pPr>
            <w:r>
              <w:t>2023年12月底前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项目资金使用率</w:t>
            </w:r>
          </w:p>
        </w:tc>
        <w:tc>
          <w:tcPr>
            <w:tcW w:w="3430" w:type="dxa"/>
            <w:vAlign w:val="center"/>
          </w:tcPr>
          <w:p>
            <w:pPr>
              <w:pStyle w:val="14"/>
            </w:pPr>
            <w:r>
              <w:t>项目资金使用率</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防疫物资储存</w:t>
            </w:r>
          </w:p>
        </w:tc>
        <w:tc>
          <w:tcPr>
            <w:tcW w:w="3430" w:type="dxa"/>
            <w:vAlign w:val="center"/>
          </w:tcPr>
          <w:p>
            <w:pPr>
              <w:pStyle w:val="14"/>
            </w:pPr>
            <w:r>
              <w:t>防疫物资储存</w:t>
            </w:r>
          </w:p>
        </w:tc>
        <w:tc>
          <w:tcPr>
            <w:tcW w:w="2551" w:type="dxa"/>
            <w:vAlign w:val="center"/>
          </w:tcPr>
          <w:p>
            <w:pPr>
              <w:pStyle w:val="14"/>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驻库工作组满意度</w:t>
            </w:r>
          </w:p>
        </w:tc>
        <w:tc>
          <w:tcPr>
            <w:tcW w:w="3430" w:type="dxa"/>
            <w:vAlign w:val="center"/>
          </w:tcPr>
          <w:p>
            <w:pPr>
              <w:pStyle w:val="14"/>
            </w:pPr>
            <w:r>
              <w:t>驻库工作组满意度</w:t>
            </w: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126829364"/>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.无线电管理专项监管-中央绩效目标表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3"/>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无线电管理专项监管-中央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105.00</w:t>
            </w:r>
          </w:p>
        </w:tc>
        <w:tc>
          <w:tcPr>
            <w:tcW w:w="1587" w:type="dxa"/>
            <w:vAlign w:val="center"/>
          </w:tcPr>
          <w:p>
            <w:pPr>
              <w:pStyle w:val="15"/>
            </w:pPr>
            <w:r>
              <w:t>其中：财政    资金</w:t>
            </w:r>
          </w:p>
        </w:tc>
        <w:tc>
          <w:tcPr>
            <w:tcW w:w="1843" w:type="dxa"/>
            <w:vAlign w:val="center"/>
          </w:tcPr>
          <w:p>
            <w:pPr>
              <w:pStyle w:val="14"/>
            </w:pPr>
            <w:r>
              <w:t>105.00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无线电专项监管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1.打击黑广播，无线电考试保障，维护无线电频率秩序</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重大活动无线电安全保障和考试保障</w:t>
            </w:r>
          </w:p>
        </w:tc>
        <w:tc>
          <w:tcPr>
            <w:tcW w:w="3430" w:type="dxa"/>
            <w:vAlign w:val="center"/>
          </w:tcPr>
          <w:p>
            <w:pPr>
              <w:pStyle w:val="14"/>
            </w:pPr>
            <w:r>
              <w:t>重大活动无线电安全保障和考试保障</w:t>
            </w:r>
          </w:p>
        </w:tc>
        <w:tc>
          <w:tcPr>
            <w:tcW w:w="2551" w:type="dxa"/>
            <w:vAlign w:val="center"/>
          </w:tcPr>
          <w:p>
            <w:pPr>
              <w:pStyle w:val="14"/>
            </w:pPr>
            <w:r>
              <w:t>&lt;20次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干扰投诉处理率</w:t>
            </w:r>
          </w:p>
        </w:tc>
        <w:tc>
          <w:tcPr>
            <w:tcW w:w="3430" w:type="dxa"/>
            <w:vAlign w:val="center"/>
          </w:tcPr>
          <w:p>
            <w:pPr>
              <w:pStyle w:val="14"/>
            </w:pPr>
            <w:r>
              <w:t>干扰投诉处理率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及时响应黑广播投诉</w:t>
            </w:r>
          </w:p>
        </w:tc>
        <w:tc>
          <w:tcPr>
            <w:tcW w:w="3430" w:type="dxa"/>
            <w:vAlign w:val="center"/>
          </w:tcPr>
          <w:p>
            <w:pPr>
              <w:pStyle w:val="14"/>
            </w:pPr>
            <w:r>
              <w:t>及时响应黑广播投诉</w:t>
            </w:r>
          </w:p>
        </w:tc>
        <w:tc>
          <w:tcPr>
            <w:tcW w:w="2551" w:type="dxa"/>
            <w:vAlign w:val="center"/>
          </w:tcPr>
          <w:p>
            <w:pPr>
              <w:pStyle w:val="14"/>
            </w:pPr>
            <w:r>
              <w:t>≤7天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专项资金不超预算</w:t>
            </w:r>
          </w:p>
        </w:tc>
        <w:tc>
          <w:tcPr>
            <w:tcW w:w="3430" w:type="dxa"/>
            <w:vAlign w:val="center"/>
          </w:tcPr>
          <w:p>
            <w:pPr>
              <w:pStyle w:val="14"/>
            </w:pPr>
            <w:r>
              <w:t>专项资金不超预算</w:t>
            </w:r>
          </w:p>
        </w:tc>
        <w:tc>
          <w:tcPr>
            <w:tcW w:w="2551" w:type="dxa"/>
            <w:vAlign w:val="center"/>
          </w:tcPr>
          <w:p>
            <w:pPr>
              <w:pStyle w:val="14"/>
            </w:pPr>
            <w:r>
              <w:t>≤105万元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黑广播设备拆除率</w:t>
            </w:r>
          </w:p>
        </w:tc>
        <w:tc>
          <w:tcPr>
            <w:tcW w:w="3430" w:type="dxa"/>
            <w:vAlign w:val="center"/>
          </w:tcPr>
          <w:p>
            <w:pPr>
              <w:pStyle w:val="14"/>
            </w:pPr>
            <w:r>
              <w:t>黑广播设备拆除率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绩效管理公众评议满意度</w:t>
            </w:r>
          </w:p>
        </w:tc>
        <w:tc>
          <w:tcPr>
            <w:tcW w:w="3430" w:type="dxa"/>
            <w:vAlign w:val="center"/>
          </w:tcPr>
          <w:p>
            <w:pPr>
              <w:pStyle w:val="14"/>
            </w:pPr>
            <w:r>
              <w:t>绩效管理公众评议满意度</w:t>
            </w: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126829365"/>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0</w:t>
      </w:r>
      <w:r>
        <w:rPr>
          <w:rFonts w:ascii="方正仿宋_GBK" w:hAnsi="方正仿宋_GBK" w:eastAsia="方正仿宋_GBK" w:cs="方正仿宋_GBK"/>
          <w:color w:val="000000"/>
          <w:sz w:val="28"/>
        </w:rPr>
        <w:t>.无线电技术设施运行维护-中央绩效目标表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3"/>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无线电技术设施运行维护-中央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24.00</w:t>
            </w:r>
          </w:p>
        </w:tc>
        <w:tc>
          <w:tcPr>
            <w:tcW w:w="1587" w:type="dxa"/>
            <w:vAlign w:val="center"/>
          </w:tcPr>
          <w:p>
            <w:pPr>
              <w:pStyle w:val="15"/>
            </w:pPr>
            <w:r>
              <w:t>其中：财政    资金</w:t>
            </w:r>
          </w:p>
        </w:tc>
        <w:tc>
          <w:tcPr>
            <w:tcW w:w="1843" w:type="dxa"/>
            <w:vAlign w:val="center"/>
          </w:tcPr>
          <w:p>
            <w:pPr>
              <w:pStyle w:val="14"/>
            </w:pPr>
            <w:r>
              <w:t>24.00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设施运行维护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1.保障设施运行正常，保证执法车辆正常运行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系统巡检次数</w:t>
            </w:r>
          </w:p>
        </w:tc>
        <w:tc>
          <w:tcPr>
            <w:tcW w:w="3430" w:type="dxa"/>
            <w:vAlign w:val="center"/>
          </w:tcPr>
          <w:p>
            <w:pPr>
              <w:pStyle w:val="14"/>
            </w:pPr>
            <w:r>
              <w:t>系统巡检次数</w:t>
            </w:r>
          </w:p>
        </w:tc>
        <w:tc>
          <w:tcPr>
            <w:tcW w:w="2551" w:type="dxa"/>
            <w:vAlign w:val="center"/>
          </w:tcPr>
          <w:p>
            <w:pPr>
              <w:pStyle w:val="14"/>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成功协调或解决系统故障率</w:t>
            </w:r>
          </w:p>
        </w:tc>
        <w:tc>
          <w:tcPr>
            <w:tcW w:w="3430" w:type="dxa"/>
            <w:vAlign w:val="center"/>
          </w:tcPr>
          <w:p>
            <w:pPr>
              <w:pStyle w:val="14"/>
            </w:pPr>
            <w:r>
              <w:t>成功协调或解决系统故障率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响应故障跟进实效性</w:t>
            </w:r>
          </w:p>
        </w:tc>
        <w:tc>
          <w:tcPr>
            <w:tcW w:w="3430" w:type="dxa"/>
            <w:vAlign w:val="center"/>
          </w:tcPr>
          <w:p>
            <w:pPr>
              <w:pStyle w:val="14"/>
            </w:pPr>
            <w:r>
              <w:t>响应故障跟进实效性</w:t>
            </w:r>
          </w:p>
        </w:tc>
        <w:tc>
          <w:tcPr>
            <w:tcW w:w="2551" w:type="dxa"/>
            <w:vAlign w:val="center"/>
          </w:tcPr>
          <w:p>
            <w:pPr>
              <w:pStyle w:val="14"/>
            </w:pPr>
            <w:r>
              <w:t>≤2小时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项目资金不超预算</w:t>
            </w:r>
          </w:p>
        </w:tc>
        <w:tc>
          <w:tcPr>
            <w:tcW w:w="3430" w:type="dxa"/>
            <w:vAlign w:val="center"/>
          </w:tcPr>
          <w:p>
            <w:pPr>
              <w:pStyle w:val="14"/>
            </w:pPr>
            <w:r>
              <w:t>项目资金不超预算</w:t>
            </w:r>
          </w:p>
        </w:tc>
        <w:tc>
          <w:tcPr>
            <w:tcW w:w="2551" w:type="dxa"/>
            <w:vAlign w:val="center"/>
          </w:tcPr>
          <w:p>
            <w:pPr>
              <w:pStyle w:val="14"/>
            </w:pPr>
            <w:r>
              <w:t>≤24万元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提高无线电行政执法效率</w:t>
            </w:r>
          </w:p>
        </w:tc>
        <w:tc>
          <w:tcPr>
            <w:tcW w:w="3430" w:type="dxa"/>
            <w:vAlign w:val="center"/>
          </w:tcPr>
          <w:p>
            <w:pPr>
              <w:pStyle w:val="14"/>
            </w:pPr>
            <w:r>
              <w:t>提高无线电行政执法效率</w:t>
            </w:r>
          </w:p>
        </w:tc>
        <w:tc>
          <w:tcPr>
            <w:tcW w:w="2551" w:type="dxa"/>
            <w:vAlign w:val="center"/>
          </w:tcPr>
          <w:p>
            <w:pPr>
              <w:pStyle w:val="14"/>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绩效管理公众评议满意度</w:t>
            </w:r>
          </w:p>
        </w:tc>
        <w:tc>
          <w:tcPr>
            <w:tcW w:w="3430" w:type="dxa"/>
            <w:vAlign w:val="center"/>
          </w:tcPr>
          <w:p>
            <w:pPr>
              <w:pStyle w:val="14"/>
            </w:pPr>
            <w:r>
              <w:t>绩效管理公众评议满意度</w:t>
            </w:r>
          </w:p>
        </w:tc>
        <w:tc>
          <w:tcPr>
            <w:tcW w:w="2551" w:type="dxa"/>
            <w:vAlign w:val="center"/>
          </w:tcPr>
          <w:p>
            <w:pPr>
              <w:pStyle w:val="14"/>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126829366"/>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.疫情防控重要医用物资生产企业贷款贴息绩效目标表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3"/>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疫情防控重要医用物资生产企业贷款贴息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256.00</w:t>
            </w:r>
          </w:p>
        </w:tc>
        <w:tc>
          <w:tcPr>
            <w:tcW w:w="1587" w:type="dxa"/>
            <w:vAlign w:val="center"/>
          </w:tcPr>
          <w:p>
            <w:pPr>
              <w:pStyle w:val="15"/>
            </w:pPr>
            <w:r>
              <w:t>其中：财政    资金</w:t>
            </w:r>
          </w:p>
        </w:tc>
        <w:tc>
          <w:tcPr>
            <w:tcW w:w="1843" w:type="dxa"/>
            <w:vAlign w:val="center"/>
          </w:tcPr>
          <w:p>
            <w:pPr>
              <w:pStyle w:val="14"/>
            </w:pPr>
            <w:r>
              <w:t>256.00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拨付给重点医用物资生产保障企业，加强我市相关企业重点医用物资生产能力。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1.加强我市相关企业重点医用物资生产能力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支持企业数量</w:t>
            </w:r>
          </w:p>
        </w:tc>
        <w:tc>
          <w:tcPr>
            <w:tcW w:w="3430" w:type="dxa"/>
            <w:vAlign w:val="center"/>
          </w:tcPr>
          <w:p>
            <w:pPr>
              <w:pStyle w:val="14"/>
            </w:pPr>
            <w:r>
              <w:t>支持企业数量</w:t>
            </w:r>
          </w:p>
        </w:tc>
        <w:tc>
          <w:tcPr>
            <w:tcW w:w="2551" w:type="dxa"/>
            <w:vAlign w:val="center"/>
          </w:tcPr>
          <w:p>
            <w:pPr>
              <w:pStyle w:val="14"/>
            </w:pPr>
            <w:r>
              <w:t>≤18家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资金拨付合规性</w:t>
            </w:r>
          </w:p>
        </w:tc>
        <w:tc>
          <w:tcPr>
            <w:tcW w:w="3430" w:type="dxa"/>
            <w:vAlign w:val="center"/>
          </w:tcPr>
          <w:p>
            <w:pPr>
              <w:pStyle w:val="14"/>
            </w:pPr>
            <w:r>
              <w:t>资金拨付合规性</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各项任务完成及时率</w:t>
            </w:r>
          </w:p>
        </w:tc>
        <w:tc>
          <w:tcPr>
            <w:tcW w:w="3430" w:type="dxa"/>
            <w:vAlign w:val="center"/>
          </w:tcPr>
          <w:p>
            <w:pPr>
              <w:pStyle w:val="14"/>
            </w:pPr>
            <w:r>
              <w:t>完成及时率</w:t>
            </w:r>
          </w:p>
        </w:tc>
        <w:tc>
          <w:tcPr>
            <w:tcW w:w="2551" w:type="dxa"/>
            <w:vAlign w:val="center"/>
          </w:tcPr>
          <w:p>
            <w:pPr>
              <w:pStyle w:val="14"/>
            </w:pPr>
            <w:r>
              <w:t>2023年底前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补贴金额规模</w:t>
            </w:r>
          </w:p>
        </w:tc>
        <w:tc>
          <w:tcPr>
            <w:tcW w:w="3430" w:type="dxa"/>
            <w:vAlign w:val="center"/>
          </w:tcPr>
          <w:p>
            <w:pPr>
              <w:pStyle w:val="14"/>
            </w:pPr>
            <w:r>
              <w:t>补贴资金</w:t>
            </w:r>
          </w:p>
        </w:tc>
        <w:tc>
          <w:tcPr>
            <w:tcW w:w="2551" w:type="dxa"/>
            <w:vAlign w:val="center"/>
          </w:tcPr>
          <w:p>
            <w:pPr>
              <w:pStyle w:val="14"/>
            </w:pPr>
            <w:r>
              <w:t>≤256万元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重点医用物资生产保障能力</w:t>
            </w:r>
          </w:p>
        </w:tc>
        <w:tc>
          <w:tcPr>
            <w:tcW w:w="3430" w:type="dxa"/>
            <w:vAlign w:val="center"/>
          </w:tcPr>
          <w:p>
            <w:pPr>
              <w:pStyle w:val="14"/>
            </w:pPr>
            <w:r>
              <w:t>重点医用物资生产保障能力</w:t>
            </w:r>
          </w:p>
        </w:tc>
        <w:tc>
          <w:tcPr>
            <w:tcW w:w="2551" w:type="dxa"/>
            <w:vAlign w:val="center"/>
          </w:tcPr>
          <w:p>
            <w:pPr>
              <w:pStyle w:val="14"/>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企业满意度</w:t>
            </w:r>
          </w:p>
        </w:tc>
        <w:tc>
          <w:tcPr>
            <w:tcW w:w="3430" w:type="dxa"/>
            <w:vAlign w:val="center"/>
          </w:tcPr>
          <w:p>
            <w:pPr>
              <w:pStyle w:val="14"/>
            </w:pPr>
            <w:r>
              <w:t>企业满意度</w:t>
            </w: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126829367"/>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.办公用房租赁费、物业费绩效目标表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3"/>
            </w:pPr>
            <w:r>
              <w:t>322201天津市工业和信息化稽查总队</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办公用房租赁费、物业费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52.80</w:t>
            </w:r>
          </w:p>
        </w:tc>
        <w:tc>
          <w:tcPr>
            <w:tcW w:w="1587" w:type="dxa"/>
            <w:vAlign w:val="center"/>
          </w:tcPr>
          <w:p>
            <w:pPr>
              <w:pStyle w:val="15"/>
            </w:pPr>
            <w:r>
              <w:t>其中：财政    资金</w:t>
            </w:r>
          </w:p>
        </w:tc>
        <w:tc>
          <w:tcPr>
            <w:tcW w:w="1843" w:type="dxa"/>
            <w:vAlign w:val="center"/>
          </w:tcPr>
          <w:p>
            <w:pPr>
              <w:pStyle w:val="14"/>
            </w:pPr>
            <w:r>
              <w:t>52.80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稽查总队2023年物业管理费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1.为保证稽查总队办公运行，总队承租房租的租赁面积为2444.7平方米，物业管理费为18元/月/平方米，每月物业管理费用为44000元，2023年物业管理费为528000元。</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成本指标</w:t>
            </w:r>
          </w:p>
        </w:tc>
        <w:tc>
          <w:tcPr>
            <w:tcW w:w="1332" w:type="dxa"/>
            <w:vAlign w:val="center"/>
          </w:tcPr>
          <w:p>
            <w:pPr>
              <w:pStyle w:val="14"/>
            </w:pPr>
            <w:r>
              <w:t>资金使用</w:t>
            </w:r>
          </w:p>
        </w:tc>
        <w:tc>
          <w:tcPr>
            <w:tcW w:w="3430" w:type="dxa"/>
            <w:vAlign w:val="center"/>
          </w:tcPr>
          <w:p>
            <w:pPr>
              <w:pStyle w:val="14"/>
            </w:pPr>
            <w:r>
              <w:t>资金使用</w:t>
            </w:r>
          </w:p>
        </w:tc>
        <w:tc>
          <w:tcPr>
            <w:tcW w:w="2551" w:type="dxa"/>
            <w:vAlign w:val="center"/>
          </w:tcPr>
          <w:p>
            <w:pPr>
              <w:pStyle w:val="14"/>
            </w:pPr>
            <w:r>
              <w:t>52.8万元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办公用房面积</w:t>
            </w:r>
          </w:p>
        </w:tc>
        <w:tc>
          <w:tcPr>
            <w:tcW w:w="3430" w:type="dxa"/>
            <w:vAlign w:val="center"/>
          </w:tcPr>
          <w:p>
            <w:pPr>
              <w:pStyle w:val="14"/>
            </w:pPr>
            <w:r>
              <w:t>办公用房面积</w:t>
            </w:r>
          </w:p>
        </w:tc>
        <w:tc>
          <w:tcPr>
            <w:tcW w:w="2551" w:type="dxa"/>
            <w:vAlign w:val="center"/>
          </w:tcPr>
          <w:p>
            <w:pPr>
              <w:pStyle w:val="14"/>
            </w:pPr>
            <w:r>
              <w:t>2444.7平方米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日常办公</w:t>
            </w:r>
          </w:p>
        </w:tc>
        <w:tc>
          <w:tcPr>
            <w:tcW w:w="3430" w:type="dxa"/>
            <w:vAlign w:val="center"/>
          </w:tcPr>
          <w:p>
            <w:pPr>
              <w:pStyle w:val="14"/>
            </w:pPr>
            <w:r>
              <w:t>保障稽查总队正常办公运行</w:t>
            </w:r>
          </w:p>
        </w:tc>
        <w:tc>
          <w:tcPr>
            <w:tcW w:w="2551" w:type="dxa"/>
            <w:vAlign w:val="center"/>
          </w:tcPr>
          <w:p>
            <w:pPr>
              <w:pStyle w:val="14"/>
            </w:pPr>
            <w:r>
              <w:t>正常办公运行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完成时间</w:t>
            </w:r>
          </w:p>
        </w:tc>
        <w:tc>
          <w:tcPr>
            <w:tcW w:w="3430" w:type="dxa"/>
            <w:vAlign w:val="center"/>
          </w:tcPr>
          <w:p>
            <w:pPr>
              <w:pStyle w:val="14"/>
            </w:pPr>
            <w:r>
              <w:t>2023年1-12月</w:t>
            </w:r>
          </w:p>
        </w:tc>
        <w:tc>
          <w:tcPr>
            <w:tcW w:w="2551" w:type="dxa"/>
            <w:vAlign w:val="center"/>
          </w:tcPr>
          <w:p>
            <w:pPr>
              <w:pStyle w:val="14"/>
            </w:pPr>
            <w:r>
              <w:t>2023年1月-12月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可持续影响指标</w:t>
            </w:r>
          </w:p>
        </w:tc>
        <w:tc>
          <w:tcPr>
            <w:tcW w:w="3430" w:type="dxa"/>
            <w:vAlign w:val="center"/>
          </w:tcPr>
          <w:p>
            <w:pPr>
              <w:pStyle w:val="14"/>
            </w:pPr>
            <w:r>
              <w:t>办公用房保障水平</w:t>
            </w:r>
          </w:p>
        </w:tc>
        <w:tc>
          <w:tcPr>
            <w:tcW w:w="2551" w:type="dxa"/>
            <w:vAlign w:val="center"/>
          </w:tcPr>
          <w:p>
            <w:pPr>
              <w:pStyle w:val="14"/>
            </w:pPr>
            <w:r>
              <w:t>持续提高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及时支付费用，保证满意度</w:t>
            </w:r>
          </w:p>
        </w:tc>
        <w:tc>
          <w:tcPr>
            <w:tcW w:w="3430" w:type="dxa"/>
            <w:vAlign w:val="center"/>
          </w:tcPr>
          <w:p>
            <w:pPr>
              <w:pStyle w:val="14"/>
            </w:pPr>
            <w:r>
              <w:t>及时支付费用</w:t>
            </w:r>
          </w:p>
        </w:tc>
        <w:tc>
          <w:tcPr>
            <w:tcW w:w="2551" w:type="dxa"/>
            <w:vAlign w:val="center"/>
          </w:tcPr>
          <w:p>
            <w:pPr>
              <w:pStyle w:val="14"/>
            </w:pPr>
            <w:r>
              <w:t>2023年底钱支付物业管理费</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126829368"/>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.稽查执法专项经费绩效目标表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3"/>
            </w:pPr>
            <w:r>
              <w:t>322201天津市工业和信息化稽查总队</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稽查执法专项经费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10.00</w:t>
            </w:r>
          </w:p>
        </w:tc>
        <w:tc>
          <w:tcPr>
            <w:tcW w:w="1587" w:type="dxa"/>
            <w:vAlign w:val="center"/>
          </w:tcPr>
          <w:p>
            <w:pPr>
              <w:pStyle w:val="15"/>
            </w:pPr>
            <w:r>
              <w:t>其中：财政    资金</w:t>
            </w:r>
          </w:p>
        </w:tc>
        <w:tc>
          <w:tcPr>
            <w:tcW w:w="1843" w:type="dxa"/>
            <w:vAlign w:val="center"/>
          </w:tcPr>
          <w:p>
            <w:pPr>
              <w:pStyle w:val="14"/>
            </w:pPr>
            <w:r>
              <w:t>10.00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稽查执法专项经费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1.保证工业领域执法工作正常开展，提高执法工作效率</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执法检查企业数</w:t>
            </w:r>
          </w:p>
        </w:tc>
        <w:tc>
          <w:tcPr>
            <w:tcW w:w="3430" w:type="dxa"/>
            <w:vAlign w:val="center"/>
          </w:tcPr>
          <w:p>
            <w:pPr>
              <w:pStyle w:val="14"/>
            </w:pPr>
            <w:r>
              <w:t>履行行政执法职权检查企业数</w:t>
            </w:r>
          </w:p>
        </w:tc>
        <w:tc>
          <w:tcPr>
            <w:tcW w:w="2551" w:type="dxa"/>
            <w:vAlign w:val="center"/>
          </w:tcPr>
          <w:p>
            <w:pPr>
              <w:pStyle w:val="14"/>
            </w:pPr>
            <w:r>
              <w:t>≥400家（次）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执法检查合规率</w:t>
            </w:r>
          </w:p>
        </w:tc>
        <w:tc>
          <w:tcPr>
            <w:tcW w:w="3430" w:type="dxa"/>
            <w:vAlign w:val="center"/>
          </w:tcPr>
          <w:p>
            <w:pPr>
              <w:pStyle w:val="14"/>
            </w:pPr>
            <w:r>
              <w:t>各领域执法检查合规率</w:t>
            </w:r>
          </w:p>
        </w:tc>
        <w:tc>
          <w:tcPr>
            <w:tcW w:w="2551" w:type="dxa"/>
            <w:vAlign w:val="center"/>
          </w:tcPr>
          <w:p>
            <w:pPr>
              <w:pStyle w:val="14"/>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执法检查及时率</w:t>
            </w:r>
          </w:p>
        </w:tc>
        <w:tc>
          <w:tcPr>
            <w:tcW w:w="3430" w:type="dxa"/>
            <w:vAlign w:val="center"/>
          </w:tcPr>
          <w:p>
            <w:pPr>
              <w:pStyle w:val="14"/>
            </w:pPr>
            <w:r>
              <w:t>各领域相关执法及时性</w:t>
            </w:r>
          </w:p>
        </w:tc>
        <w:tc>
          <w:tcPr>
            <w:tcW w:w="2551"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稽查执法专项经费</w:t>
            </w:r>
          </w:p>
        </w:tc>
        <w:tc>
          <w:tcPr>
            <w:tcW w:w="3430" w:type="dxa"/>
            <w:vAlign w:val="center"/>
          </w:tcPr>
          <w:p>
            <w:pPr>
              <w:pStyle w:val="14"/>
            </w:pPr>
            <w:r>
              <w:t>保障各领域行政执法正常开展</w:t>
            </w:r>
          </w:p>
        </w:tc>
        <w:tc>
          <w:tcPr>
            <w:tcW w:w="2551" w:type="dxa"/>
            <w:vAlign w:val="center"/>
          </w:tcPr>
          <w:p>
            <w:pPr>
              <w:pStyle w:val="14"/>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保证工业领域执法工作正常开展，提高执法工作效率</w:t>
            </w:r>
          </w:p>
        </w:tc>
        <w:tc>
          <w:tcPr>
            <w:tcW w:w="3430" w:type="dxa"/>
            <w:vAlign w:val="center"/>
          </w:tcPr>
          <w:p>
            <w:pPr>
              <w:pStyle w:val="14"/>
            </w:pPr>
            <w:r>
              <w:t>履行行政执法职权，保证履职率</w:t>
            </w:r>
          </w:p>
        </w:tc>
        <w:tc>
          <w:tcPr>
            <w:tcW w:w="2551" w:type="dxa"/>
            <w:vAlign w:val="center"/>
          </w:tcPr>
          <w:p>
            <w:pPr>
              <w:pStyle w:val="14"/>
            </w:pPr>
            <w:r>
              <w:t>100提高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提高执法工作效率</w:t>
            </w:r>
          </w:p>
        </w:tc>
        <w:tc>
          <w:tcPr>
            <w:tcW w:w="3430" w:type="dxa"/>
            <w:vAlign w:val="center"/>
          </w:tcPr>
          <w:p>
            <w:pPr>
              <w:pStyle w:val="14"/>
            </w:pPr>
            <w:r>
              <w:t>履行行政执法职权，提高执法工作效率</w:t>
            </w:r>
          </w:p>
        </w:tc>
        <w:tc>
          <w:tcPr>
            <w:tcW w:w="2551" w:type="dxa"/>
            <w:vAlign w:val="center"/>
          </w:tcPr>
          <w:p>
            <w:pPr>
              <w:pStyle w:val="14"/>
            </w:pPr>
            <w:r>
              <w:t>100提高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服务对象满意度指标</w:t>
            </w:r>
          </w:p>
        </w:tc>
        <w:tc>
          <w:tcPr>
            <w:tcW w:w="3430" w:type="dxa"/>
            <w:vAlign w:val="center"/>
          </w:tcPr>
          <w:p>
            <w:pPr>
              <w:pStyle w:val="14"/>
            </w:pPr>
            <w:r>
              <w:t>被检查企业对执法的满意度</w:t>
            </w:r>
          </w:p>
        </w:tc>
        <w:tc>
          <w:tcPr>
            <w:tcW w:w="2551" w:type="dxa"/>
            <w:vAlign w:val="center"/>
          </w:tcPr>
          <w:p>
            <w:pPr>
              <w:pStyle w:val="14"/>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126829369"/>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.办公用房租赁费、物业费绩效目标表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3"/>
            </w:pPr>
            <w:r>
              <w:t>322202天津市化工建筑安装工程质量监督站</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办公用房租赁费、物业费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28.50</w:t>
            </w:r>
          </w:p>
        </w:tc>
        <w:tc>
          <w:tcPr>
            <w:tcW w:w="1587" w:type="dxa"/>
            <w:vAlign w:val="center"/>
          </w:tcPr>
          <w:p>
            <w:pPr>
              <w:pStyle w:val="15"/>
            </w:pPr>
            <w:r>
              <w:t>其中：财政    资金</w:t>
            </w:r>
          </w:p>
        </w:tc>
        <w:tc>
          <w:tcPr>
            <w:tcW w:w="1843" w:type="dxa"/>
            <w:vAlign w:val="center"/>
          </w:tcPr>
          <w:p>
            <w:pPr>
              <w:pStyle w:val="14"/>
            </w:pPr>
            <w:r>
              <w:t>28.50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办公用房租赁费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1.通过为办公用房支付租金（包含物业费、水费、电费、供暖费、空调费），保障单位基本办公条件。</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办公用房租赁面积</w:t>
            </w:r>
          </w:p>
        </w:tc>
        <w:tc>
          <w:tcPr>
            <w:tcW w:w="3430" w:type="dxa"/>
            <w:vAlign w:val="center"/>
          </w:tcPr>
          <w:p>
            <w:pPr>
              <w:pStyle w:val="14"/>
            </w:pPr>
            <w:r>
              <w:t>租赁面积</w:t>
            </w:r>
          </w:p>
        </w:tc>
        <w:tc>
          <w:tcPr>
            <w:tcW w:w="2551" w:type="dxa"/>
            <w:vAlign w:val="center"/>
          </w:tcPr>
          <w:p>
            <w:pPr>
              <w:pStyle w:val="14"/>
            </w:pPr>
            <w:r>
              <w:t>206平方米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办公用房租用条件符合率</w:t>
            </w:r>
          </w:p>
        </w:tc>
        <w:tc>
          <w:tcPr>
            <w:tcW w:w="3430" w:type="dxa"/>
            <w:vAlign w:val="center"/>
          </w:tcPr>
          <w:p>
            <w:pPr>
              <w:pStyle w:val="14"/>
            </w:pPr>
            <w:r>
              <w:t>符合率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房屋租赁费支付及时率</w:t>
            </w:r>
          </w:p>
        </w:tc>
        <w:tc>
          <w:tcPr>
            <w:tcW w:w="3430" w:type="dxa"/>
            <w:vAlign w:val="center"/>
          </w:tcPr>
          <w:p>
            <w:pPr>
              <w:pStyle w:val="14"/>
            </w:pPr>
            <w:r>
              <w:t>及时率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房屋租赁费</w:t>
            </w:r>
          </w:p>
        </w:tc>
        <w:tc>
          <w:tcPr>
            <w:tcW w:w="3430" w:type="dxa"/>
            <w:vAlign w:val="center"/>
          </w:tcPr>
          <w:p>
            <w:pPr>
              <w:pStyle w:val="14"/>
            </w:pPr>
            <w:r>
              <w:t>租赁费</w:t>
            </w:r>
          </w:p>
        </w:tc>
        <w:tc>
          <w:tcPr>
            <w:tcW w:w="2551" w:type="dxa"/>
            <w:vAlign w:val="center"/>
          </w:tcPr>
          <w:p>
            <w:pPr>
              <w:pStyle w:val="14"/>
            </w:pPr>
            <w:r>
              <w:t>≤28.5万元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保障单位基本办公条件</w:t>
            </w:r>
          </w:p>
        </w:tc>
        <w:tc>
          <w:tcPr>
            <w:tcW w:w="3430" w:type="dxa"/>
            <w:vAlign w:val="center"/>
          </w:tcPr>
          <w:p>
            <w:pPr>
              <w:pStyle w:val="14"/>
            </w:pPr>
            <w:r>
              <w:t>办公条件</w:t>
            </w:r>
          </w:p>
        </w:tc>
        <w:tc>
          <w:tcPr>
            <w:tcW w:w="2551" w:type="dxa"/>
            <w:vAlign w:val="center"/>
          </w:tcPr>
          <w:p>
            <w:pPr>
              <w:pStyle w:val="14"/>
            </w:pPr>
            <w:r>
              <w:t>0保障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工作人员满意度</w:t>
            </w:r>
          </w:p>
        </w:tc>
        <w:tc>
          <w:tcPr>
            <w:tcW w:w="3430" w:type="dxa"/>
            <w:vAlign w:val="center"/>
          </w:tcPr>
          <w:p>
            <w:pPr>
              <w:pStyle w:val="14"/>
            </w:pPr>
            <w:r>
              <w:t>满意度</w:t>
            </w: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126829370"/>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.无线电管理基础设施建设-中央绩效目标表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3"/>
            </w:pPr>
            <w:r>
              <w:t>322206天津市无线电监测站</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无线电管理基础设施建设-中央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1022.00</w:t>
            </w:r>
          </w:p>
        </w:tc>
        <w:tc>
          <w:tcPr>
            <w:tcW w:w="1587" w:type="dxa"/>
            <w:vAlign w:val="center"/>
          </w:tcPr>
          <w:p>
            <w:pPr>
              <w:pStyle w:val="15"/>
            </w:pPr>
            <w:r>
              <w:t>其中：财政    资金</w:t>
            </w:r>
          </w:p>
        </w:tc>
        <w:tc>
          <w:tcPr>
            <w:tcW w:w="1843" w:type="dxa"/>
            <w:vAlign w:val="center"/>
          </w:tcPr>
          <w:p>
            <w:pPr>
              <w:pStyle w:val="14"/>
            </w:pPr>
            <w:r>
              <w:t>1022.00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无线电管理基础设施建设</w:t>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开展天津市超短波监测一体化平台建设项目（续建）、天津市边海无线电管理技术设施建设工程（2022）(续建）、天津市固定监测站升级改造项目（五期）、天津市四类固定监测站升级改造项目（一期）、电磁空间安全管控专项提升工程（一期）</w:t>
            </w:r>
          </w:p>
          <w:p>
            <w:pPr>
              <w:pStyle w:val="14"/>
            </w:pP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建设无线电管理设施数</w:t>
            </w:r>
          </w:p>
        </w:tc>
        <w:tc>
          <w:tcPr>
            <w:tcW w:w="3430" w:type="dxa"/>
            <w:vAlign w:val="center"/>
          </w:tcPr>
          <w:p>
            <w:pPr>
              <w:pStyle w:val="14"/>
            </w:pPr>
            <w:r>
              <w:t>建设项目5个，具体建设内容包括：天津市超短波监测一体化平台建设项目（续建）、天津市边海无线电管理技术设施建设工程（2022）（续建）、天津市固定监测站升级改造项目（五期）、天津市四类固定监测站升级改造项目（一期）、电磁空间安全管控专项提升工程（一期），</w:t>
            </w:r>
          </w:p>
        </w:tc>
        <w:tc>
          <w:tcPr>
            <w:tcW w:w="2551" w:type="dxa"/>
            <w:vAlign w:val="center"/>
          </w:tcPr>
          <w:p>
            <w:pPr>
              <w:pStyle w:val="14"/>
            </w:pPr>
            <w:r>
              <w:t>55个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设施验收达标率</w:t>
            </w:r>
          </w:p>
        </w:tc>
        <w:tc>
          <w:tcPr>
            <w:tcW w:w="3430" w:type="dxa"/>
            <w:vAlign w:val="center"/>
          </w:tcPr>
          <w:p>
            <w:pPr>
              <w:pStyle w:val="14"/>
            </w:pPr>
            <w:r>
              <w:t>建设项目质量达标率100%(仅限组织验收的项目，包括当年的预算项目和以前年度预算项目)。</w:t>
            </w:r>
          </w:p>
        </w:tc>
        <w:tc>
          <w:tcPr>
            <w:tcW w:w="2551" w:type="dxa"/>
            <w:vAlign w:val="center"/>
          </w:tcPr>
          <w:p>
            <w:pPr>
              <w:pStyle w:val="14"/>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设施建设及时率</w:t>
            </w:r>
          </w:p>
        </w:tc>
        <w:tc>
          <w:tcPr>
            <w:tcW w:w="3430" w:type="dxa"/>
            <w:vAlign w:val="center"/>
          </w:tcPr>
          <w:p>
            <w:pPr>
              <w:pStyle w:val="14"/>
            </w:pPr>
            <w:r>
              <w:t>续建项目完成终验率100%；</w:t>
            </w:r>
          </w:p>
          <w:p>
            <w:pPr>
              <w:pStyle w:val="14"/>
            </w:pPr>
            <w:r>
              <w:t>完成本年度新建技术设施建设项目的招标采购、合同签订、支付首付款等工作。</w:t>
            </w:r>
          </w:p>
        </w:tc>
        <w:tc>
          <w:tcPr>
            <w:tcW w:w="2551" w:type="dxa"/>
            <w:vAlign w:val="center"/>
          </w:tcPr>
          <w:p>
            <w:pPr>
              <w:pStyle w:val="14"/>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问题维修响应时间</w:t>
            </w:r>
          </w:p>
        </w:tc>
        <w:tc>
          <w:tcPr>
            <w:tcW w:w="3430" w:type="dxa"/>
            <w:vAlign w:val="center"/>
          </w:tcPr>
          <w:p>
            <w:pPr>
              <w:pStyle w:val="14"/>
            </w:pPr>
            <w:r>
              <w:t>能在规定时间完成技术设施维修并符合质量要求，按照计划执行巡检任务，发现问题响应时间不超过48小时。</w:t>
            </w:r>
          </w:p>
        </w:tc>
        <w:tc>
          <w:tcPr>
            <w:tcW w:w="2551" w:type="dxa"/>
            <w:vAlign w:val="center"/>
          </w:tcPr>
          <w:p>
            <w:pPr>
              <w:pStyle w:val="14"/>
            </w:pPr>
            <w:r>
              <w:t>≤4848小时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无线电管理设施建设经费</w:t>
            </w:r>
          </w:p>
        </w:tc>
        <w:tc>
          <w:tcPr>
            <w:tcW w:w="3430" w:type="dxa"/>
            <w:vAlign w:val="center"/>
          </w:tcPr>
          <w:p>
            <w:pPr>
              <w:pStyle w:val="14"/>
            </w:pPr>
            <w:r>
              <w:t>合同金额略低于预算批复金额，成本控制率低于15%。</w:t>
            </w:r>
          </w:p>
        </w:tc>
        <w:tc>
          <w:tcPr>
            <w:tcW w:w="2551" w:type="dxa"/>
            <w:vAlign w:val="center"/>
          </w:tcPr>
          <w:p>
            <w:pPr>
              <w:pStyle w:val="14"/>
            </w:pPr>
            <w:r>
              <w:t>&lt;1022万元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促进当地经济发展</w:t>
            </w:r>
          </w:p>
        </w:tc>
        <w:tc>
          <w:tcPr>
            <w:tcW w:w="3430" w:type="dxa"/>
            <w:vAlign w:val="center"/>
          </w:tcPr>
          <w:p>
            <w:pPr>
              <w:pStyle w:val="14"/>
            </w:pPr>
            <w:r>
              <w:t>确保各类合法无线电业务正常开展，维护空中电波秩序，服务经济社会发展。</w:t>
            </w:r>
          </w:p>
        </w:tc>
        <w:tc>
          <w:tcPr>
            <w:tcW w:w="2551" w:type="dxa"/>
            <w:vAlign w:val="center"/>
          </w:tcPr>
          <w:p>
            <w:pPr>
              <w:pStyle w:val="14"/>
            </w:pPr>
            <w:r>
              <w:t>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提升无线电监测能力</w:t>
            </w:r>
          </w:p>
        </w:tc>
        <w:tc>
          <w:tcPr>
            <w:tcW w:w="3430" w:type="dxa"/>
            <w:vAlign w:val="center"/>
          </w:tcPr>
          <w:p>
            <w:pPr>
              <w:pStyle w:val="14"/>
            </w:pPr>
            <w:r>
              <w:t>进一步完善全市无线电监测网覆盖水平和监测性能，强化边海地区监测能力，提升应急响应和电磁空间安全管控力量，提高信息系统对无线电监测和相关行政管理工作的支撑效能。</w:t>
            </w:r>
          </w:p>
        </w:tc>
        <w:tc>
          <w:tcPr>
            <w:tcW w:w="2551" w:type="dxa"/>
            <w:vAlign w:val="center"/>
          </w:tcPr>
          <w:p>
            <w:pPr>
              <w:pStyle w:val="14"/>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无线电覆盖区域群众满意度</w:t>
            </w:r>
          </w:p>
        </w:tc>
        <w:tc>
          <w:tcPr>
            <w:tcW w:w="3430" w:type="dxa"/>
            <w:vAlign w:val="center"/>
          </w:tcPr>
          <w:p>
            <w:pPr>
              <w:pStyle w:val="14"/>
            </w:pPr>
            <w:r>
              <w:t>社会公众零投诉；</w:t>
            </w:r>
          </w:p>
          <w:p>
            <w:pPr>
              <w:pStyle w:val="14"/>
            </w:pPr>
            <w:r>
              <w:t>积极配合公安等相关部门，做好无线电安全保障工作。</w:t>
            </w:r>
          </w:p>
        </w:tc>
        <w:tc>
          <w:tcPr>
            <w:tcW w:w="2551" w:type="dxa"/>
            <w:vAlign w:val="center"/>
          </w:tcPr>
          <w:p>
            <w:pPr>
              <w:pStyle w:val="14"/>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126829371"/>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.无线电管理专项监管-中央绩效目标表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3"/>
            </w:pPr>
            <w:r>
              <w:t>322206天津市无线电监测站</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无线电管理专项监管-中央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95.00</w:t>
            </w:r>
          </w:p>
        </w:tc>
        <w:tc>
          <w:tcPr>
            <w:tcW w:w="1587" w:type="dxa"/>
            <w:vAlign w:val="center"/>
          </w:tcPr>
          <w:p>
            <w:pPr>
              <w:pStyle w:val="15"/>
            </w:pPr>
            <w:r>
              <w:t>其中：财政    资金</w:t>
            </w:r>
          </w:p>
        </w:tc>
        <w:tc>
          <w:tcPr>
            <w:tcW w:w="1843" w:type="dxa"/>
            <w:vAlign w:val="center"/>
          </w:tcPr>
          <w:p>
            <w:pPr>
              <w:pStyle w:val="14"/>
            </w:pPr>
            <w:r>
              <w:t>95.00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无线电管理专项监管</w:t>
            </w:r>
            <w:r>
              <w:tab/>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1.2023年，并做好无线电专业技术人员培训、无线电监管设备或技术研究、考试保障、无线电频率协调、无线电干扰查处、重大活动无线电安全保障等专项工作，加强无线电频率、台站的精细化管理，有力保障电磁空间安全有序，服务天津市经济社会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开展考试保障</w:t>
            </w:r>
          </w:p>
        </w:tc>
        <w:tc>
          <w:tcPr>
            <w:tcW w:w="3430" w:type="dxa"/>
            <w:vAlign w:val="center"/>
          </w:tcPr>
          <w:p>
            <w:pPr>
              <w:pStyle w:val="14"/>
            </w:pPr>
            <w:r>
              <w:t>开展考试保障次数</w:t>
            </w:r>
          </w:p>
        </w:tc>
        <w:tc>
          <w:tcPr>
            <w:tcW w:w="2551" w:type="dxa"/>
            <w:vAlign w:val="center"/>
          </w:tcPr>
          <w:p>
            <w:pPr>
              <w:pStyle w:val="14"/>
            </w:pPr>
            <w:r>
              <w: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开展无线电监测和干扰查处</w:t>
            </w:r>
          </w:p>
        </w:tc>
        <w:tc>
          <w:tcPr>
            <w:tcW w:w="3430" w:type="dxa"/>
            <w:vAlign w:val="center"/>
          </w:tcPr>
          <w:p>
            <w:pPr>
              <w:pStyle w:val="14"/>
            </w:pPr>
            <w:r>
              <w:t>无线电监测和干扰查处次数</w:t>
            </w:r>
          </w:p>
        </w:tc>
        <w:tc>
          <w:tcPr>
            <w:tcW w:w="2551" w:type="dxa"/>
            <w:vAlign w:val="center"/>
          </w:tcPr>
          <w:p>
            <w:pPr>
              <w:pStyle w:val="14"/>
            </w:pPr>
            <w:r>
              <w:t>≥60次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开展培训及辅导</w:t>
            </w:r>
          </w:p>
        </w:tc>
        <w:tc>
          <w:tcPr>
            <w:tcW w:w="3430" w:type="dxa"/>
            <w:vAlign w:val="center"/>
          </w:tcPr>
          <w:p>
            <w:pPr>
              <w:pStyle w:val="14"/>
            </w:pPr>
            <w:r>
              <w:t>开展培训及辅导次数</w:t>
            </w:r>
          </w:p>
        </w:tc>
        <w:tc>
          <w:tcPr>
            <w:tcW w:w="2551" w:type="dxa"/>
            <w:vAlign w:val="center"/>
          </w:tcPr>
          <w:p>
            <w:pPr>
              <w:pStyle w:val="14"/>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开展监测技术演练</w:t>
            </w:r>
          </w:p>
        </w:tc>
        <w:tc>
          <w:tcPr>
            <w:tcW w:w="3430" w:type="dxa"/>
            <w:vAlign w:val="center"/>
          </w:tcPr>
          <w:p>
            <w:pPr>
              <w:pStyle w:val="14"/>
            </w:pPr>
            <w:r>
              <w:t>开展监测技术演练次数</w:t>
            </w:r>
          </w:p>
        </w:tc>
        <w:tc>
          <w:tcPr>
            <w:tcW w:w="2551" w:type="dxa"/>
            <w:vAlign w:val="center"/>
          </w:tcPr>
          <w:p>
            <w:pPr>
              <w:pStyle w:val="14"/>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重大活动非法信号处理率</w:t>
            </w:r>
          </w:p>
        </w:tc>
        <w:tc>
          <w:tcPr>
            <w:tcW w:w="3430" w:type="dxa"/>
            <w:vAlign w:val="center"/>
          </w:tcPr>
          <w:p>
            <w:pPr>
              <w:pStyle w:val="14"/>
            </w:pPr>
            <w:r>
              <w:t>重大活动非法信号处理率</w:t>
            </w:r>
          </w:p>
        </w:tc>
        <w:tc>
          <w:tcPr>
            <w:tcW w:w="2551" w:type="dxa"/>
            <w:vAlign w:val="center"/>
          </w:tcPr>
          <w:p>
            <w:pPr>
              <w:pStyle w:val="14"/>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民航/铁路干扰查处处理率</w:t>
            </w:r>
          </w:p>
        </w:tc>
        <w:tc>
          <w:tcPr>
            <w:tcW w:w="3430" w:type="dxa"/>
            <w:vAlign w:val="center"/>
          </w:tcPr>
          <w:p>
            <w:pPr>
              <w:pStyle w:val="14"/>
            </w:pPr>
            <w:r>
              <w:t>民航/铁路干扰查处处理率</w:t>
            </w:r>
          </w:p>
        </w:tc>
        <w:tc>
          <w:tcPr>
            <w:tcW w:w="2551" w:type="dxa"/>
            <w:vAlign w:val="center"/>
          </w:tcPr>
          <w:p>
            <w:pPr>
              <w:pStyle w:val="14"/>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干扰申诉处理率</w:t>
            </w:r>
          </w:p>
        </w:tc>
        <w:tc>
          <w:tcPr>
            <w:tcW w:w="3430" w:type="dxa"/>
            <w:vAlign w:val="center"/>
          </w:tcPr>
          <w:p>
            <w:pPr>
              <w:pStyle w:val="14"/>
            </w:pPr>
            <w:r>
              <w:t>干扰申诉处理率</w:t>
            </w:r>
          </w:p>
        </w:tc>
        <w:tc>
          <w:tcPr>
            <w:tcW w:w="2551" w:type="dxa"/>
            <w:vAlign w:val="center"/>
          </w:tcPr>
          <w:p>
            <w:pPr>
              <w:pStyle w:val="14"/>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保障时长</w:t>
            </w:r>
          </w:p>
        </w:tc>
        <w:tc>
          <w:tcPr>
            <w:tcW w:w="3430" w:type="dxa"/>
            <w:vAlign w:val="center"/>
          </w:tcPr>
          <w:p>
            <w:pPr>
              <w:pStyle w:val="14"/>
            </w:pPr>
            <w:r>
              <w:t>不低于活动时长</w:t>
            </w:r>
          </w:p>
        </w:tc>
        <w:tc>
          <w:tcPr>
            <w:tcW w:w="2551" w:type="dxa"/>
            <w:vAlign w:val="center"/>
          </w:tcPr>
          <w:p>
            <w:pPr>
              <w:pStyle w:val="14"/>
            </w:pPr>
            <w:r>
              <w:t>不低于活动时长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 xml:space="preserve">课题验收时间 </w:t>
            </w:r>
          </w:p>
        </w:tc>
        <w:tc>
          <w:tcPr>
            <w:tcW w:w="3430" w:type="dxa"/>
            <w:vAlign w:val="center"/>
          </w:tcPr>
          <w:p>
            <w:pPr>
              <w:pStyle w:val="14"/>
            </w:pPr>
            <w:r>
              <w:t xml:space="preserve">2023年10月 </w:t>
            </w:r>
          </w:p>
        </w:tc>
        <w:tc>
          <w:tcPr>
            <w:tcW w:w="2551" w:type="dxa"/>
            <w:vAlign w:val="center"/>
          </w:tcPr>
          <w:p>
            <w:pPr>
              <w:pStyle w:val="14"/>
            </w:pPr>
            <w:r>
              <w:t xml:space="preserve">2023年10月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累计监测时长</w:t>
            </w:r>
          </w:p>
        </w:tc>
        <w:tc>
          <w:tcPr>
            <w:tcW w:w="3430" w:type="dxa"/>
            <w:vAlign w:val="center"/>
          </w:tcPr>
          <w:p>
            <w:pPr>
              <w:pStyle w:val="14"/>
            </w:pPr>
            <w:r>
              <w:t>累计监测时长</w:t>
            </w:r>
          </w:p>
        </w:tc>
        <w:tc>
          <w:tcPr>
            <w:tcW w:w="2551" w:type="dxa"/>
            <w:vAlign w:val="center"/>
          </w:tcPr>
          <w:p>
            <w:pPr>
              <w:pStyle w:val="14"/>
            </w:pPr>
            <w:r>
              <w:t>≥15万站/小时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无线电专项监管费用</w:t>
            </w:r>
          </w:p>
        </w:tc>
        <w:tc>
          <w:tcPr>
            <w:tcW w:w="3430" w:type="dxa"/>
            <w:vAlign w:val="center"/>
          </w:tcPr>
          <w:p>
            <w:pPr>
              <w:pStyle w:val="14"/>
            </w:pPr>
            <w:r>
              <w:t>无线电专项监管费用</w:t>
            </w:r>
          </w:p>
        </w:tc>
        <w:tc>
          <w:tcPr>
            <w:tcW w:w="2551" w:type="dxa"/>
            <w:vAlign w:val="center"/>
          </w:tcPr>
          <w:p>
            <w:pPr>
              <w:pStyle w:val="14"/>
            </w:pPr>
            <w:r>
              <w:t>≤95万元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促进当地经济发展</w:t>
            </w:r>
          </w:p>
        </w:tc>
        <w:tc>
          <w:tcPr>
            <w:tcW w:w="3430" w:type="dxa"/>
            <w:vAlign w:val="center"/>
          </w:tcPr>
          <w:p>
            <w:pPr>
              <w:pStyle w:val="14"/>
            </w:pPr>
            <w:r>
              <w:t>确保各类合法无线电业务正常开展，维护空中电波秩序，服务经济社会发展。</w:t>
            </w:r>
          </w:p>
        </w:tc>
        <w:tc>
          <w:tcPr>
            <w:tcW w:w="2551" w:type="dxa"/>
            <w:vAlign w:val="center"/>
          </w:tcPr>
          <w:p>
            <w:pPr>
              <w:pStyle w:val="14"/>
            </w:pPr>
            <w:r>
              <w:t>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提高无线电安全保障能力</w:t>
            </w:r>
          </w:p>
        </w:tc>
        <w:tc>
          <w:tcPr>
            <w:tcW w:w="3430" w:type="dxa"/>
            <w:vAlign w:val="center"/>
          </w:tcPr>
          <w:p>
            <w:pPr>
              <w:pStyle w:val="14"/>
            </w:pPr>
            <w:r>
              <w:t>重大活动保障能力持续提升，完成全年保障任务，不发生无线电管理责任事故或重大失误；</w:t>
            </w:r>
          </w:p>
          <w:p>
            <w:pPr>
              <w:pStyle w:val="14"/>
            </w:pPr>
            <w:r>
              <w:t>考试期间无线电秩序，及时发现和管控作弊信号，维护考试公平公正。全年开展考试保障不少于20次。</w:t>
            </w:r>
          </w:p>
        </w:tc>
        <w:tc>
          <w:tcPr>
            <w:tcW w:w="2551" w:type="dxa"/>
            <w:vAlign w:val="center"/>
          </w:tcPr>
          <w:p>
            <w:pPr>
              <w:pStyle w:val="14"/>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改善电磁环境</w:t>
            </w:r>
          </w:p>
        </w:tc>
        <w:tc>
          <w:tcPr>
            <w:tcW w:w="3430" w:type="dxa"/>
            <w:vAlign w:val="center"/>
          </w:tcPr>
          <w:p>
            <w:pPr>
              <w:pStyle w:val="14"/>
            </w:pPr>
            <w:r>
              <w:t>配合公安加大打击“黑广播”、“伪基站”力度，重点保护民航、军航用频安全，协同京冀两地查处非法干扰。</w:t>
            </w:r>
          </w:p>
        </w:tc>
        <w:tc>
          <w:tcPr>
            <w:tcW w:w="2551" w:type="dxa"/>
            <w:vAlign w:val="center"/>
          </w:tcPr>
          <w:p>
            <w:pPr>
              <w:pStyle w:val="14"/>
            </w:pPr>
            <w:r>
              <w:t>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社会群众满意度</w:t>
            </w:r>
          </w:p>
        </w:tc>
        <w:tc>
          <w:tcPr>
            <w:tcW w:w="3430" w:type="dxa"/>
            <w:vAlign w:val="center"/>
          </w:tcPr>
          <w:p>
            <w:pPr>
              <w:pStyle w:val="14"/>
            </w:pPr>
            <w:r>
              <w:t>社会公众零投诉；</w:t>
            </w:r>
          </w:p>
          <w:p>
            <w:pPr>
              <w:pStyle w:val="14"/>
            </w:pPr>
            <w:r>
              <w:t>积极配合公安等相关部门，做好无线电安全保障工作。</w:t>
            </w:r>
          </w:p>
        </w:tc>
        <w:tc>
          <w:tcPr>
            <w:tcW w:w="2551" w:type="dxa"/>
            <w:vAlign w:val="center"/>
          </w:tcPr>
          <w:p>
            <w:pPr>
              <w:pStyle w:val="14"/>
            </w:pPr>
            <w:r>
              <w:t>≥0.95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126829372"/>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.无线电技术设施运行维护-中央绩效目标表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3"/>
            </w:pPr>
            <w:r>
              <w:t>322206天津市无线电监测站</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无线电技术设施运行维护-中央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1806.00</w:t>
            </w:r>
          </w:p>
        </w:tc>
        <w:tc>
          <w:tcPr>
            <w:tcW w:w="1587" w:type="dxa"/>
            <w:vAlign w:val="center"/>
          </w:tcPr>
          <w:p>
            <w:pPr>
              <w:pStyle w:val="15"/>
            </w:pPr>
            <w:r>
              <w:t>其中：财政    资金</w:t>
            </w:r>
          </w:p>
        </w:tc>
        <w:tc>
          <w:tcPr>
            <w:tcW w:w="1843" w:type="dxa"/>
            <w:vAlign w:val="center"/>
          </w:tcPr>
          <w:p>
            <w:pPr>
              <w:pStyle w:val="14"/>
            </w:pPr>
            <w:r>
              <w:t>1806.00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无线电技术设施运行维护</w:t>
            </w:r>
            <w:r>
              <w:tab/>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1.完成本年度技术设备、无线电专用房屋建筑物和无线电管理特种车辆的运行维护</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运行维护产出数量</w:t>
            </w:r>
          </w:p>
        </w:tc>
        <w:tc>
          <w:tcPr>
            <w:tcW w:w="3430" w:type="dxa"/>
            <w:vAlign w:val="center"/>
          </w:tcPr>
          <w:p>
            <w:pPr>
              <w:pStyle w:val="14"/>
            </w:pPr>
            <w:r>
              <w:t>开展业务用房、特种车辆、技术设施定期巡检维护每季度1次；</w:t>
            </w:r>
          </w:p>
          <w:p>
            <w:pPr>
              <w:pStyle w:val="14"/>
            </w:pPr>
            <w:r>
              <w:t>开展设备检修和校准不少于1次。</w:t>
            </w:r>
          </w:p>
        </w:tc>
        <w:tc>
          <w:tcPr>
            <w:tcW w:w="2551"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设备检修和校准次数</w:t>
            </w:r>
          </w:p>
        </w:tc>
        <w:tc>
          <w:tcPr>
            <w:tcW w:w="3430" w:type="dxa"/>
            <w:vAlign w:val="center"/>
          </w:tcPr>
          <w:p>
            <w:pPr>
              <w:pStyle w:val="14"/>
            </w:pPr>
            <w:r>
              <w:t>设备检修和校准次数</w:t>
            </w:r>
          </w:p>
        </w:tc>
        <w:tc>
          <w:tcPr>
            <w:tcW w:w="2551" w:type="dxa"/>
            <w:vAlign w:val="center"/>
          </w:tcPr>
          <w:p>
            <w:pPr>
              <w:pStyle w:val="14"/>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运行维护设备覆盖率</w:t>
            </w:r>
          </w:p>
        </w:tc>
        <w:tc>
          <w:tcPr>
            <w:tcW w:w="3430" w:type="dxa"/>
            <w:vAlign w:val="center"/>
          </w:tcPr>
          <w:p>
            <w:pPr>
              <w:pStyle w:val="14"/>
            </w:pPr>
            <w:r>
              <w:t>无线电监测设施完好率100%（使用时限达十年以上的除外）。</w:t>
            </w:r>
          </w:p>
        </w:tc>
        <w:tc>
          <w:tcPr>
            <w:tcW w:w="2551" w:type="dxa"/>
            <w:vAlign w:val="center"/>
          </w:tcPr>
          <w:p>
            <w:pPr>
              <w:pStyle w:val="14"/>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运行维护及时率</w:t>
            </w:r>
          </w:p>
        </w:tc>
        <w:tc>
          <w:tcPr>
            <w:tcW w:w="3430" w:type="dxa"/>
            <w:vAlign w:val="center"/>
          </w:tcPr>
          <w:p>
            <w:pPr>
              <w:pStyle w:val="14"/>
            </w:pPr>
            <w:r>
              <w:t>运行维护及时率</w:t>
            </w:r>
          </w:p>
        </w:tc>
        <w:tc>
          <w:tcPr>
            <w:tcW w:w="2551" w:type="dxa"/>
            <w:vAlign w:val="center"/>
          </w:tcPr>
          <w:p>
            <w:pPr>
              <w:pStyle w:val="14"/>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问题响应时间</w:t>
            </w:r>
          </w:p>
        </w:tc>
        <w:tc>
          <w:tcPr>
            <w:tcW w:w="3430" w:type="dxa"/>
            <w:vAlign w:val="center"/>
          </w:tcPr>
          <w:p>
            <w:pPr>
              <w:pStyle w:val="14"/>
            </w:pPr>
            <w:r>
              <w:t>能在规定时间完成技术设施维修并符合质量要求，按照计划执行巡检任务，发现问题响应时间不超过48小时</w:t>
            </w:r>
          </w:p>
        </w:tc>
        <w:tc>
          <w:tcPr>
            <w:tcW w:w="2551" w:type="dxa"/>
            <w:vAlign w:val="center"/>
          </w:tcPr>
          <w:p>
            <w:pPr>
              <w:pStyle w:val="14"/>
            </w:pPr>
            <w:r>
              <w:t>≤48小时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无线电管理设施运行维护经费</w:t>
            </w:r>
          </w:p>
        </w:tc>
        <w:tc>
          <w:tcPr>
            <w:tcW w:w="3430" w:type="dxa"/>
            <w:vAlign w:val="center"/>
          </w:tcPr>
          <w:p>
            <w:pPr>
              <w:pStyle w:val="14"/>
            </w:pPr>
            <w:r>
              <w:t>合同金额略低于预算批复金额，成本控制率低于15%。</w:t>
            </w:r>
          </w:p>
        </w:tc>
        <w:tc>
          <w:tcPr>
            <w:tcW w:w="2551" w:type="dxa"/>
            <w:vAlign w:val="center"/>
          </w:tcPr>
          <w:p>
            <w:pPr>
              <w:pStyle w:val="14"/>
            </w:pPr>
            <w:r>
              <w:t>≤1806万元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提升无线电技术能力</w:t>
            </w:r>
          </w:p>
        </w:tc>
        <w:tc>
          <w:tcPr>
            <w:tcW w:w="3430" w:type="dxa"/>
            <w:vAlign w:val="center"/>
          </w:tcPr>
          <w:p>
            <w:pPr>
              <w:pStyle w:val="14"/>
            </w:pPr>
            <w:r>
              <w:t>提升无线电技术能力</w:t>
            </w:r>
          </w:p>
        </w:tc>
        <w:tc>
          <w:tcPr>
            <w:tcW w:w="2551" w:type="dxa"/>
            <w:vAlign w:val="center"/>
          </w:tcPr>
          <w:p>
            <w:pPr>
              <w:pStyle w:val="14"/>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无线电监测设施完好率</w:t>
            </w:r>
          </w:p>
        </w:tc>
        <w:tc>
          <w:tcPr>
            <w:tcW w:w="3430" w:type="dxa"/>
            <w:vAlign w:val="center"/>
          </w:tcPr>
          <w:p>
            <w:pPr>
              <w:pStyle w:val="14"/>
            </w:pPr>
            <w:r>
              <w:t>无线电监测设施完好率</w:t>
            </w:r>
          </w:p>
        </w:tc>
        <w:tc>
          <w:tcPr>
            <w:tcW w:w="2551" w:type="dxa"/>
            <w:vAlign w:val="center"/>
          </w:tcPr>
          <w:p>
            <w:pPr>
              <w:pStyle w:val="14"/>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设施维护单位满意度</w:t>
            </w:r>
          </w:p>
        </w:tc>
        <w:tc>
          <w:tcPr>
            <w:tcW w:w="3430" w:type="dxa"/>
            <w:vAlign w:val="center"/>
          </w:tcPr>
          <w:p>
            <w:pPr>
              <w:pStyle w:val="14"/>
            </w:pPr>
            <w:r>
              <w:t>设施维护单位满意度</w:t>
            </w:r>
          </w:p>
        </w:tc>
        <w:tc>
          <w:tcPr>
            <w:tcW w:w="2551" w:type="dxa"/>
            <w:vAlign w:val="center"/>
          </w:tcPr>
          <w:p>
            <w:pPr>
              <w:pStyle w:val="14"/>
            </w:pPr>
            <w:r>
              <w:t>≥0.95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126829373"/>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.天津市中小企业专精特新、种子企业梯度培育绩效目标表</w:t>
      </w:r>
      <w:bookmarkEnd w:id="17"/>
      <w:bookmarkStart w:id="18" w:name="_GoBack"/>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3"/>
            </w:pPr>
            <w:r>
              <w:t>322208天津市中小企业服务中心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天津市中小企业专精特新、种子企业梯度培育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2.00</w:t>
            </w:r>
          </w:p>
        </w:tc>
        <w:tc>
          <w:tcPr>
            <w:tcW w:w="1587" w:type="dxa"/>
            <w:vAlign w:val="center"/>
          </w:tcPr>
          <w:p>
            <w:pPr>
              <w:pStyle w:val="15"/>
            </w:pPr>
            <w:r>
              <w:t>其中：财政    资金</w:t>
            </w:r>
          </w:p>
        </w:tc>
        <w:tc>
          <w:tcPr>
            <w:tcW w:w="1843" w:type="dxa"/>
            <w:vAlign w:val="center"/>
          </w:tcPr>
          <w:p>
            <w:pPr>
              <w:pStyle w:val="14"/>
            </w:pPr>
            <w:r>
              <w:t>2.00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专精特新种子企业、专精特新企业服务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1.围绕专精特新种子企业、专精特新企业开展诊断、咨询、培训、交流等服务活动</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质量指标</w:t>
            </w:r>
          </w:p>
        </w:tc>
        <w:tc>
          <w:tcPr>
            <w:tcW w:w="1332" w:type="dxa"/>
            <w:vAlign w:val="center"/>
          </w:tcPr>
          <w:p>
            <w:pPr>
              <w:pStyle w:val="14"/>
            </w:pPr>
            <w:r>
              <w:t>报名参与率</w:t>
            </w:r>
          </w:p>
        </w:tc>
        <w:tc>
          <w:tcPr>
            <w:tcW w:w="3430" w:type="dxa"/>
            <w:vAlign w:val="center"/>
          </w:tcPr>
          <w:p>
            <w:pPr>
              <w:pStyle w:val="14"/>
            </w:pPr>
            <w:r>
              <w:t>报名与参加人数比率</w:t>
            </w:r>
          </w:p>
        </w:tc>
        <w:tc>
          <w:tcPr>
            <w:tcW w:w="2551" w:type="dxa"/>
            <w:vAlign w:val="center"/>
          </w:tcPr>
          <w:p>
            <w:pPr>
              <w:pStyle w:val="14"/>
            </w:pPr>
            <w:r>
              <w:t>≥80百分比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对接企业数</w:t>
            </w:r>
          </w:p>
        </w:tc>
        <w:tc>
          <w:tcPr>
            <w:tcW w:w="3430" w:type="dxa"/>
            <w:vAlign w:val="center"/>
          </w:tcPr>
          <w:p>
            <w:pPr>
              <w:pStyle w:val="14"/>
            </w:pPr>
            <w:r>
              <w:t>对接服务企业数</w:t>
            </w:r>
          </w:p>
        </w:tc>
        <w:tc>
          <w:tcPr>
            <w:tcW w:w="2551" w:type="dxa"/>
            <w:vAlign w:val="center"/>
          </w:tcPr>
          <w:p>
            <w:pPr>
              <w:pStyle w:val="14"/>
            </w:pPr>
            <w:r>
              <w:t>≥4家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完成时间</w:t>
            </w:r>
          </w:p>
        </w:tc>
        <w:tc>
          <w:tcPr>
            <w:tcW w:w="3430" w:type="dxa"/>
            <w:vAlign w:val="center"/>
          </w:tcPr>
          <w:p>
            <w:pPr>
              <w:pStyle w:val="14"/>
            </w:pPr>
            <w:r>
              <w:t>完成时间</w:t>
            </w:r>
          </w:p>
        </w:tc>
        <w:tc>
          <w:tcPr>
            <w:tcW w:w="2551" w:type="dxa"/>
            <w:vAlign w:val="center"/>
          </w:tcPr>
          <w:p>
            <w:pPr>
              <w:pStyle w:val="14"/>
            </w:pPr>
            <w:r>
              <w:t>2023年内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预算控制</w:t>
            </w:r>
          </w:p>
        </w:tc>
        <w:tc>
          <w:tcPr>
            <w:tcW w:w="3430" w:type="dxa"/>
            <w:vAlign w:val="center"/>
          </w:tcPr>
          <w:p>
            <w:pPr>
              <w:pStyle w:val="14"/>
            </w:pPr>
            <w:r>
              <w:t>预算控制</w:t>
            </w:r>
          </w:p>
        </w:tc>
        <w:tc>
          <w:tcPr>
            <w:tcW w:w="2551" w:type="dxa"/>
            <w:vAlign w:val="center"/>
          </w:tcPr>
          <w:p>
            <w:pPr>
              <w:pStyle w:val="14"/>
            </w:pPr>
            <w:r>
              <w:t>≤2万元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经济社会发展</w:t>
            </w:r>
          </w:p>
        </w:tc>
        <w:tc>
          <w:tcPr>
            <w:tcW w:w="3430" w:type="dxa"/>
            <w:vAlign w:val="center"/>
          </w:tcPr>
          <w:p>
            <w:pPr>
              <w:pStyle w:val="14"/>
            </w:pPr>
            <w:r>
              <w:t>提高企业生产效率</w:t>
            </w:r>
          </w:p>
        </w:tc>
        <w:tc>
          <w:tcPr>
            <w:tcW w:w="2551" w:type="dxa"/>
            <w:vAlign w:val="center"/>
          </w:tcPr>
          <w:p>
            <w:pPr>
              <w:pStyle w:val="14"/>
            </w:pPr>
            <w:r>
              <w:t>提高企业生产效率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企业满意度</w:t>
            </w:r>
          </w:p>
        </w:tc>
        <w:tc>
          <w:tcPr>
            <w:tcW w:w="3430" w:type="dxa"/>
            <w:vAlign w:val="center"/>
          </w:tcPr>
          <w:p>
            <w:pPr>
              <w:pStyle w:val="14"/>
            </w:pPr>
            <w:r>
              <w:t>被服务企业满意度</w:t>
            </w:r>
          </w:p>
        </w:tc>
        <w:tc>
          <w:tcPr>
            <w:tcW w:w="2551" w:type="dxa"/>
            <w:vAlign w:val="center"/>
          </w:tcPr>
          <w:p>
            <w:pPr>
              <w:pStyle w:val="14"/>
            </w:pPr>
            <w:r>
              <w:t>≥90百分比</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GRlYTk5YTE5ODI4ODFjMzQxNWQyZDgyOTU3NGYzNzcifQ=="/>
  </w:docVars>
  <w:rsids>
    <w:rsidRoot w:val="0022258C"/>
    <w:rsid w:val="000B52B0"/>
    <w:rsid w:val="0022258C"/>
    <w:rsid w:val="00C5382A"/>
    <w:rsid w:val="00C8502B"/>
    <w:rsid w:val="6B652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0"/>
    <w:pPr>
      <w:spacing w:before="120"/>
    </w:pPr>
    <w:rPr>
      <w:rFonts w:eastAsia="方正仿宋_GBK"/>
      <w:color w:val="000000"/>
      <w:sz w:val="28"/>
    </w:rPr>
  </w:style>
  <w:style w:type="paragraph" w:styleId="3">
    <w:name w:val="toc 4"/>
    <w:basedOn w:val="1"/>
    <w:next w:val="1"/>
    <w:qFormat/>
    <w:uiPriority w:val="39"/>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Hyperlink"/>
    <w:basedOn w:val="7"/>
    <w:unhideWhenUsed/>
    <w:qFormat/>
    <w:uiPriority w:val="99"/>
    <w:rPr>
      <w:color w:val="0563C1" w:themeColor="hyperlink"/>
      <w:u w:val="single"/>
    </w:rPr>
  </w:style>
  <w:style w:type="paragraph" w:customStyle="1" w:styleId="9">
    <w:name w:val="插入文本样式-插入总体目标文件"/>
    <w:basedOn w:val="1"/>
    <w:qFormat/>
    <w:uiPriority w:val="0"/>
    <w:pPr>
      <w:spacing w:line="500" w:lineRule="exact"/>
      <w:ind w:firstLine="560"/>
    </w:pPr>
    <w:rPr>
      <w:rFonts w:eastAsia="方正仿宋_GBK"/>
      <w:sz w:val="28"/>
    </w:rPr>
  </w:style>
  <w:style w:type="paragraph" w:customStyle="1" w:styleId="10">
    <w:name w:val="插入文本样式-插入职责分类绩效目标文件"/>
    <w:basedOn w:val="1"/>
    <w:qFormat/>
    <w:uiPriority w:val="0"/>
    <w:pPr>
      <w:spacing w:line="500" w:lineRule="exact"/>
      <w:ind w:firstLine="560"/>
    </w:pPr>
    <w:rPr>
      <w:rFonts w:eastAsia="方正仿宋_GBK"/>
      <w:sz w:val="28"/>
    </w:rPr>
  </w:style>
  <w:style w:type="paragraph" w:customStyle="1" w:styleId="1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5"/>
    <w:basedOn w:val="1"/>
    <w:qFormat/>
    <w:uiPriority w:val="0"/>
    <w:rPr>
      <w:rFonts w:ascii="方正书宋_GBK" w:hAnsi="方正书宋_GBK" w:eastAsia="方正书宋_GBK" w:cs="方正书宋_GBK"/>
      <w:b/>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2023-02-08T17:13:36Z</dcterms:created>
  <dcterms:modified xsi:type="dcterms:W3CDTF">2023-02-08T09:13:36Z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2023-02-08T17:13:37Z</dcterms:created>
  <dcterms:modified xsi:type="dcterms:W3CDTF">2023-02-08T09:13:37Z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2023-02-08T17:13:37Z</dcterms:created>
  <dcterms:modified xsi:type="dcterms:W3CDTF">2023-02-08T09:13:37Z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2023-02-08T17:13:37Z</dcterms:created>
  <dcterms:modified xsi:type="dcterms:W3CDTF">2023-02-08T09:13:37Z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2023-02-08T17:13:37Z</dcterms:created>
  <dcterms:modified xsi:type="dcterms:W3CDTF">2023-02-08T09:13:37Z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2023-02-08T17:13:36Z</dcterms:created>
  <dcterms:modified xsi:type="dcterms:W3CDTF">2023-02-08T09:13:36Z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2023-02-08T17:13:35Z</dcterms:created>
  <dcterms:modified xsi:type="dcterms:W3CDTF">2023-02-08T09:13:35Z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2023-02-08T17:13:38Z</dcterms:created>
  <dcterms:modified xsi:type="dcterms:W3CDTF">2023-02-08T09:13:38Z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2023-02-08T17:13:37Z</dcterms:created>
  <dcterms:modified xsi:type="dcterms:W3CDTF">2023-02-08T09:13:37Z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2023-02-08T17:13:36Z</dcterms:created>
  <dcterms:modified xsi:type="dcterms:W3CDTF">2023-02-08T09:13:36Z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2023-02-08T17:13:38Z</dcterms:created>
  <dcterms:modified xsi:type="dcterms:W3CDTF">2023-02-08T09:13:38Z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2023-02-08T17:13:36Z</dcterms:created>
  <dcterms:modified xsi:type="dcterms:W3CDTF">2023-02-08T09:13:36Z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2023-02-08T17:13:35Z</dcterms:created>
  <dcterms:modified xsi:type="dcterms:W3CDTF">2023-02-08T09:13:35Z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2023-02-08T17:13:38Z</dcterms:created>
  <dcterms:modified xsi:type="dcterms:W3CDTF">2023-02-08T09:13:38Z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2023-02-08T17:13:37Z</dcterms:created>
  <dcterms:modified xsi:type="dcterms:W3CDTF">2023-02-08T09:13:37Z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2023-02-08T17:13:36Z</dcterms:created>
  <dcterms:modified xsi:type="dcterms:W3CDTF">2023-02-08T09:13:36Z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2023-02-08T17:13:37Z</dcterms:created>
  <dcterms:modified xsi:type="dcterms:W3CDTF">2023-02-08T09:13:37Z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2023-02-08T17:13:37Z</dcterms:created>
  <dcterms:modified xsi:type="dcterms:W3CDTF">2023-02-08T09:13:37Z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2023-02-08T17:13:35Z</dcterms:created>
  <dcterms:modified xsi:type="dcterms:W3CDTF">2023-02-08T09:13:35Z</dcterms:modified>
</cp:core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2023-02-08T17:13:36Z</dcterms:created>
  <dcterms:modified xsi:type="dcterms:W3CDTF">2023-02-08T09:13:36Z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2023-02-08T17:13:36Z</dcterms:created>
  <dcterms:modified xsi:type="dcterms:W3CDTF">2023-02-08T09:13:36Z</dcterms:modified>
</cp:coreProperties>
</file>

<file path=customXml/itemProps1.xml><?xml version="1.0" encoding="utf-8"?>
<ds:datastoreItem xmlns:ds="http://schemas.openxmlformats.org/officeDocument/2006/customXml" ds:itemID="{C9C481B7-8896-45C4-8A06-5E1229CB7799}">
  <ds:schemaRefs/>
</ds:datastoreItem>
</file>

<file path=customXml/itemProps10.xml><?xml version="1.0" encoding="utf-8"?>
<ds:datastoreItem xmlns:ds="http://schemas.openxmlformats.org/officeDocument/2006/customXml" ds:itemID="{F0607C35-288D-40A2-B8E5-CF90B93D55F9}">
  <ds:schemaRefs/>
</ds:datastoreItem>
</file>

<file path=customXml/itemProps11.xml><?xml version="1.0" encoding="utf-8"?>
<ds:datastoreItem xmlns:ds="http://schemas.openxmlformats.org/officeDocument/2006/customXml" ds:itemID="{2AE6BD55-2F64-4212-A3DD-6F2A14A80FC1}">
  <ds:schemaRefs/>
</ds:datastoreItem>
</file>

<file path=customXml/itemProps12.xml><?xml version="1.0" encoding="utf-8"?>
<ds:datastoreItem xmlns:ds="http://schemas.openxmlformats.org/officeDocument/2006/customXml" ds:itemID="{3ACB9C0B-42CC-4DD2-ADBA-5056647B44F1}">
  <ds:schemaRefs/>
</ds:datastoreItem>
</file>

<file path=customXml/itemProps13.xml><?xml version="1.0" encoding="utf-8"?>
<ds:datastoreItem xmlns:ds="http://schemas.openxmlformats.org/officeDocument/2006/customXml" ds:itemID="{FE251AF1-7CB0-47B2-91F7-5525F15AA4F9}">
  <ds:schemaRefs/>
</ds:datastoreItem>
</file>

<file path=customXml/itemProps14.xml><?xml version="1.0" encoding="utf-8"?>
<ds:datastoreItem xmlns:ds="http://schemas.openxmlformats.org/officeDocument/2006/customXml" ds:itemID="{5F0F8D7E-E92C-428C-82F9-992503C820C2}">
  <ds:schemaRefs/>
</ds:datastoreItem>
</file>

<file path=customXml/itemProps15.xml><?xml version="1.0" encoding="utf-8"?>
<ds:datastoreItem xmlns:ds="http://schemas.openxmlformats.org/officeDocument/2006/customXml" ds:itemID="{5D99AAF6-E670-48A6-977E-343E1432A547}">
  <ds:schemaRefs/>
</ds:datastoreItem>
</file>

<file path=customXml/itemProps16.xml><?xml version="1.0" encoding="utf-8"?>
<ds:datastoreItem xmlns:ds="http://schemas.openxmlformats.org/officeDocument/2006/customXml" ds:itemID="{FFCB59D5-2589-43E1-91C4-B35EA28D2D69}">
  <ds:schemaRefs/>
</ds:datastoreItem>
</file>

<file path=customXml/itemProps17.xml><?xml version="1.0" encoding="utf-8"?>
<ds:datastoreItem xmlns:ds="http://schemas.openxmlformats.org/officeDocument/2006/customXml" ds:itemID="{9AF93124-3253-4526-AC91-42B04EAFA47D}">
  <ds:schemaRefs/>
</ds:datastoreItem>
</file>

<file path=customXml/itemProps18.xml><?xml version="1.0" encoding="utf-8"?>
<ds:datastoreItem xmlns:ds="http://schemas.openxmlformats.org/officeDocument/2006/customXml" ds:itemID="{8703885B-08BD-47D2-A670-7D5F5660DAAA}">
  <ds:schemaRefs/>
</ds:datastoreItem>
</file>

<file path=customXml/itemProps19.xml><?xml version="1.0" encoding="utf-8"?>
<ds:datastoreItem xmlns:ds="http://schemas.openxmlformats.org/officeDocument/2006/customXml" ds:itemID="{AEA3AE5A-F933-44F2-BE05-02C66C1BD905}">
  <ds:schemaRefs/>
</ds:datastoreItem>
</file>

<file path=customXml/itemProps2.xml><?xml version="1.0" encoding="utf-8"?>
<ds:datastoreItem xmlns:ds="http://schemas.openxmlformats.org/officeDocument/2006/customXml" ds:itemID="{60DE01F8-0BA2-4D97-9EDA-B4BBC82C602A}">
  <ds:schemaRefs/>
</ds:datastoreItem>
</file>

<file path=customXml/itemProps20.xml><?xml version="1.0" encoding="utf-8"?>
<ds:datastoreItem xmlns:ds="http://schemas.openxmlformats.org/officeDocument/2006/customXml" ds:itemID="{0AD7679E-BB08-4DE1-AB08-61207DC4E78D}">
  <ds:schemaRefs/>
</ds:datastoreItem>
</file>

<file path=customXml/itemProps21.xml><?xml version="1.0" encoding="utf-8"?>
<ds:datastoreItem xmlns:ds="http://schemas.openxmlformats.org/officeDocument/2006/customXml" ds:itemID="{AE950953-71DF-4454-928C-7D056156B635}">
  <ds:schemaRefs/>
</ds:datastoreItem>
</file>

<file path=customXml/itemProps22.xml><?xml version="1.0" encoding="utf-8"?>
<ds:datastoreItem xmlns:ds="http://schemas.openxmlformats.org/officeDocument/2006/customXml" ds:itemID="{84D83801-79E5-4159-8946-3F14F98F6BD8}">
  <ds:schemaRefs/>
</ds:datastoreItem>
</file>

<file path=customXml/itemProps23.xml><?xml version="1.0" encoding="utf-8"?>
<ds:datastoreItem xmlns:ds="http://schemas.openxmlformats.org/officeDocument/2006/customXml" ds:itemID="{313067EE-B58E-4DF0-9FC0-D0FE0B91F18F}">
  <ds:schemaRefs/>
</ds:datastoreItem>
</file>

<file path=customXml/itemProps24.xml><?xml version="1.0" encoding="utf-8"?>
<ds:datastoreItem xmlns:ds="http://schemas.openxmlformats.org/officeDocument/2006/customXml" ds:itemID="{841B5961-2279-49EF-BE85-5D4B83EAF3D6}">
  <ds:schemaRefs/>
</ds:datastoreItem>
</file>

<file path=customXml/itemProps25.xml><?xml version="1.0" encoding="utf-8"?>
<ds:datastoreItem xmlns:ds="http://schemas.openxmlformats.org/officeDocument/2006/customXml" ds:itemID="{D027865A-E001-4C0B-BE8C-0E4F75E7D0E9}">
  <ds:schemaRefs/>
</ds:datastoreItem>
</file>

<file path=customXml/itemProps26.xml><?xml version="1.0" encoding="utf-8"?>
<ds:datastoreItem xmlns:ds="http://schemas.openxmlformats.org/officeDocument/2006/customXml" ds:itemID="{678C849A-DDD6-4BDD-8360-6C5C0FB6529C}">
  <ds:schemaRefs/>
</ds:datastoreItem>
</file>

<file path=customXml/itemProps27.xml><?xml version="1.0" encoding="utf-8"?>
<ds:datastoreItem xmlns:ds="http://schemas.openxmlformats.org/officeDocument/2006/customXml" ds:itemID="{5816B839-4654-4CF4-A4C5-6E505FEF0B6E}">
  <ds:schemaRefs/>
</ds:datastoreItem>
</file>

<file path=customXml/itemProps28.xml><?xml version="1.0" encoding="utf-8"?>
<ds:datastoreItem xmlns:ds="http://schemas.openxmlformats.org/officeDocument/2006/customXml" ds:itemID="{34D2209D-20FD-4F07-A25F-873FC92C7D13}">
  <ds:schemaRefs/>
</ds:datastoreItem>
</file>

<file path=customXml/itemProps29.xml><?xml version="1.0" encoding="utf-8"?>
<ds:datastoreItem xmlns:ds="http://schemas.openxmlformats.org/officeDocument/2006/customXml" ds:itemID="{51B07361-AE69-401F-A0D4-47F7B64F6757}">
  <ds:schemaRefs/>
</ds:datastoreItem>
</file>

<file path=customXml/itemProps3.xml><?xml version="1.0" encoding="utf-8"?>
<ds:datastoreItem xmlns:ds="http://schemas.openxmlformats.org/officeDocument/2006/customXml" ds:itemID="{B06DF046-82AE-4970-83AD-BBBC666A7716}">
  <ds:schemaRefs/>
</ds:datastoreItem>
</file>

<file path=customXml/itemProps30.xml><?xml version="1.0" encoding="utf-8"?>
<ds:datastoreItem xmlns:ds="http://schemas.openxmlformats.org/officeDocument/2006/customXml" ds:itemID="{49CEE637-5119-4008-AC86-619732D91B7D}">
  <ds:schemaRefs/>
</ds:datastoreItem>
</file>

<file path=customXml/itemProps31.xml><?xml version="1.0" encoding="utf-8"?>
<ds:datastoreItem xmlns:ds="http://schemas.openxmlformats.org/officeDocument/2006/customXml" ds:itemID="{B0AC6A06-6631-4203-849E-9768F4CA7829}">
  <ds:schemaRefs/>
</ds:datastoreItem>
</file>

<file path=customXml/itemProps32.xml><?xml version="1.0" encoding="utf-8"?>
<ds:datastoreItem xmlns:ds="http://schemas.openxmlformats.org/officeDocument/2006/customXml" ds:itemID="{0C778DBA-C1EB-4494-9180-07E13C141DE3}">
  <ds:schemaRefs/>
</ds:datastoreItem>
</file>

<file path=customXml/itemProps33.xml><?xml version="1.0" encoding="utf-8"?>
<ds:datastoreItem xmlns:ds="http://schemas.openxmlformats.org/officeDocument/2006/customXml" ds:itemID="{97332184-7425-4C16-9A38-E04A3152C227}">
  <ds:schemaRefs/>
</ds:datastoreItem>
</file>

<file path=customXml/itemProps34.xml><?xml version="1.0" encoding="utf-8"?>
<ds:datastoreItem xmlns:ds="http://schemas.openxmlformats.org/officeDocument/2006/customXml" ds:itemID="{2AC894D7-E421-4D82-83A6-2F0C34BE608E}">
  <ds:schemaRefs/>
</ds:datastoreItem>
</file>

<file path=customXml/itemProps35.xml><?xml version="1.0" encoding="utf-8"?>
<ds:datastoreItem xmlns:ds="http://schemas.openxmlformats.org/officeDocument/2006/customXml" ds:itemID="{8E84ABB4-C59A-4B3A-93B6-6B656CDE91DA}">
  <ds:schemaRefs/>
</ds:datastoreItem>
</file>

<file path=customXml/itemProps36.xml><?xml version="1.0" encoding="utf-8"?>
<ds:datastoreItem xmlns:ds="http://schemas.openxmlformats.org/officeDocument/2006/customXml" ds:itemID="{3DC65910-DC7A-477D-AB8C-983622B5F417}">
  <ds:schemaRefs/>
</ds:datastoreItem>
</file>

<file path=customXml/itemProps37.xml><?xml version="1.0" encoding="utf-8"?>
<ds:datastoreItem xmlns:ds="http://schemas.openxmlformats.org/officeDocument/2006/customXml" ds:itemID="{BC1A3582-F287-4174-B571-1094A2F87375}">
  <ds:schemaRefs/>
</ds:datastoreItem>
</file>

<file path=customXml/itemProps38.xml><?xml version="1.0" encoding="utf-8"?>
<ds:datastoreItem xmlns:ds="http://schemas.openxmlformats.org/officeDocument/2006/customXml" ds:itemID="{11A1B609-50BB-4981-A6FE-926274C27E43}">
  <ds:schemaRefs/>
</ds:datastoreItem>
</file>

<file path=customXml/itemProps39.xml><?xml version="1.0" encoding="utf-8"?>
<ds:datastoreItem xmlns:ds="http://schemas.openxmlformats.org/officeDocument/2006/customXml" ds:itemID="{AB7AA62E-AB23-4BE2-BCD2-9903AEFE6674}">
  <ds:schemaRefs/>
</ds:datastoreItem>
</file>

<file path=customXml/itemProps4.xml><?xml version="1.0" encoding="utf-8"?>
<ds:datastoreItem xmlns:ds="http://schemas.openxmlformats.org/officeDocument/2006/customXml" ds:itemID="{CA161E38-82B3-444A-A71F-B79F9AE115F1}">
  <ds:schemaRefs/>
</ds:datastoreItem>
</file>

<file path=customXml/itemProps40.xml><?xml version="1.0" encoding="utf-8"?>
<ds:datastoreItem xmlns:ds="http://schemas.openxmlformats.org/officeDocument/2006/customXml" ds:itemID="{5080F302-6602-4EF7-A573-97E8B013DB6E}">
  <ds:schemaRefs/>
</ds:datastoreItem>
</file>

<file path=customXml/itemProps41.xml><?xml version="1.0" encoding="utf-8"?>
<ds:datastoreItem xmlns:ds="http://schemas.openxmlformats.org/officeDocument/2006/customXml" ds:itemID="{B4471A1A-C9AF-40F4-916E-6B117A5AE6DE}">
  <ds:schemaRefs/>
</ds:datastoreItem>
</file>

<file path=customXml/itemProps42.xml><?xml version="1.0" encoding="utf-8"?>
<ds:datastoreItem xmlns:ds="http://schemas.openxmlformats.org/officeDocument/2006/customXml" ds:itemID="{5535C930-225B-4A54-B982-B0E23C15A41B}">
  <ds:schemaRefs/>
</ds:datastoreItem>
</file>

<file path=customXml/itemProps43.xml><?xml version="1.0" encoding="utf-8"?>
<ds:datastoreItem xmlns:ds="http://schemas.openxmlformats.org/officeDocument/2006/customXml" ds:itemID="{F75D3BE7-6040-4919-9DA0-E6E1E55AC9CD}">
  <ds:schemaRefs/>
</ds:datastoreItem>
</file>

<file path=customXml/itemProps5.xml><?xml version="1.0" encoding="utf-8"?>
<ds:datastoreItem xmlns:ds="http://schemas.openxmlformats.org/officeDocument/2006/customXml" ds:itemID="{B6010FE1-CE8C-4F91-BD6A-CAC5A4EDB543}">
  <ds:schemaRefs/>
</ds:datastoreItem>
</file>

<file path=customXml/itemProps6.xml><?xml version="1.0" encoding="utf-8"?>
<ds:datastoreItem xmlns:ds="http://schemas.openxmlformats.org/officeDocument/2006/customXml" ds:itemID="{90ACA00F-7B30-4C85-90E9-98B0AB27658D}">
  <ds:schemaRefs/>
</ds:datastoreItem>
</file>

<file path=customXml/itemProps7.xml><?xml version="1.0" encoding="utf-8"?>
<ds:datastoreItem xmlns:ds="http://schemas.openxmlformats.org/officeDocument/2006/customXml" ds:itemID="{1F1D1A0C-2C4A-46D7-A2F8-35FB967296ED}">
  <ds:schemaRefs/>
</ds:datastoreItem>
</file>

<file path=customXml/itemProps8.xml><?xml version="1.0" encoding="utf-8"?>
<ds:datastoreItem xmlns:ds="http://schemas.openxmlformats.org/officeDocument/2006/customXml" ds:itemID="{A29F4BD2-2E44-411A-8492-D97A8E4C6CCF}">
  <ds:schemaRefs/>
</ds:datastoreItem>
</file>

<file path=customXml/itemProps9.xml><?xml version="1.0" encoding="utf-8"?>
<ds:datastoreItem xmlns:ds="http://schemas.openxmlformats.org/officeDocument/2006/customXml" ds:itemID="{72552627-E1CF-4AB2-8945-DD433FFEADD2}">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7525</Words>
  <Characters>8181</Characters>
  <Lines>74</Lines>
  <Paragraphs>20</Paragraphs>
  <TotalTime>12</TotalTime>
  <ScaleCrop>false</ScaleCrop>
  <LinksUpToDate>false</LinksUpToDate>
  <CharactersWithSpaces>8352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2023-02-08T17:13:00Z</dcterms:created>
  <dc:creator>Lenovo</dc:creator>
  <cp:lastModifiedBy>瓜瓜</cp:lastModifiedBy>
  <dcterms:modified xsi:type="dcterms:W3CDTF">2023-02-19T07:43:53Z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5462712B1F7746CC9AE85CB1958EC153</vt:lpwstr>
  </property>
</Properties>
</file>