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30" w:rsidRDefault="00C07330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C07330" w:rsidRDefault="00C07330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C07330" w:rsidRDefault="00C07330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C07330" w:rsidRDefault="00C07330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C07330" w:rsidRDefault="00FC53F9">
      <w:pPr>
        <w:jc w:val="center"/>
        <w:rPr>
          <w:rFonts w:eastAsia="方正小标宋简体" w:cs="Times New Roman"/>
          <w:color w:val="000000"/>
          <w:sz w:val="56"/>
          <w:szCs w:val="56"/>
        </w:rPr>
      </w:pPr>
      <w:r>
        <w:rPr>
          <w:rFonts w:eastAsia="方正小标宋简体" w:cs="Times New Roman"/>
          <w:color w:val="000000"/>
          <w:sz w:val="56"/>
          <w:szCs w:val="56"/>
        </w:rPr>
        <w:t>中国民主促进会天津市委员会</w:t>
      </w:r>
    </w:p>
    <w:p w:rsidR="00C07330" w:rsidRDefault="00FC53F9">
      <w:pPr>
        <w:jc w:val="center"/>
        <w:rPr>
          <w:rFonts w:eastAsia="方正小标宋简体" w:cs="Times New Roman"/>
          <w:sz w:val="56"/>
          <w:szCs w:val="56"/>
          <w:lang w:eastAsia="zh-CN"/>
        </w:rPr>
      </w:pPr>
      <w:r>
        <w:rPr>
          <w:rFonts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 w:rsidR="00C07330" w:rsidRDefault="00FC53F9">
      <w:pPr>
        <w:jc w:val="center"/>
        <w:rPr>
          <w:rFonts w:eastAsia="方正小标宋简体" w:cs="Times New Roman"/>
          <w:color w:val="000000"/>
          <w:sz w:val="52"/>
          <w:szCs w:val="52"/>
        </w:rPr>
      </w:pPr>
      <w:r>
        <w:rPr>
          <w:rFonts w:eastAsia="方正小标宋简体" w:cs="Times New Roman"/>
          <w:color w:val="000000"/>
          <w:sz w:val="52"/>
          <w:szCs w:val="52"/>
        </w:rPr>
        <w:t>（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202</w:t>
      </w:r>
      <w:r>
        <w:rPr>
          <w:rFonts w:eastAsia="方正小标宋简体" w:cs="Times New Roman" w:hint="eastAsia"/>
          <w:color w:val="000000"/>
          <w:sz w:val="52"/>
          <w:szCs w:val="52"/>
          <w:lang w:eastAsia="zh-CN"/>
        </w:rPr>
        <w:t>3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年</w:t>
      </w:r>
      <w:r>
        <w:rPr>
          <w:rFonts w:eastAsia="方正小标宋简体" w:cs="Times New Roman"/>
          <w:color w:val="000000"/>
          <w:sz w:val="52"/>
          <w:szCs w:val="52"/>
        </w:rPr>
        <w:t>）</w:t>
      </w:r>
    </w:p>
    <w:p w:rsidR="00C07330" w:rsidRDefault="00FC53F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07330" w:rsidRDefault="00FC53F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07330" w:rsidRDefault="00FC53F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07330" w:rsidRDefault="00FC53F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07330" w:rsidRDefault="00FC53F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07330" w:rsidRDefault="00FC53F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07330" w:rsidRDefault="00FC53F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07330" w:rsidRDefault="00FC53F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07330" w:rsidRDefault="00FC53F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07330" w:rsidRDefault="00FC53F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07330" w:rsidRDefault="00FC53F9">
      <w:r>
        <w:br w:type="page"/>
      </w:r>
    </w:p>
    <w:p w:rsidR="00C07330" w:rsidRDefault="00C07330">
      <w:pPr>
        <w:jc w:val="center"/>
        <w:sectPr w:rsidR="00C07330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C07330" w:rsidRDefault="00FC53F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C07330" w:rsidRDefault="00FC53F9">
      <w:pPr>
        <w:jc w:val="center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目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录</w:t>
      </w:r>
    </w:p>
    <w:p w:rsidR="00C07330" w:rsidRDefault="00FC53F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C07330" w:rsidRDefault="00FC53F9">
      <w:pPr>
        <w:pStyle w:val="1"/>
        <w:tabs>
          <w:tab w:val="right" w:pos="9292"/>
        </w:tabs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TOC \o "1-4" \n  \u </w:instrText>
      </w:r>
      <w:r>
        <w:rPr>
          <w:rFonts w:eastAsia="仿宋_GB2312"/>
          <w:sz w:val="30"/>
          <w:szCs w:val="30"/>
        </w:rPr>
        <w:fldChar w:fldCharType="separate"/>
      </w: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</w:rPr>
        <w:t>参政议政经费绩效目标表</w:t>
      </w:r>
    </w:p>
    <w:p w:rsidR="00C07330" w:rsidRDefault="00FC53F9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2.</w:t>
      </w:r>
      <w:r>
        <w:rPr>
          <w:rFonts w:eastAsia="仿宋_GB2312" w:cs="Times New Roman"/>
          <w:color w:val="000000"/>
          <w:sz w:val="30"/>
          <w:szCs w:val="30"/>
        </w:rPr>
        <w:t>中央补助民主党派专项经费绩效目标表</w:t>
      </w:r>
    </w:p>
    <w:p w:rsidR="00C07330" w:rsidRDefault="00FC53F9">
      <w:pPr>
        <w:spacing w:line="600" w:lineRule="exact"/>
      </w:pPr>
      <w:r>
        <w:rPr>
          <w:rFonts w:eastAsia="仿宋_GB2312" w:cs="Times New Roman"/>
          <w:sz w:val="30"/>
          <w:szCs w:val="30"/>
        </w:rPr>
        <w:fldChar w:fldCharType="end"/>
      </w:r>
    </w:p>
    <w:p w:rsidR="00C07330" w:rsidRDefault="00C07330"/>
    <w:p w:rsidR="00C07330" w:rsidRDefault="00FC53F9" w:rsidP="00C61EC1">
      <w:r>
        <w:br w:type="page"/>
      </w: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bookmarkStart w:id="0" w:name="_Toc_4_4_0000000004"/>
      <w:bookmarkStart w:id="1" w:name="_GoBack"/>
      <w:bookmarkEnd w:id="1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参政议政经费绩效目标表</w:t>
      </w:r>
      <w:bookmarkEnd w:id="0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C07330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07330" w:rsidRDefault="00FC53F9">
            <w:pPr>
              <w:pStyle w:val="5"/>
            </w:pPr>
            <w:r>
              <w:t>552101</w:t>
            </w:r>
            <w:r>
              <w:t>中国民主促进会天津市委员会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07330" w:rsidRDefault="00FC53F9">
            <w:pPr>
              <w:pStyle w:val="40"/>
            </w:pPr>
            <w:r>
              <w:t>单位：万元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C07330" w:rsidRDefault="00FC53F9">
            <w:pPr>
              <w:pStyle w:val="20"/>
            </w:pPr>
            <w:r>
              <w:t>参政议政经费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C07330" w:rsidRDefault="00FC53F9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70.00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70.00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 xml:space="preserve"> 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</w:tcPr>
          <w:p w:rsidR="00C07330" w:rsidRDefault="00C07330"/>
        </w:tc>
        <w:tc>
          <w:tcPr>
            <w:tcW w:w="7962" w:type="dxa"/>
            <w:gridSpan w:val="6"/>
            <w:vAlign w:val="center"/>
          </w:tcPr>
          <w:p w:rsidR="00C07330" w:rsidRDefault="00FC53F9">
            <w:pPr>
              <w:pStyle w:val="20"/>
            </w:pPr>
            <w:r>
              <w:t>用于保障业务开展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C07330" w:rsidRDefault="00FC53F9">
            <w:pPr>
              <w:pStyle w:val="20"/>
            </w:pPr>
            <w:r>
              <w:t>1.</w:t>
            </w:r>
            <w:r>
              <w:t>完成全年会议、培训、调研等事务性工作</w:t>
            </w:r>
          </w:p>
          <w:p w:rsidR="00C07330" w:rsidRDefault="00FC53F9">
            <w:pPr>
              <w:pStyle w:val="20"/>
            </w:pPr>
            <w:r>
              <w:t>2.</w:t>
            </w:r>
            <w:r>
              <w:t>助力市委会工作迈向新台阶</w:t>
            </w:r>
          </w:p>
        </w:tc>
      </w:tr>
    </w:tbl>
    <w:p w:rsidR="00C07330" w:rsidRDefault="00FC53F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C07330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10"/>
            </w:pPr>
            <w:r>
              <w:t>指标值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C07330" w:rsidRDefault="00FC53F9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出差人次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实际出差人次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≥100</w:t>
            </w:r>
            <w:r>
              <w:t>人次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会议次数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实际会议次数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≥7</w:t>
            </w:r>
            <w:r>
              <w:t>次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课题报告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课题报告数量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≥60</w:t>
            </w:r>
            <w:r>
              <w:t>个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出差经费保障率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实际出差经费保障率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100%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会议培训人数达标率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会议培训人数达标率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≥80%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课题完成率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课题实际完成率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≥80%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单次出差支出金额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实际单次出差支出金额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符合差旅费规定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会议住宿交通费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实际场租住宿交通费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符合会议培训相关规定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课题费发放标准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课题费实际发放标准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根据民主党派天津市委会关于参政议政优秀成果奖励办法执行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出差天数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实际出差天数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按照相关要求及工作计划进行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会议培训召开时间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实际会议培训召开时间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按照工作计划据实完成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研究课题按时结题率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研究课题按时结题率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≥80%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C07330" w:rsidRDefault="00FC53F9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提高工作效率及能力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切实提高工作效率及能力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落实调研、参会、交流走访等工作，提高工作效率及能力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满足会议培训需求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切实满足会议培训需求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落实会议精神，加强培训力度，切实提高民进市委会工作效率和效果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提高参政议政影响力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切实提高参政议政影响力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提高各类课题及社情民意信息的质量，切实提高参政议政能力和水平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C07330" w:rsidRDefault="00FC53F9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出差人员满意度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本单位出差人员满意度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≥90%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培训（参会）人员满意度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参与会议培训人员满意度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≥90%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各类课题采纳率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各类课题研究采纳率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≥90%</w:t>
            </w:r>
          </w:p>
        </w:tc>
      </w:tr>
    </w:tbl>
    <w:p w:rsidR="00C07330" w:rsidRDefault="00C07330">
      <w:pPr>
        <w:sectPr w:rsidR="00C07330">
          <w:footerReference w:type="even" r:id="rId16"/>
          <w:footerReference w:type="default" r:id="rId17"/>
          <w:pgSz w:w="11900" w:h="16840"/>
          <w:pgMar w:top="1984" w:right="1304" w:bottom="1134" w:left="1304" w:header="720" w:footer="720" w:gutter="0"/>
          <w:cols w:space="720"/>
        </w:sectPr>
      </w:pPr>
    </w:p>
    <w:p w:rsidR="00C07330" w:rsidRDefault="00FC53F9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中央补助民主党派专项经费绩效目标表</w:t>
      </w:r>
      <w:bookmarkEnd w:id="2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C07330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07330" w:rsidRDefault="00FC53F9">
            <w:pPr>
              <w:pStyle w:val="5"/>
            </w:pPr>
            <w:r>
              <w:t>552101</w:t>
            </w:r>
            <w:r>
              <w:t>中国民主促进会天津市委员会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07330" w:rsidRDefault="00FC53F9">
            <w:pPr>
              <w:pStyle w:val="40"/>
            </w:pPr>
            <w:r>
              <w:t>单位：万元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C07330" w:rsidRDefault="00FC53F9">
            <w:pPr>
              <w:pStyle w:val="20"/>
            </w:pPr>
            <w:r>
              <w:t>中央补助民主党派专项经费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C07330" w:rsidRDefault="00FC53F9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7.50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7.50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 xml:space="preserve"> 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</w:tcPr>
          <w:p w:rsidR="00C07330" w:rsidRDefault="00C07330"/>
        </w:tc>
        <w:tc>
          <w:tcPr>
            <w:tcW w:w="7962" w:type="dxa"/>
            <w:gridSpan w:val="6"/>
            <w:vAlign w:val="center"/>
          </w:tcPr>
          <w:p w:rsidR="00C07330" w:rsidRDefault="00FC53F9">
            <w:pPr>
              <w:pStyle w:val="20"/>
            </w:pPr>
            <w:r>
              <w:t>用于保障重点调研和专项民主监督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C07330" w:rsidRDefault="00FC53F9">
            <w:pPr>
              <w:pStyle w:val="20"/>
            </w:pPr>
            <w:r>
              <w:t>1.</w:t>
            </w:r>
            <w:r>
              <w:t>完成市委市政府等交办的重点课题调研任务</w:t>
            </w:r>
          </w:p>
          <w:p w:rsidR="00C07330" w:rsidRDefault="00FC53F9">
            <w:pPr>
              <w:pStyle w:val="20"/>
            </w:pPr>
            <w:r>
              <w:t>2.</w:t>
            </w:r>
            <w:r>
              <w:t>切实履行参政党职责，为天津经济社会高质量发展集智聚力、贡献力量</w:t>
            </w:r>
          </w:p>
        </w:tc>
      </w:tr>
    </w:tbl>
    <w:p w:rsidR="00C07330" w:rsidRDefault="00FC53F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C07330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10"/>
            </w:pPr>
            <w:r>
              <w:t>指标值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C07330" w:rsidRDefault="00FC53F9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调研次数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实际调研次数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≥2</w:t>
            </w:r>
            <w:r>
              <w:t>次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调研课题完成率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调研课题实际完成率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100%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项目实际成本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按照专项经费额度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≤7.5</w:t>
            </w:r>
            <w:r>
              <w:t>万元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07330" w:rsidRDefault="00C07330"/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工作完成时间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2023</w:t>
            </w:r>
            <w:r>
              <w:t>年底完成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2023</w:t>
            </w:r>
            <w:r>
              <w:t>年底完成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Align w:val="center"/>
          </w:tcPr>
          <w:p w:rsidR="00C07330" w:rsidRDefault="00FC53F9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加强参政议政工作，履行参政党职责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不断加强参政议政工作力度，切实履行参政党职责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完成市委市政府交办的重点调研和专项监督任务，不断加强参政议政工作，切实履行参政党职责</w:t>
            </w:r>
          </w:p>
        </w:tc>
      </w:tr>
      <w:tr w:rsidR="00C07330">
        <w:trPr>
          <w:trHeight w:val="369"/>
          <w:jc w:val="center"/>
        </w:trPr>
        <w:tc>
          <w:tcPr>
            <w:tcW w:w="1327" w:type="dxa"/>
            <w:vAlign w:val="center"/>
          </w:tcPr>
          <w:p w:rsidR="00C07330" w:rsidRDefault="00FC53F9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C07330" w:rsidRDefault="00FC53F9">
            <w:pPr>
              <w:pStyle w:val="20"/>
            </w:pPr>
            <w:r>
              <w:t>相关部门采纳建议反馈次数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市政府相关部门采纳民进建议反馈次数</w:t>
            </w:r>
          </w:p>
        </w:tc>
        <w:tc>
          <w:tcPr>
            <w:tcW w:w="2654" w:type="dxa"/>
            <w:vAlign w:val="center"/>
          </w:tcPr>
          <w:p w:rsidR="00C07330" w:rsidRDefault="00FC53F9">
            <w:pPr>
              <w:pStyle w:val="20"/>
            </w:pPr>
            <w:r>
              <w:t>≥1</w:t>
            </w:r>
            <w:r>
              <w:t>次</w:t>
            </w:r>
            <w:r>
              <w:t>/</w:t>
            </w:r>
            <w:r>
              <w:t>课题</w:t>
            </w:r>
          </w:p>
        </w:tc>
      </w:tr>
    </w:tbl>
    <w:p w:rsidR="00C07330" w:rsidRDefault="00C07330"/>
    <w:sectPr w:rsidR="00C0733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F9" w:rsidRDefault="00FC53F9">
      <w:r>
        <w:separator/>
      </w:r>
    </w:p>
  </w:endnote>
  <w:endnote w:type="continuationSeparator" w:id="0">
    <w:p w:rsidR="00FC53F9" w:rsidRDefault="00FC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00"/>
    <w:family w:val="auto"/>
    <w:pitch w:val="default"/>
  </w:font>
  <w:font w:name="方正书宋_GBK">
    <w:altName w:val="Arial Unicode MS"/>
    <w:charset w:val="00"/>
    <w:family w:val="auto"/>
    <w:pitch w:val="default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30" w:rsidRPr="00C61EC1" w:rsidRDefault="00C07330" w:rsidP="00C61E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30" w:rsidRPr="00C61EC1" w:rsidRDefault="00C07330" w:rsidP="00C61E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F9" w:rsidRDefault="00FC53F9">
      <w:r>
        <w:separator/>
      </w:r>
    </w:p>
  </w:footnote>
  <w:footnote w:type="continuationSeparator" w:id="0">
    <w:p w:rsidR="00FC53F9" w:rsidRDefault="00FC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07330"/>
    <w:rsid w:val="00C07330"/>
    <w:rsid w:val="00C61EC1"/>
    <w:rsid w:val="00FC53F9"/>
    <w:rsid w:val="3994473A"/>
    <w:rsid w:val="487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unhideWhenUsed/>
    <w:rsid w:val="00C61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1EC1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C61E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1EC1"/>
    <w:rPr>
      <w:rFonts w:ascii="Times New Roman" w:eastAsia="Times New Roman" w:hAnsi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2023-02-08T17:37:38Z</dcterms:created>
  <dcterms:modified xsi:type="dcterms:W3CDTF">2023-02-08T09:37:38Z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2023-02-08T17:37:38Z</dcterms:created>
  <dcterms:modified xsi:type="dcterms:W3CDTF">2023-02-08T09:37:38Z</dcterms:modified>
</cp:core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2023-02-08T17:37:38Z</dcterms:created>
  <dcterms:modified xsi:type="dcterms:W3CDTF">2023-02-08T09:37:38Z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2023-02-08T17:37:38Z</dcterms:created>
  <dcterms:modified xsi:type="dcterms:W3CDTF">2023-02-08T09:37:38Z</dcterms:modified>
</cp:coreProperties>
</file>

<file path=customXml/itemProps1.xml><?xml version="1.0" encoding="utf-8"?>
<ds:datastoreItem xmlns:ds="http://schemas.openxmlformats.org/officeDocument/2006/customXml" ds:itemID="{2C67527F-9252-4708-BEB2-DAC7B80215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910C8E-04AF-4FD9-9D5A-3D14C1D455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18935E0-FFA2-4F24-9984-7B376CB882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696ED25-D8E0-4476-B0A8-E2D74CF452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5F8A1286-4203-4C06-8CA8-26A9A54941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1B5DF680-0622-4431-B46B-F8EE9ED1CF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D0128E36-2DCA-4079-BEE3-4CF1867832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E27D609A-5221-4D9E-AFFF-120DCAACEB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2023-02-08T17:37:00Z</dcterms:created>
  <dcterms:modified xsi:type="dcterms:W3CDTF">2023-02-16T01:23:00Z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