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03" w:rsidRPr="00812E93" w:rsidRDefault="00E946F3">
      <w:pPr>
        <w:jc w:val="center"/>
        <w:rPr>
          <w:rFonts w:ascii="方正小标宋简体" w:eastAsia="方正小标宋简体" w:hAnsi="方正小标宋_GBK" w:cs="方正小标宋_GBK"/>
          <w:color w:val="000000"/>
          <w:sz w:val="56"/>
          <w:lang w:eastAsia="zh-CN"/>
        </w:rPr>
      </w:pPr>
      <w:r>
        <w:rPr>
          <w:rFonts w:ascii="方正小标宋_GBK" w:eastAsia="方正小标宋_GBK" w:hAnsi="方正小标宋_GBK" w:cs="方正小标宋_GBK"/>
          <w:sz w:val="52"/>
        </w:rPr>
        <w:t xml:space="preserve"> </w:t>
      </w:r>
    </w:p>
    <w:p w:rsidR="00B77A03" w:rsidRPr="00812E93" w:rsidRDefault="00E946F3">
      <w:pPr>
        <w:jc w:val="center"/>
        <w:rPr>
          <w:rFonts w:ascii="方正小标宋简体" w:eastAsia="方正小标宋简体" w:hAnsi="方正小标宋_GBK" w:cs="方正小标宋_GBK"/>
          <w:color w:val="000000"/>
          <w:sz w:val="56"/>
          <w:lang w:eastAsia="zh-CN"/>
        </w:rPr>
      </w:pPr>
      <w:r w:rsidRPr="00812E93">
        <w:rPr>
          <w:rFonts w:ascii="方正小标宋简体" w:eastAsia="方正小标宋简体" w:hAnsi="方正小标宋_GBK" w:cs="方正小标宋_GBK"/>
          <w:color w:val="000000"/>
          <w:sz w:val="56"/>
          <w:lang w:eastAsia="zh-CN"/>
        </w:rPr>
        <w:t xml:space="preserve"> </w:t>
      </w:r>
    </w:p>
    <w:p w:rsidR="00B77A03" w:rsidRPr="00812E93" w:rsidRDefault="00E946F3">
      <w:pPr>
        <w:jc w:val="center"/>
        <w:rPr>
          <w:rFonts w:ascii="方正小标宋简体" w:eastAsia="方正小标宋简体" w:hAnsi="方正小标宋_GBK" w:cs="方正小标宋_GBK"/>
          <w:color w:val="000000"/>
          <w:sz w:val="56"/>
          <w:lang w:eastAsia="zh-CN"/>
        </w:rPr>
      </w:pPr>
      <w:r w:rsidRPr="00812E93">
        <w:rPr>
          <w:rFonts w:ascii="方正小标宋简体" w:eastAsia="方正小标宋简体" w:hAnsi="方正小标宋_GBK" w:cs="方正小标宋_GBK"/>
          <w:color w:val="000000"/>
          <w:sz w:val="56"/>
          <w:lang w:eastAsia="zh-CN"/>
        </w:rPr>
        <w:t xml:space="preserve"> </w:t>
      </w:r>
    </w:p>
    <w:p w:rsidR="00B77A03" w:rsidRPr="00812E93" w:rsidRDefault="00E946F3">
      <w:pPr>
        <w:jc w:val="center"/>
        <w:rPr>
          <w:rFonts w:ascii="方正小标宋简体" w:eastAsia="方正小标宋简体" w:hAnsi="方正小标宋_GBK" w:cs="方正小标宋_GBK"/>
          <w:color w:val="000000"/>
          <w:sz w:val="56"/>
          <w:lang w:eastAsia="zh-CN"/>
        </w:rPr>
      </w:pPr>
      <w:r w:rsidRPr="00812E93">
        <w:rPr>
          <w:rFonts w:ascii="方正小标宋简体" w:eastAsia="方正小标宋简体" w:hAnsi="方正小标宋_GBK" w:cs="方正小标宋_GBK"/>
          <w:color w:val="000000"/>
          <w:sz w:val="56"/>
          <w:lang w:eastAsia="zh-CN"/>
        </w:rPr>
        <w:t>天津海河传媒中心</w:t>
      </w:r>
    </w:p>
    <w:p w:rsidR="00812E93" w:rsidRPr="00A53DC5" w:rsidRDefault="00812E93" w:rsidP="00812E93">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812E93" w:rsidRDefault="00812E93" w:rsidP="00812E93">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E946F3">
      <w:pPr>
        <w:jc w:val="center"/>
      </w:pPr>
      <w:r>
        <w:rPr>
          <w:rFonts w:ascii="宋体" w:eastAsia="宋体" w:hAnsi="宋体" w:cs="宋体"/>
          <w:sz w:val="21"/>
        </w:rPr>
        <w:t xml:space="preserve"> </w:t>
      </w:r>
    </w:p>
    <w:p w:rsidR="00B77A03" w:rsidRDefault="00B77A03">
      <w:pPr>
        <w:jc w:val="center"/>
        <w:sectPr w:rsidR="00B77A03">
          <w:pgSz w:w="11900" w:h="16840"/>
          <w:pgMar w:top="1984" w:right="1304" w:bottom="1134" w:left="1304" w:header="720" w:footer="720" w:gutter="0"/>
          <w:cols w:space="720"/>
          <w:titlePg/>
        </w:sectPr>
      </w:pPr>
    </w:p>
    <w:p w:rsidR="00B77A03" w:rsidRDefault="00E946F3">
      <w:pPr>
        <w:jc w:val="center"/>
      </w:pPr>
      <w:r>
        <w:rPr>
          <w:rFonts w:ascii="方正小标宋_GBK" w:eastAsia="方正小标宋_GBK" w:hAnsi="方正小标宋_GBK" w:cs="方正小标宋_GBK"/>
          <w:sz w:val="36"/>
        </w:rPr>
        <w:lastRenderedPageBreak/>
        <w:t xml:space="preserve"> </w:t>
      </w:r>
    </w:p>
    <w:p w:rsidR="00B77A03" w:rsidRDefault="00E946F3">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B77A03" w:rsidRDefault="00E946F3">
      <w:pPr>
        <w:jc w:val="center"/>
      </w:pPr>
      <w:r>
        <w:rPr>
          <w:rFonts w:ascii="方正小标宋_GBK" w:eastAsia="方正小标宋_GBK" w:hAnsi="方正小标宋_GBK" w:cs="方正小标宋_GBK"/>
          <w:sz w:val="30"/>
        </w:rPr>
        <w:t xml:space="preserve"> </w:t>
      </w:r>
    </w:p>
    <w:p w:rsidR="00812E93" w:rsidRDefault="00812E93">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58969" w:history="1">
        <w:r w:rsidRPr="00625033">
          <w:rPr>
            <w:rStyle w:val="a4"/>
            <w:rFonts w:ascii="方正仿宋_GBK" w:eastAsia="方正仿宋_GBK" w:hAnsi="方正仿宋_GBK" w:cs="方正仿宋_GBK"/>
            <w:noProof/>
          </w:rPr>
          <w:t>1.电视大厦场地运维服务管理费绩效目标表</w:t>
        </w:r>
      </w:hyperlink>
    </w:p>
    <w:p w:rsidR="00812E93" w:rsidRDefault="00812E93">
      <w:pPr>
        <w:pStyle w:val="40"/>
        <w:tabs>
          <w:tab w:val="right" w:pos="9282"/>
        </w:tabs>
        <w:rPr>
          <w:rFonts w:asciiTheme="minorHAnsi" w:eastAsiaTheme="minorEastAsia" w:hAnsiTheme="minorHAnsi" w:cstheme="minorBidi"/>
          <w:noProof/>
          <w:kern w:val="2"/>
          <w:sz w:val="21"/>
          <w:szCs w:val="22"/>
          <w:lang w:eastAsia="zh-CN"/>
        </w:rPr>
      </w:pPr>
      <w:hyperlink w:anchor="_Toc157758970" w:history="1">
        <w:r w:rsidRPr="00625033">
          <w:rPr>
            <w:rStyle w:val="a4"/>
            <w:rFonts w:ascii="方正仿宋_GBK" w:eastAsia="方正仿宋_GBK" w:hAnsi="方正仿宋_GBK" w:cs="方正仿宋_GBK"/>
            <w:noProof/>
          </w:rPr>
          <w:t>2.调频广播技术运行费绩效目标表</w:t>
        </w:r>
      </w:hyperlink>
    </w:p>
    <w:p w:rsidR="00812E93" w:rsidRDefault="00812E93">
      <w:pPr>
        <w:pStyle w:val="40"/>
        <w:tabs>
          <w:tab w:val="right" w:pos="9282"/>
        </w:tabs>
        <w:rPr>
          <w:rFonts w:asciiTheme="minorHAnsi" w:eastAsiaTheme="minorEastAsia" w:hAnsiTheme="minorHAnsi" w:cstheme="minorBidi"/>
          <w:noProof/>
          <w:kern w:val="2"/>
          <w:sz w:val="21"/>
          <w:szCs w:val="22"/>
          <w:lang w:eastAsia="zh-CN"/>
        </w:rPr>
      </w:pPr>
      <w:hyperlink w:anchor="_Toc157758971" w:history="1">
        <w:r w:rsidRPr="00625033">
          <w:rPr>
            <w:rStyle w:val="a4"/>
            <w:rFonts w:ascii="方正仿宋_GBK" w:eastAsia="方正仿宋_GBK" w:hAnsi="方正仿宋_GBK" w:cs="方正仿宋_GBK"/>
            <w:noProof/>
          </w:rPr>
          <w:t>3.天津卫视频道落地覆盖费绩效目标表</w:t>
        </w:r>
      </w:hyperlink>
    </w:p>
    <w:p w:rsidR="00812E93" w:rsidRDefault="00812E93">
      <w:pPr>
        <w:pStyle w:val="40"/>
        <w:tabs>
          <w:tab w:val="right" w:pos="9282"/>
        </w:tabs>
        <w:rPr>
          <w:rFonts w:asciiTheme="minorHAnsi" w:eastAsiaTheme="minorEastAsia" w:hAnsiTheme="minorHAnsi" w:cstheme="minorBidi"/>
          <w:noProof/>
          <w:kern w:val="2"/>
          <w:sz w:val="21"/>
          <w:szCs w:val="22"/>
          <w:lang w:eastAsia="zh-CN"/>
        </w:rPr>
      </w:pPr>
      <w:hyperlink w:anchor="_Toc157758972" w:history="1">
        <w:r w:rsidRPr="00625033">
          <w:rPr>
            <w:rStyle w:val="a4"/>
            <w:rFonts w:ascii="方正仿宋_GBK" w:eastAsia="方正仿宋_GBK" w:hAnsi="方正仿宋_GBK" w:cs="方正仿宋_GBK"/>
            <w:noProof/>
          </w:rPr>
          <w:t>4.天津卫视同播上星费绩效目标表</w:t>
        </w:r>
      </w:hyperlink>
    </w:p>
    <w:p w:rsidR="00812E93" w:rsidRDefault="00812E93">
      <w:pPr>
        <w:pStyle w:val="40"/>
        <w:tabs>
          <w:tab w:val="right" w:pos="9282"/>
        </w:tabs>
        <w:rPr>
          <w:rFonts w:asciiTheme="minorHAnsi" w:eastAsiaTheme="minorEastAsia" w:hAnsiTheme="minorHAnsi" w:cstheme="minorBidi"/>
          <w:noProof/>
          <w:kern w:val="2"/>
          <w:sz w:val="21"/>
          <w:szCs w:val="22"/>
          <w:lang w:eastAsia="zh-CN"/>
        </w:rPr>
      </w:pPr>
      <w:hyperlink w:anchor="_Toc157758973" w:history="1">
        <w:r w:rsidRPr="00625033">
          <w:rPr>
            <w:rStyle w:val="a4"/>
            <w:rFonts w:ascii="方正仿宋_GBK" w:eastAsia="方正仿宋_GBK" w:hAnsi="方正仿宋_GBK" w:cs="方正仿宋_GBK"/>
            <w:noProof/>
          </w:rPr>
          <w:t>5.租星、上行运行维护费绩效目标表</w:t>
        </w:r>
      </w:hyperlink>
    </w:p>
    <w:p w:rsidR="00812E93" w:rsidRDefault="00812E93">
      <w:pPr>
        <w:pStyle w:val="40"/>
        <w:tabs>
          <w:tab w:val="right" w:pos="9282"/>
        </w:tabs>
        <w:rPr>
          <w:rFonts w:asciiTheme="minorHAnsi" w:eastAsiaTheme="minorEastAsia" w:hAnsiTheme="minorHAnsi" w:cstheme="minorBidi"/>
          <w:noProof/>
          <w:kern w:val="2"/>
          <w:sz w:val="21"/>
          <w:szCs w:val="22"/>
          <w:lang w:eastAsia="zh-CN"/>
        </w:rPr>
      </w:pPr>
      <w:hyperlink w:anchor="_Toc157758974" w:history="1">
        <w:r w:rsidRPr="00625033">
          <w:rPr>
            <w:rStyle w:val="a4"/>
            <w:rFonts w:ascii="方正仿宋_GBK" w:eastAsia="方正仿宋_GBK" w:hAnsi="方正仿宋_GBK" w:cs="方正仿宋_GBK"/>
            <w:noProof/>
          </w:rPr>
          <w:t>6.党报办报补助经费绩效目标表</w:t>
        </w:r>
      </w:hyperlink>
    </w:p>
    <w:p w:rsidR="00812E93" w:rsidRDefault="00812E93">
      <w:pPr>
        <w:pStyle w:val="40"/>
        <w:tabs>
          <w:tab w:val="right" w:pos="9282"/>
        </w:tabs>
        <w:rPr>
          <w:rFonts w:asciiTheme="minorHAnsi" w:eastAsiaTheme="minorEastAsia" w:hAnsiTheme="minorHAnsi" w:cstheme="minorBidi"/>
          <w:noProof/>
          <w:kern w:val="2"/>
          <w:sz w:val="21"/>
          <w:szCs w:val="22"/>
          <w:lang w:eastAsia="zh-CN"/>
        </w:rPr>
      </w:pPr>
      <w:hyperlink w:anchor="_Toc157758975" w:history="1">
        <w:r w:rsidRPr="00625033">
          <w:rPr>
            <w:rStyle w:val="a4"/>
            <w:rFonts w:ascii="方正仿宋_GBK" w:eastAsia="方正仿宋_GBK" w:hAnsi="方正仿宋_GBK" w:cs="方正仿宋_GBK"/>
            <w:noProof/>
          </w:rPr>
          <w:t>7.海河传媒中心第二阶段改革专项绩效目标表</w:t>
        </w:r>
      </w:hyperlink>
    </w:p>
    <w:p w:rsidR="00B77A03" w:rsidRDefault="00812E93">
      <w:pPr>
        <w:sectPr w:rsidR="00B77A03" w:rsidSect="00812E93">
          <w:footerReference w:type="even" r:id="rId26"/>
          <w:footerReference w:type="default" r:id="rId27"/>
          <w:pgSz w:w="11900" w:h="16840"/>
          <w:pgMar w:top="1984" w:right="1304" w:bottom="1134" w:left="1304" w:header="720" w:footer="720" w:gutter="0"/>
          <w:pgNumType w:start="1"/>
          <w:cols w:space="720"/>
          <w:docGrid w:linePitch="326"/>
        </w:sectPr>
      </w:pPr>
      <w:r>
        <w:rPr>
          <w:rFonts w:eastAsia="方正仿宋_GBK"/>
          <w:color w:val="000000"/>
          <w:sz w:val="28"/>
        </w:rPr>
        <w:fldChar w:fldCharType="end"/>
      </w:r>
      <w:bookmarkStart w:id="0" w:name="_GoBack"/>
      <w:bookmarkEnd w:id="0"/>
    </w:p>
    <w:p w:rsidR="00B77A03" w:rsidRDefault="00E946F3">
      <w:pPr>
        <w:jc w:val="center"/>
      </w:pPr>
      <w:r>
        <w:rPr>
          <w:rFonts w:ascii="方正小标宋_GBK" w:eastAsia="方正小标宋_GBK" w:hAnsi="方正小标宋_GBK" w:cs="方正小标宋_GBK"/>
          <w:sz w:val="44"/>
        </w:rPr>
        <w:lastRenderedPageBreak/>
        <w:t xml:space="preserve"> </w:t>
      </w:r>
      <w:r>
        <w:rPr>
          <w:rFonts w:ascii="方正仿宋_GBK" w:eastAsia="方正仿宋_GBK" w:hAnsi="方正仿宋_GBK" w:cs="方正仿宋_GBK"/>
          <w:sz w:val="28"/>
        </w:rPr>
        <w:t xml:space="preserve"> </w:t>
      </w:r>
    </w:p>
    <w:p w:rsidR="00B77A03" w:rsidRDefault="00E946F3">
      <w:pPr>
        <w:ind w:firstLine="560"/>
        <w:outlineLvl w:val="3"/>
      </w:pPr>
      <w:bookmarkStart w:id="1" w:name="_Toc157758969"/>
      <w:r>
        <w:rPr>
          <w:rFonts w:ascii="方正仿宋_GBK" w:eastAsia="方正仿宋_GBK" w:hAnsi="方正仿宋_GBK" w:cs="方正仿宋_GBK"/>
          <w:sz w:val="28"/>
        </w:rPr>
        <w:t>1.</w:t>
      </w:r>
      <w:r>
        <w:rPr>
          <w:rFonts w:ascii="方正仿宋_GBK" w:eastAsia="方正仿宋_GBK" w:hAnsi="方正仿宋_GBK" w:cs="方正仿宋_GBK"/>
          <w:sz w:val="28"/>
        </w:rPr>
        <w:t>电视大厦场地运维服务管理费绩效目标表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B77A0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B77A03" w:rsidRDefault="00E946F3">
            <w:pPr>
              <w:pStyle w:val="5"/>
            </w:pPr>
            <w:r>
              <w:t>609204</w:t>
            </w:r>
            <w:r>
              <w:t>天津海河传媒中心（本级）</w:t>
            </w:r>
          </w:p>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gridSpan w:val="11"/>
            <w:hMerge/>
            <w:tcBorders>
              <w:top w:val="single" w:sz="6" w:space="0" w:color="FFFFFF"/>
              <w:left w:val="single" w:sz="6" w:space="0" w:color="FFFFFF"/>
              <w:right w:val="single" w:sz="6" w:space="0" w:color="FFFFFF"/>
            </w:tcBorders>
          </w:tcPr>
          <w:p w:rsidR="00B77A03" w:rsidRDefault="00B77A03"/>
        </w:tc>
        <w:tc>
          <w:tcPr>
            <w:tcW w:w="1276" w:type="dxa"/>
            <w:tcBorders>
              <w:top w:val="single" w:sz="6" w:space="0" w:color="FFFFFF"/>
              <w:left w:val="single" w:sz="6" w:space="0" w:color="FFFFFF"/>
              <w:right w:val="single" w:sz="6" w:space="0" w:color="FFFFFF"/>
            </w:tcBorders>
            <w:vAlign w:val="center"/>
          </w:tcPr>
          <w:p w:rsidR="00B77A03" w:rsidRDefault="00E946F3">
            <w:pPr>
              <w:pStyle w:val="4"/>
            </w:pPr>
            <w:r>
              <w:t>单位：万元</w:t>
            </w:r>
          </w:p>
        </w:tc>
      </w:tr>
      <w:tr w:rsidR="00B77A03">
        <w:trPr>
          <w:trHeight w:val="369"/>
          <w:jc w:val="center"/>
        </w:trPr>
        <w:tc>
          <w:tcPr>
            <w:tcW w:w="1276" w:type="dxa"/>
            <w:gridSpan w:val="6"/>
            <w:vAlign w:val="center"/>
          </w:tcPr>
          <w:p w:rsidR="00B77A03" w:rsidRDefault="00E946F3">
            <w:pPr>
              <w:pStyle w:val="1"/>
            </w:pPr>
            <w:r>
              <w:t>项目名称</w:t>
            </w:r>
          </w:p>
        </w:tc>
        <w:tc>
          <w:tcPr>
            <w:tcW w:w="8589" w:type="dxa"/>
            <w:hMerge w:val="restart"/>
            <w:vAlign w:val="center"/>
          </w:tcPr>
          <w:p w:rsidR="00B77A03" w:rsidRDefault="00E946F3">
            <w:pPr>
              <w:pStyle w:val="2"/>
            </w:pPr>
            <w:r>
              <w:t>电视大厦场地运维服务管理费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Merge w:val="restart"/>
            <w:vAlign w:val="center"/>
          </w:tcPr>
          <w:p w:rsidR="00B77A03" w:rsidRDefault="00E946F3">
            <w:pPr>
              <w:pStyle w:val="1"/>
            </w:pPr>
            <w:r>
              <w:t>预算规模及资金用途</w:t>
            </w:r>
          </w:p>
        </w:tc>
        <w:tc>
          <w:tcPr>
            <w:tcW w:w="1276" w:type="dxa"/>
            <w:gridSpan w:val="6"/>
            <w:vAlign w:val="center"/>
          </w:tcPr>
          <w:p w:rsidR="00B77A03" w:rsidRDefault="00E946F3">
            <w:pPr>
              <w:pStyle w:val="1"/>
            </w:pPr>
            <w:r>
              <w:t>预算数</w:t>
            </w:r>
          </w:p>
        </w:tc>
        <w:tc>
          <w:tcPr>
            <w:tcW w:w="1332" w:type="dxa"/>
            <w:vAlign w:val="center"/>
          </w:tcPr>
          <w:p w:rsidR="00B77A03" w:rsidRDefault="00E946F3">
            <w:pPr>
              <w:pStyle w:val="2"/>
            </w:pPr>
            <w:r>
              <w:t>231.00</w:t>
            </w:r>
          </w:p>
        </w:tc>
        <w:tc>
          <w:tcPr>
            <w:tcW w:w="1587" w:type="dxa"/>
            <w:vAlign w:val="center"/>
          </w:tcPr>
          <w:p w:rsidR="00B77A03" w:rsidRDefault="00E946F3">
            <w:pPr>
              <w:pStyle w:val="1"/>
            </w:pPr>
            <w:r>
              <w:t>其中：财政</w:t>
            </w:r>
            <w:r>
              <w:t xml:space="preserve">    </w:t>
            </w:r>
            <w:r>
              <w:t>资金</w:t>
            </w:r>
          </w:p>
        </w:tc>
        <w:tc>
          <w:tcPr>
            <w:tcW w:w="1843" w:type="dxa"/>
            <w:vAlign w:val="center"/>
          </w:tcPr>
          <w:p w:rsidR="00B77A03" w:rsidRDefault="00E946F3">
            <w:pPr>
              <w:pStyle w:val="2"/>
            </w:pPr>
            <w:r>
              <w:t>231.00</w:t>
            </w:r>
          </w:p>
        </w:tc>
        <w:tc>
          <w:tcPr>
            <w:tcW w:w="1276" w:type="dxa"/>
            <w:vAlign w:val="center"/>
          </w:tcPr>
          <w:p w:rsidR="00B77A03" w:rsidRDefault="00E946F3">
            <w:pPr>
              <w:pStyle w:val="1"/>
            </w:pPr>
            <w:r>
              <w:t>其他资金</w:t>
            </w:r>
          </w:p>
        </w:tc>
        <w:tc>
          <w:tcPr>
            <w:tcW w:w="1276" w:type="dxa"/>
            <w:vAlign w:val="center"/>
          </w:tcPr>
          <w:p w:rsidR="00B77A03" w:rsidRDefault="00E946F3">
            <w:pPr>
              <w:pStyle w:val="2"/>
            </w:pPr>
            <w:r>
              <w:t xml:space="preserve"> </w:t>
            </w:r>
          </w:p>
        </w:tc>
      </w:tr>
      <w:tr w:rsidR="00B77A03">
        <w:trPr>
          <w:trHeight w:val="369"/>
          <w:jc w:val="center"/>
        </w:trPr>
        <w:tc>
          <w:tcPr>
            <w:tcW w:w="1276" w:type="dxa"/>
            <w:gridSpan w:val="6"/>
            <w:vMerge/>
          </w:tcPr>
          <w:p w:rsidR="00B77A03" w:rsidRDefault="00B77A03"/>
        </w:tc>
        <w:tc>
          <w:tcPr>
            <w:tcW w:w="8589" w:type="dxa"/>
            <w:hMerge w:val="restart"/>
            <w:vAlign w:val="center"/>
          </w:tcPr>
          <w:p w:rsidR="00B77A03" w:rsidRDefault="00E946F3">
            <w:pPr>
              <w:pStyle w:val="2"/>
            </w:pPr>
            <w:r>
              <w:t>该项目为其他运转类项目，用于为特定单位提供数字电视大厦场地使用相关的运维服务管理等支出，全年应收物业服务费</w:t>
            </w:r>
            <w:r>
              <w:t>330</w:t>
            </w:r>
            <w:r>
              <w:t>万元，其中</w:t>
            </w:r>
            <w:r>
              <w:t xml:space="preserve"> </w:t>
            </w:r>
            <w:r>
              <w:t>财政补助经费</w:t>
            </w:r>
            <w:r>
              <w:t>231</w:t>
            </w:r>
            <w:r>
              <w:t>万元，其余项目资金单位自筹。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Align w:val="center"/>
          </w:tcPr>
          <w:p w:rsidR="00B77A03" w:rsidRDefault="00E946F3">
            <w:pPr>
              <w:pStyle w:val="1"/>
            </w:pPr>
            <w:r>
              <w:t>绩效目标</w:t>
            </w:r>
          </w:p>
        </w:tc>
        <w:tc>
          <w:tcPr>
            <w:tcW w:w="8589" w:type="dxa"/>
            <w:hMerge w:val="restart"/>
            <w:vAlign w:val="center"/>
          </w:tcPr>
          <w:p w:rsidR="00B77A03" w:rsidRDefault="00E946F3">
            <w:pPr>
              <w:pStyle w:val="2"/>
            </w:pPr>
            <w:r>
              <w:t>1.</w:t>
            </w:r>
            <w:r>
              <w:t>为数字电视大厦二期入驻单位提供基本办公物业服务，为需要提供重点或特殊场地运维服务、管理的市级单位做好运维保障工作。</w:t>
            </w:r>
            <w:r>
              <w:tab/>
            </w:r>
            <w:r>
              <w:tab/>
            </w:r>
            <w:r>
              <w:tab/>
            </w:r>
            <w:r>
              <w:tab/>
            </w:r>
            <w:r>
              <w:tab/>
            </w:r>
            <w:r>
              <w:tab/>
            </w:r>
          </w:p>
          <w:p w:rsidR="00B77A03" w:rsidRDefault="00B77A03">
            <w:pPr>
              <w:pStyle w:val="2"/>
            </w:pP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bl>
    <w:p w:rsidR="00B77A03" w:rsidRDefault="00E946F3">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B77A03">
        <w:trPr>
          <w:trHeight w:val="397"/>
          <w:tblHeader/>
          <w:jc w:val="center"/>
        </w:trPr>
        <w:tc>
          <w:tcPr>
            <w:tcW w:w="1276" w:type="dxa"/>
            <w:vAlign w:val="center"/>
          </w:tcPr>
          <w:p w:rsidR="00B77A03" w:rsidRDefault="00E946F3">
            <w:pPr>
              <w:pStyle w:val="1"/>
            </w:pPr>
            <w:r>
              <w:t>一级指标</w:t>
            </w:r>
          </w:p>
        </w:tc>
        <w:tc>
          <w:tcPr>
            <w:tcW w:w="1276" w:type="dxa"/>
            <w:vAlign w:val="center"/>
          </w:tcPr>
          <w:p w:rsidR="00B77A03" w:rsidRDefault="00E946F3">
            <w:pPr>
              <w:pStyle w:val="1"/>
            </w:pPr>
            <w:r>
              <w:t>二级指标</w:t>
            </w:r>
          </w:p>
        </w:tc>
        <w:tc>
          <w:tcPr>
            <w:tcW w:w="1332" w:type="dxa"/>
            <w:vAlign w:val="center"/>
          </w:tcPr>
          <w:p w:rsidR="00B77A03" w:rsidRDefault="00E946F3">
            <w:pPr>
              <w:pStyle w:val="1"/>
            </w:pPr>
            <w:r>
              <w:t>三级指标</w:t>
            </w:r>
          </w:p>
        </w:tc>
        <w:tc>
          <w:tcPr>
            <w:tcW w:w="3430" w:type="dxa"/>
            <w:hMerge w:val="restart"/>
            <w:vAlign w:val="center"/>
          </w:tcPr>
          <w:p w:rsidR="00B77A03" w:rsidRDefault="00E946F3">
            <w:pPr>
              <w:pStyle w:val="1"/>
            </w:pPr>
            <w:r>
              <w:t>绩效指标描述</w:t>
            </w:r>
          </w:p>
        </w:tc>
        <w:tc>
          <w:tcPr>
            <w:tcW w:w="0" w:type="auto"/>
            <w:hMerge/>
          </w:tcPr>
          <w:p w:rsidR="00B77A03" w:rsidRDefault="00B77A03"/>
        </w:tc>
        <w:tc>
          <w:tcPr>
            <w:tcW w:w="2551" w:type="dxa"/>
            <w:hMerge w:val="restart"/>
            <w:vAlign w:val="center"/>
          </w:tcPr>
          <w:p w:rsidR="00B77A03" w:rsidRDefault="00E946F3">
            <w:pPr>
              <w:pStyle w:val="1"/>
            </w:pPr>
            <w:r>
              <w:t>指标值</w:t>
            </w:r>
          </w:p>
        </w:tc>
        <w:tc>
          <w:tcPr>
            <w:tcW w:w="0" w:type="auto"/>
            <w:hMerge/>
          </w:tcPr>
          <w:p w:rsidR="00B77A03" w:rsidRDefault="00B77A03"/>
        </w:tc>
      </w:tr>
      <w:tr w:rsidR="00B77A03">
        <w:trPr>
          <w:trHeight w:val="369"/>
          <w:jc w:val="center"/>
        </w:trPr>
        <w:tc>
          <w:tcPr>
            <w:tcW w:w="1276" w:type="dxa"/>
            <w:vMerge w:val="restart"/>
            <w:vAlign w:val="center"/>
          </w:tcPr>
          <w:p w:rsidR="00B77A03" w:rsidRDefault="00E946F3">
            <w:pPr>
              <w:pStyle w:val="3"/>
            </w:pPr>
            <w:r>
              <w:t>产出指标</w:t>
            </w:r>
          </w:p>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物业管理服务面积</w:t>
            </w:r>
          </w:p>
        </w:tc>
        <w:tc>
          <w:tcPr>
            <w:tcW w:w="3430" w:type="dxa"/>
            <w:hMerge w:val="restart"/>
            <w:vAlign w:val="center"/>
          </w:tcPr>
          <w:p w:rsidR="00B77A03" w:rsidRDefault="00E946F3">
            <w:pPr>
              <w:pStyle w:val="2"/>
            </w:pPr>
            <w:r>
              <w:t>物业管理服务面积</w:t>
            </w:r>
          </w:p>
        </w:tc>
        <w:tc>
          <w:tcPr>
            <w:tcW w:w="0" w:type="auto"/>
            <w:hMerge/>
            <w:vAlign w:val="center"/>
          </w:tcPr>
          <w:p w:rsidR="00B77A03" w:rsidRDefault="00B77A03"/>
        </w:tc>
        <w:tc>
          <w:tcPr>
            <w:tcW w:w="2551" w:type="dxa"/>
            <w:hMerge w:val="restart"/>
            <w:vAlign w:val="center"/>
          </w:tcPr>
          <w:p w:rsidR="00B77A03" w:rsidRDefault="00E946F3">
            <w:pPr>
              <w:pStyle w:val="2"/>
            </w:pPr>
            <w:r>
              <w:t>≥1825</w:t>
            </w:r>
            <w:r>
              <w:t>平米</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会场服务质量达标率</w:t>
            </w:r>
          </w:p>
        </w:tc>
        <w:tc>
          <w:tcPr>
            <w:tcW w:w="3430" w:type="dxa"/>
            <w:hMerge w:val="restart"/>
            <w:vAlign w:val="center"/>
          </w:tcPr>
          <w:p w:rsidR="00B77A03" w:rsidRDefault="00E946F3">
            <w:pPr>
              <w:pStyle w:val="2"/>
            </w:pPr>
            <w:r>
              <w:t>会场服务质量达标率</w:t>
            </w:r>
          </w:p>
        </w:tc>
        <w:tc>
          <w:tcPr>
            <w:tcW w:w="0" w:type="auto"/>
            <w:hMerge/>
            <w:vAlign w:val="center"/>
          </w:tcPr>
          <w:p w:rsidR="00B77A03" w:rsidRDefault="00B77A03"/>
        </w:tc>
        <w:tc>
          <w:tcPr>
            <w:tcW w:w="2551" w:type="dxa"/>
            <w:hMerge w:val="restart"/>
            <w:vAlign w:val="center"/>
          </w:tcPr>
          <w:p w:rsidR="00B77A03" w:rsidRDefault="00E946F3">
            <w:pPr>
              <w:pStyle w:val="2"/>
            </w:pPr>
            <w:r>
              <w:t>≥90%</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电梯正常运行率</w:t>
            </w:r>
          </w:p>
        </w:tc>
        <w:tc>
          <w:tcPr>
            <w:tcW w:w="3430" w:type="dxa"/>
            <w:hMerge w:val="restart"/>
            <w:vAlign w:val="center"/>
          </w:tcPr>
          <w:p w:rsidR="00B77A03" w:rsidRDefault="00E946F3">
            <w:pPr>
              <w:pStyle w:val="2"/>
            </w:pPr>
            <w:r>
              <w:t>电梯正常运行率</w:t>
            </w:r>
          </w:p>
        </w:tc>
        <w:tc>
          <w:tcPr>
            <w:tcW w:w="0" w:type="auto"/>
            <w:hMerge/>
            <w:vAlign w:val="center"/>
          </w:tcPr>
          <w:p w:rsidR="00B77A03" w:rsidRDefault="00B77A03"/>
        </w:tc>
        <w:tc>
          <w:tcPr>
            <w:tcW w:w="2551" w:type="dxa"/>
            <w:hMerge w:val="restart"/>
            <w:vAlign w:val="center"/>
          </w:tcPr>
          <w:p w:rsidR="00B77A03" w:rsidRDefault="00E946F3">
            <w:pPr>
              <w:pStyle w:val="2"/>
            </w:pPr>
            <w:r>
              <w:t>≥95%</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水、电、暖设备完好率</w:t>
            </w:r>
          </w:p>
        </w:tc>
        <w:tc>
          <w:tcPr>
            <w:tcW w:w="3430" w:type="dxa"/>
            <w:hMerge w:val="restart"/>
            <w:vAlign w:val="center"/>
          </w:tcPr>
          <w:p w:rsidR="00B77A03" w:rsidRDefault="00E946F3">
            <w:pPr>
              <w:pStyle w:val="2"/>
            </w:pPr>
            <w:r>
              <w:t>水、电、暖设备完好率</w:t>
            </w:r>
          </w:p>
        </w:tc>
        <w:tc>
          <w:tcPr>
            <w:tcW w:w="0" w:type="auto"/>
            <w:hMerge/>
            <w:vAlign w:val="center"/>
          </w:tcPr>
          <w:p w:rsidR="00B77A03" w:rsidRDefault="00B77A03"/>
        </w:tc>
        <w:tc>
          <w:tcPr>
            <w:tcW w:w="2551" w:type="dxa"/>
            <w:hMerge w:val="restart"/>
            <w:vAlign w:val="center"/>
          </w:tcPr>
          <w:p w:rsidR="00B77A03" w:rsidRDefault="00E946F3">
            <w:pPr>
              <w:pStyle w:val="2"/>
            </w:pPr>
            <w:r>
              <w:t>≥90%</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时效指标</w:t>
            </w:r>
          </w:p>
        </w:tc>
        <w:tc>
          <w:tcPr>
            <w:tcW w:w="1332" w:type="dxa"/>
            <w:vAlign w:val="center"/>
          </w:tcPr>
          <w:p w:rsidR="00B77A03" w:rsidRDefault="00E946F3">
            <w:pPr>
              <w:pStyle w:val="2"/>
            </w:pPr>
            <w:r>
              <w:t>服务周期</w:t>
            </w:r>
          </w:p>
          <w:p w:rsidR="00B77A03" w:rsidRDefault="00B77A03">
            <w:pPr>
              <w:pStyle w:val="2"/>
            </w:pPr>
          </w:p>
        </w:tc>
        <w:tc>
          <w:tcPr>
            <w:tcW w:w="3430" w:type="dxa"/>
            <w:hMerge w:val="restart"/>
            <w:vAlign w:val="center"/>
          </w:tcPr>
          <w:p w:rsidR="00B77A03" w:rsidRDefault="00E946F3">
            <w:pPr>
              <w:pStyle w:val="2"/>
            </w:pPr>
            <w:r>
              <w:t>服务周期</w:t>
            </w:r>
          </w:p>
        </w:tc>
        <w:tc>
          <w:tcPr>
            <w:tcW w:w="0" w:type="auto"/>
            <w:hMerge/>
            <w:vAlign w:val="center"/>
          </w:tcPr>
          <w:p w:rsidR="00B77A03" w:rsidRDefault="00B77A03"/>
        </w:tc>
        <w:tc>
          <w:tcPr>
            <w:tcW w:w="2551" w:type="dxa"/>
            <w:hMerge w:val="restart"/>
            <w:vAlign w:val="center"/>
          </w:tcPr>
          <w:p w:rsidR="00B77A03" w:rsidRDefault="00E946F3">
            <w:pPr>
              <w:pStyle w:val="2"/>
            </w:pPr>
            <w:r>
              <w:t>2024</w:t>
            </w:r>
            <w:r>
              <w:t>年</w:t>
            </w:r>
            <w:r>
              <w:t>1-12</w:t>
            </w:r>
            <w:r>
              <w:t>月</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物业服务</w:t>
            </w:r>
          </w:p>
        </w:tc>
        <w:tc>
          <w:tcPr>
            <w:tcW w:w="3430" w:type="dxa"/>
            <w:hMerge w:val="restart"/>
            <w:vAlign w:val="center"/>
          </w:tcPr>
          <w:p w:rsidR="00B77A03" w:rsidRDefault="00E946F3">
            <w:pPr>
              <w:pStyle w:val="2"/>
            </w:pPr>
            <w:r>
              <w:t>物业服务（财政经费）</w:t>
            </w:r>
          </w:p>
        </w:tc>
        <w:tc>
          <w:tcPr>
            <w:tcW w:w="0" w:type="auto"/>
            <w:hMerge/>
            <w:vAlign w:val="center"/>
          </w:tcPr>
          <w:p w:rsidR="00B77A03" w:rsidRDefault="00B77A03"/>
        </w:tc>
        <w:tc>
          <w:tcPr>
            <w:tcW w:w="2551" w:type="dxa"/>
            <w:hMerge w:val="restart"/>
            <w:vAlign w:val="center"/>
          </w:tcPr>
          <w:p w:rsidR="00B77A03" w:rsidRDefault="00E946F3">
            <w:pPr>
              <w:pStyle w:val="2"/>
            </w:pPr>
            <w:r>
              <w:t>≤60</w:t>
            </w:r>
            <w:r>
              <w:t>万元</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供冷、供暖、水电费等</w:t>
            </w:r>
          </w:p>
        </w:tc>
        <w:tc>
          <w:tcPr>
            <w:tcW w:w="3430" w:type="dxa"/>
            <w:hMerge w:val="restart"/>
            <w:vAlign w:val="center"/>
          </w:tcPr>
          <w:p w:rsidR="00B77A03" w:rsidRDefault="00E946F3">
            <w:pPr>
              <w:pStyle w:val="2"/>
            </w:pPr>
            <w:r>
              <w:t>供冷、供暖、水电费等（财政经费）</w:t>
            </w:r>
          </w:p>
        </w:tc>
        <w:tc>
          <w:tcPr>
            <w:tcW w:w="0" w:type="auto"/>
            <w:hMerge/>
            <w:vAlign w:val="center"/>
          </w:tcPr>
          <w:p w:rsidR="00B77A03" w:rsidRDefault="00B77A03"/>
        </w:tc>
        <w:tc>
          <w:tcPr>
            <w:tcW w:w="2551" w:type="dxa"/>
            <w:hMerge w:val="restart"/>
            <w:vAlign w:val="center"/>
          </w:tcPr>
          <w:p w:rsidR="00B77A03" w:rsidRDefault="00E946F3">
            <w:pPr>
              <w:pStyle w:val="2"/>
            </w:pPr>
            <w:r>
              <w:t>≤171</w:t>
            </w:r>
            <w:r>
              <w:t>万元</w:t>
            </w:r>
          </w:p>
        </w:tc>
        <w:tc>
          <w:tcPr>
            <w:tcW w:w="0" w:type="auto"/>
            <w:hMerge/>
          </w:tcPr>
          <w:p w:rsidR="00B77A03" w:rsidRDefault="00B77A03">
            <w:pPr>
              <w:pStyle w:val="2"/>
            </w:pPr>
          </w:p>
        </w:tc>
      </w:tr>
      <w:tr w:rsidR="00B77A03">
        <w:trPr>
          <w:trHeight w:val="369"/>
          <w:jc w:val="center"/>
        </w:trPr>
        <w:tc>
          <w:tcPr>
            <w:tcW w:w="1276" w:type="dxa"/>
            <w:vMerge w:val="restart"/>
            <w:vAlign w:val="center"/>
          </w:tcPr>
          <w:p w:rsidR="00B77A03" w:rsidRDefault="00E946F3">
            <w:pPr>
              <w:pStyle w:val="3"/>
            </w:pPr>
            <w:r>
              <w:t>效益指标</w:t>
            </w:r>
          </w:p>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保障入驻单位日常工作的开展</w:t>
            </w:r>
          </w:p>
          <w:p w:rsidR="00B77A03" w:rsidRDefault="00B77A03">
            <w:pPr>
              <w:pStyle w:val="2"/>
            </w:pPr>
          </w:p>
        </w:tc>
        <w:tc>
          <w:tcPr>
            <w:tcW w:w="3430" w:type="dxa"/>
            <w:hMerge w:val="restart"/>
            <w:vAlign w:val="center"/>
          </w:tcPr>
          <w:p w:rsidR="00B77A03" w:rsidRDefault="00E946F3">
            <w:pPr>
              <w:pStyle w:val="2"/>
            </w:pPr>
            <w:r>
              <w:t>保障入驻单位日常工作的开展</w:t>
            </w:r>
          </w:p>
        </w:tc>
        <w:tc>
          <w:tcPr>
            <w:tcW w:w="0" w:type="auto"/>
            <w:hMerge/>
            <w:vAlign w:val="center"/>
          </w:tcPr>
          <w:p w:rsidR="00B77A03" w:rsidRDefault="00B77A03"/>
        </w:tc>
        <w:tc>
          <w:tcPr>
            <w:tcW w:w="2551" w:type="dxa"/>
            <w:hMerge w:val="restart"/>
            <w:vAlign w:val="center"/>
          </w:tcPr>
          <w:p w:rsidR="00B77A03" w:rsidRDefault="00E946F3">
            <w:pPr>
              <w:pStyle w:val="2"/>
            </w:pPr>
            <w:r>
              <w:t>有效保障</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工作环境改善程度</w:t>
            </w:r>
          </w:p>
        </w:tc>
        <w:tc>
          <w:tcPr>
            <w:tcW w:w="3430" w:type="dxa"/>
            <w:hMerge w:val="restart"/>
            <w:vAlign w:val="center"/>
          </w:tcPr>
          <w:p w:rsidR="00B77A03" w:rsidRDefault="00E946F3">
            <w:pPr>
              <w:pStyle w:val="2"/>
            </w:pPr>
            <w:r>
              <w:t>工作环境改善程度</w:t>
            </w:r>
          </w:p>
        </w:tc>
        <w:tc>
          <w:tcPr>
            <w:tcW w:w="0" w:type="auto"/>
            <w:hMerge/>
            <w:vAlign w:val="center"/>
          </w:tcPr>
          <w:p w:rsidR="00B77A03" w:rsidRDefault="00B77A03"/>
        </w:tc>
        <w:tc>
          <w:tcPr>
            <w:tcW w:w="2551" w:type="dxa"/>
            <w:hMerge w:val="restart"/>
            <w:vAlign w:val="center"/>
          </w:tcPr>
          <w:p w:rsidR="00B77A03" w:rsidRDefault="00E946F3">
            <w:pPr>
              <w:pStyle w:val="2"/>
            </w:pPr>
            <w:r>
              <w:t>得到改善</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满意度指标</w:t>
            </w:r>
          </w:p>
        </w:tc>
        <w:tc>
          <w:tcPr>
            <w:tcW w:w="1276" w:type="dxa"/>
            <w:vAlign w:val="center"/>
          </w:tcPr>
          <w:p w:rsidR="00B77A03" w:rsidRDefault="00E946F3">
            <w:pPr>
              <w:pStyle w:val="2"/>
            </w:pPr>
            <w:r>
              <w:t>服务对象满意度指标</w:t>
            </w:r>
          </w:p>
        </w:tc>
        <w:tc>
          <w:tcPr>
            <w:tcW w:w="1332" w:type="dxa"/>
            <w:vAlign w:val="center"/>
          </w:tcPr>
          <w:p w:rsidR="00B77A03" w:rsidRDefault="00E946F3">
            <w:pPr>
              <w:pStyle w:val="2"/>
            </w:pPr>
            <w:r>
              <w:t>入驻单位满意度</w:t>
            </w:r>
          </w:p>
          <w:p w:rsidR="00B77A03" w:rsidRDefault="00B77A03">
            <w:pPr>
              <w:pStyle w:val="2"/>
            </w:pPr>
          </w:p>
        </w:tc>
        <w:tc>
          <w:tcPr>
            <w:tcW w:w="3430" w:type="dxa"/>
            <w:hMerge w:val="restart"/>
            <w:vAlign w:val="center"/>
          </w:tcPr>
          <w:p w:rsidR="00B77A03" w:rsidRDefault="00E946F3">
            <w:pPr>
              <w:pStyle w:val="2"/>
            </w:pPr>
            <w:r>
              <w:t>入驻单位满意度</w:t>
            </w:r>
          </w:p>
        </w:tc>
        <w:tc>
          <w:tcPr>
            <w:tcW w:w="0" w:type="auto"/>
            <w:hMerge/>
            <w:vAlign w:val="center"/>
          </w:tcPr>
          <w:p w:rsidR="00B77A03" w:rsidRDefault="00B77A03"/>
        </w:tc>
        <w:tc>
          <w:tcPr>
            <w:tcW w:w="2551" w:type="dxa"/>
            <w:hMerge w:val="restart"/>
            <w:vAlign w:val="center"/>
          </w:tcPr>
          <w:p w:rsidR="00B77A03" w:rsidRDefault="00E946F3">
            <w:pPr>
              <w:pStyle w:val="2"/>
            </w:pPr>
            <w:r>
              <w:t>≥90%</w:t>
            </w:r>
          </w:p>
        </w:tc>
        <w:tc>
          <w:tcPr>
            <w:tcW w:w="0" w:type="auto"/>
            <w:hMerge/>
          </w:tcPr>
          <w:p w:rsidR="00B77A03" w:rsidRDefault="00B77A03">
            <w:pPr>
              <w:pStyle w:val="2"/>
            </w:pPr>
          </w:p>
        </w:tc>
      </w:tr>
    </w:tbl>
    <w:p w:rsidR="00B77A03" w:rsidRDefault="00B77A03">
      <w:pPr>
        <w:sectPr w:rsidR="00B77A03">
          <w:pgSz w:w="11900" w:h="16840"/>
          <w:pgMar w:top="1984" w:right="1304" w:bottom="1134" w:left="1304" w:header="720" w:footer="720" w:gutter="0"/>
          <w:cols w:space="720"/>
        </w:sectPr>
      </w:pPr>
    </w:p>
    <w:p w:rsidR="00B77A03" w:rsidRDefault="00E946F3">
      <w:pPr>
        <w:jc w:val="center"/>
      </w:pPr>
      <w:r>
        <w:rPr>
          <w:rFonts w:ascii="方正仿宋_GBK" w:eastAsia="方正仿宋_GBK" w:hAnsi="方正仿宋_GBK" w:cs="方正仿宋_GBK"/>
          <w:sz w:val="28"/>
        </w:rPr>
        <w:lastRenderedPageBreak/>
        <w:t xml:space="preserve"> </w:t>
      </w:r>
    </w:p>
    <w:p w:rsidR="00B77A03" w:rsidRDefault="00E946F3">
      <w:pPr>
        <w:ind w:firstLine="560"/>
        <w:outlineLvl w:val="3"/>
      </w:pPr>
      <w:bookmarkStart w:id="2" w:name="_Toc157758970"/>
      <w:r>
        <w:rPr>
          <w:rFonts w:ascii="方正仿宋_GBK" w:eastAsia="方正仿宋_GBK" w:hAnsi="方正仿宋_GBK" w:cs="方正仿宋_GBK"/>
          <w:sz w:val="28"/>
        </w:rPr>
        <w:t>2.</w:t>
      </w:r>
      <w:r>
        <w:rPr>
          <w:rFonts w:ascii="方正仿宋_GBK" w:eastAsia="方正仿宋_GBK" w:hAnsi="方正仿宋_GBK" w:cs="方正仿宋_GBK"/>
          <w:sz w:val="28"/>
        </w:rPr>
        <w:t>调频广播技术运行费绩效目标表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B77A0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B77A03" w:rsidRDefault="00E946F3">
            <w:pPr>
              <w:pStyle w:val="5"/>
            </w:pPr>
            <w:r>
              <w:t>609204</w:t>
            </w:r>
            <w:r>
              <w:t>天津海河传媒中心（本级）</w:t>
            </w:r>
          </w:p>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gridSpan w:val="11"/>
            <w:hMerge/>
            <w:tcBorders>
              <w:top w:val="single" w:sz="6" w:space="0" w:color="FFFFFF"/>
              <w:left w:val="single" w:sz="6" w:space="0" w:color="FFFFFF"/>
              <w:right w:val="single" w:sz="6" w:space="0" w:color="FFFFFF"/>
            </w:tcBorders>
          </w:tcPr>
          <w:p w:rsidR="00B77A03" w:rsidRDefault="00B77A03"/>
        </w:tc>
        <w:tc>
          <w:tcPr>
            <w:tcW w:w="1276" w:type="dxa"/>
            <w:tcBorders>
              <w:top w:val="single" w:sz="6" w:space="0" w:color="FFFFFF"/>
              <w:left w:val="single" w:sz="6" w:space="0" w:color="FFFFFF"/>
              <w:right w:val="single" w:sz="6" w:space="0" w:color="FFFFFF"/>
            </w:tcBorders>
            <w:vAlign w:val="center"/>
          </w:tcPr>
          <w:p w:rsidR="00B77A03" w:rsidRDefault="00E946F3">
            <w:pPr>
              <w:pStyle w:val="4"/>
            </w:pPr>
            <w:r>
              <w:t>单位：万元</w:t>
            </w:r>
          </w:p>
        </w:tc>
      </w:tr>
      <w:tr w:rsidR="00B77A03">
        <w:trPr>
          <w:trHeight w:val="369"/>
          <w:jc w:val="center"/>
        </w:trPr>
        <w:tc>
          <w:tcPr>
            <w:tcW w:w="1276" w:type="dxa"/>
            <w:gridSpan w:val="6"/>
            <w:vAlign w:val="center"/>
          </w:tcPr>
          <w:p w:rsidR="00B77A03" w:rsidRDefault="00E946F3">
            <w:pPr>
              <w:pStyle w:val="1"/>
            </w:pPr>
            <w:r>
              <w:t>项目名称</w:t>
            </w:r>
          </w:p>
        </w:tc>
        <w:tc>
          <w:tcPr>
            <w:tcW w:w="8589" w:type="dxa"/>
            <w:hMerge w:val="restart"/>
            <w:vAlign w:val="center"/>
          </w:tcPr>
          <w:p w:rsidR="00B77A03" w:rsidRDefault="00E946F3">
            <w:pPr>
              <w:pStyle w:val="2"/>
            </w:pPr>
            <w:r>
              <w:t>调频广播技术运行费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Merge w:val="restart"/>
            <w:vAlign w:val="center"/>
          </w:tcPr>
          <w:p w:rsidR="00B77A03" w:rsidRDefault="00E946F3">
            <w:pPr>
              <w:pStyle w:val="1"/>
            </w:pPr>
            <w:r>
              <w:t>预算规模及资金用途</w:t>
            </w:r>
          </w:p>
        </w:tc>
        <w:tc>
          <w:tcPr>
            <w:tcW w:w="1276" w:type="dxa"/>
            <w:gridSpan w:val="6"/>
            <w:vAlign w:val="center"/>
          </w:tcPr>
          <w:p w:rsidR="00B77A03" w:rsidRDefault="00E946F3">
            <w:pPr>
              <w:pStyle w:val="1"/>
            </w:pPr>
            <w:r>
              <w:t>预算数</w:t>
            </w:r>
          </w:p>
        </w:tc>
        <w:tc>
          <w:tcPr>
            <w:tcW w:w="1332" w:type="dxa"/>
            <w:vAlign w:val="center"/>
          </w:tcPr>
          <w:p w:rsidR="00B77A03" w:rsidRDefault="00E946F3">
            <w:pPr>
              <w:pStyle w:val="2"/>
            </w:pPr>
            <w:r>
              <w:t>90.00</w:t>
            </w:r>
          </w:p>
        </w:tc>
        <w:tc>
          <w:tcPr>
            <w:tcW w:w="1587" w:type="dxa"/>
            <w:vAlign w:val="center"/>
          </w:tcPr>
          <w:p w:rsidR="00B77A03" w:rsidRDefault="00E946F3">
            <w:pPr>
              <w:pStyle w:val="1"/>
            </w:pPr>
            <w:r>
              <w:t>其中：财政</w:t>
            </w:r>
            <w:r>
              <w:t xml:space="preserve">    </w:t>
            </w:r>
            <w:r>
              <w:t>资金</w:t>
            </w:r>
          </w:p>
        </w:tc>
        <w:tc>
          <w:tcPr>
            <w:tcW w:w="1843" w:type="dxa"/>
            <w:vAlign w:val="center"/>
          </w:tcPr>
          <w:p w:rsidR="00B77A03" w:rsidRDefault="00E946F3">
            <w:pPr>
              <w:pStyle w:val="2"/>
            </w:pPr>
            <w:r>
              <w:t>90.00</w:t>
            </w:r>
          </w:p>
        </w:tc>
        <w:tc>
          <w:tcPr>
            <w:tcW w:w="1276" w:type="dxa"/>
            <w:vAlign w:val="center"/>
          </w:tcPr>
          <w:p w:rsidR="00B77A03" w:rsidRDefault="00E946F3">
            <w:pPr>
              <w:pStyle w:val="1"/>
            </w:pPr>
            <w:r>
              <w:t>其他资金</w:t>
            </w:r>
          </w:p>
        </w:tc>
        <w:tc>
          <w:tcPr>
            <w:tcW w:w="1276" w:type="dxa"/>
            <w:vAlign w:val="center"/>
          </w:tcPr>
          <w:p w:rsidR="00B77A03" w:rsidRDefault="00E946F3">
            <w:pPr>
              <w:pStyle w:val="2"/>
            </w:pPr>
            <w:r>
              <w:t xml:space="preserve"> </w:t>
            </w:r>
          </w:p>
        </w:tc>
      </w:tr>
      <w:tr w:rsidR="00B77A03">
        <w:trPr>
          <w:trHeight w:val="369"/>
          <w:jc w:val="center"/>
        </w:trPr>
        <w:tc>
          <w:tcPr>
            <w:tcW w:w="1276" w:type="dxa"/>
            <w:gridSpan w:val="6"/>
            <w:vMerge/>
          </w:tcPr>
          <w:p w:rsidR="00B77A03" w:rsidRDefault="00B77A03"/>
        </w:tc>
        <w:tc>
          <w:tcPr>
            <w:tcW w:w="8589" w:type="dxa"/>
            <w:hMerge w:val="restart"/>
            <w:vAlign w:val="center"/>
          </w:tcPr>
          <w:p w:rsidR="00B77A03" w:rsidRDefault="00E946F3">
            <w:pPr>
              <w:pStyle w:val="2"/>
            </w:pPr>
            <w:r>
              <w:t>该项目为其他运转类项目，用于调频广播技术</w:t>
            </w:r>
            <w:r>
              <w:t>2024</w:t>
            </w:r>
            <w:r>
              <w:t>年全年运行、维护相关支出，其中财政资金</w:t>
            </w:r>
            <w:r>
              <w:t>90</w:t>
            </w:r>
            <w:r>
              <w:t>万元，其余自筹。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Align w:val="center"/>
          </w:tcPr>
          <w:p w:rsidR="00B77A03" w:rsidRDefault="00E946F3">
            <w:pPr>
              <w:pStyle w:val="1"/>
            </w:pPr>
            <w:r>
              <w:t>绩效目标</w:t>
            </w:r>
          </w:p>
        </w:tc>
        <w:tc>
          <w:tcPr>
            <w:tcW w:w="8589" w:type="dxa"/>
            <w:hMerge w:val="restart"/>
            <w:vAlign w:val="center"/>
          </w:tcPr>
          <w:p w:rsidR="00B77A03" w:rsidRDefault="00E946F3">
            <w:pPr>
              <w:pStyle w:val="2"/>
            </w:pPr>
            <w:r>
              <w:t>1.</w:t>
            </w:r>
            <w:r>
              <w:t>完成天津调频广播发射系统整体运行维护，确保天津调频广播系统安全播出。</w:t>
            </w:r>
            <w:r>
              <w:tab/>
            </w:r>
            <w:r>
              <w:tab/>
            </w:r>
            <w:r>
              <w:tab/>
            </w:r>
            <w:r>
              <w:tab/>
            </w:r>
            <w:r>
              <w:tab/>
            </w:r>
            <w:r>
              <w:tab/>
            </w:r>
          </w:p>
          <w:p w:rsidR="00B77A03" w:rsidRDefault="00B77A03">
            <w:pPr>
              <w:pStyle w:val="2"/>
            </w:pP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bl>
    <w:p w:rsidR="00B77A03" w:rsidRDefault="00E946F3">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B77A03">
        <w:trPr>
          <w:trHeight w:val="397"/>
          <w:tblHeader/>
          <w:jc w:val="center"/>
        </w:trPr>
        <w:tc>
          <w:tcPr>
            <w:tcW w:w="1276" w:type="dxa"/>
            <w:vAlign w:val="center"/>
          </w:tcPr>
          <w:p w:rsidR="00B77A03" w:rsidRDefault="00E946F3">
            <w:pPr>
              <w:pStyle w:val="1"/>
            </w:pPr>
            <w:r>
              <w:t>一级指标</w:t>
            </w:r>
          </w:p>
        </w:tc>
        <w:tc>
          <w:tcPr>
            <w:tcW w:w="1276" w:type="dxa"/>
            <w:vAlign w:val="center"/>
          </w:tcPr>
          <w:p w:rsidR="00B77A03" w:rsidRDefault="00E946F3">
            <w:pPr>
              <w:pStyle w:val="1"/>
            </w:pPr>
            <w:r>
              <w:t>二级指标</w:t>
            </w:r>
          </w:p>
        </w:tc>
        <w:tc>
          <w:tcPr>
            <w:tcW w:w="1332" w:type="dxa"/>
            <w:vAlign w:val="center"/>
          </w:tcPr>
          <w:p w:rsidR="00B77A03" w:rsidRDefault="00E946F3">
            <w:pPr>
              <w:pStyle w:val="1"/>
            </w:pPr>
            <w:r>
              <w:t>三级指标</w:t>
            </w:r>
          </w:p>
        </w:tc>
        <w:tc>
          <w:tcPr>
            <w:tcW w:w="3430" w:type="dxa"/>
            <w:hMerge w:val="restart"/>
            <w:vAlign w:val="center"/>
          </w:tcPr>
          <w:p w:rsidR="00B77A03" w:rsidRDefault="00E946F3">
            <w:pPr>
              <w:pStyle w:val="1"/>
            </w:pPr>
            <w:r>
              <w:t>绩效指标描述</w:t>
            </w:r>
          </w:p>
        </w:tc>
        <w:tc>
          <w:tcPr>
            <w:tcW w:w="0" w:type="auto"/>
            <w:hMerge/>
          </w:tcPr>
          <w:p w:rsidR="00B77A03" w:rsidRDefault="00B77A03"/>
        </w:tc>
        <w:tc>
          <w:tcPr>
            <w:tcW w:w="2551" w:type="dxa"/>
            <w:hMerge w:val="restart"/>
            <w:vAlign w:val="center"/>
          </w:tcPr>
          <w:p w:rsidR="00B77A03" w:rsidRDefault="00E946F3">
            <w:pPr>
              <w:pStyle w:val="1"/>
            </w:pPr>
            <w:r>
              <w:t>指标值</w:t>
            </w:r>
          </w:p>
        </w:tc>
        <w:tc>
          <w:tcPr>
            <w:tcW w:w="0" w:type="auto"/>
            <w:hMerge/>
          </w:tcPr>
          <w:p w:rsidR="00B77A03" w:rsidRDefault="00B77A03"/>
        </w:tc>
      </w:tr>
      <w:tr w:rsidR="00B77A03">
        <w:trPr>
          <w:trHeight w:val="369"/>
          <w:jc w:val="center"/>
        </w:trPr>
        <w:tc>
          <w:tcPr>
            <w:tcW w:w="1276" w:type="dxa"/>
            <w:vMerge w:val="restart"/>
            <w:vAlign w:val="center"/>
          </w:tcPr>
          <w:p w:rsidR="00B77A03" w:rsidRDefault="00E946F3">
            <w:pPr>
              <w:pStyle w:val="3"/>
            </w:pPr>
            <w:r>
              <w:t>产出指标</w:t>
            </w:r>
          </w:p>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调频广播节目套数</w:t>
            </w:r>
          </w:p>
        </w:tc>
        <w:tc>
          <w:tcPr>
            <w:tcW w:w="3430" w:type="dxa"/>
            <w:hMerge w:val="restart"/>
            <w:vAlign w:val="center"/>
          </w:tcPr>
          <w:p w:rsidR="00B77A03" w:rsidRDefault="00E946F3">
            <w:pPr>
              <w:pStyle w:val="2"/>
            </w:pPr>
            <w:r>
              <w:t>调频广播节目套数</w:t>
            </w:r>
          </w:p>
        </w:tc>
        <w:tc>
          <w:tcPr>
            <w:tcW w:w="0" w:type="auto"/>
            <w:hMerge/>
            <w:vAlign w:val="center"/>
          </w:tcPr>
          <w:p w:rsidR="00B77A03" w:rsidRDefault="00B77A03"/>
        </w:tc>
        <w:tc>
          <w:tcPr>
            <w:tcW w:w="2551" w:type="dxa"/>
            <w:hMerge w:val="restart"/>
            <w:vAlign w:val="center"/>
          </w:tcPr>
          <w:p w:rsidR="00B77A03" w:rsidRDefault="00E946F3">
            <w:pPr>
              <w:pStyle w:val="2"/>
            </w:pPr>
            <w:r>
              <w:t>≥9</w:t>
            </w:r>
            <w:r>
              <w:t>套</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安全播出可用度</w:t>
            </w:r>
          </w:p>
        </w:tc>
        <w:tc>
          <w:tcPr>
            <w:tcW w:w="3430" w:type="dxa"/>
            <w:hMerge w:val="restart"/>
            <w:vAlign w:val="center"/>
          </w:tcPr>
          <w:p w:rsidR="00B77A03" w:rsidRDefault="00E946F3">
            <w:pPr>
              <w:pStyle w:val="2"/>
            </w:pPr>
            <w:r>
              <w:t>安全播出可用度</w:t>
            </w:r>
          </w:p>
        </w:tc>
        <w:tc>
          <w:tcPr>
            <w:tcW w:w="0" w:type="auto"/>
            <w:hMerge/>
            <w:vAlign w:val="center"/>
          </w:tcPr>
          <w:p w:rsidR="00B77A03" w:rsidRDefault="00B77A03"/>
        </w:tc>
        <w:tc>
          <w:tcPr>
            <w:tcW w:w="2551" w:type="dxa"/>
            <w:hMerge w:val="restart"/>
            <w:vAlign w:val="center"/>
          </w:tcPr>
          <w:p w:rsidR="00B77A03" w:rsidRDefault="00E946F3">
            <w:pPr>
              <w:pStyle w:val="2"/>
            </w:pPr>
            <w:r>
              <w:t>≥99%</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时效指标</w:t>
            </w:r>
          </w:p>
        </w:tc>
        <w:tc>
          <w:tcPr>
            <w:tcW w:w="1332" w:type="dxa"/>
            <w:vAlign w:val="center"/>
          </w:tcPr>
          <w:p w:rsidR="00B77A03" w:rsidRDefault="00E946F3">
            <w:pPr>
              <w:pStyle w:val="2"/>
            </w:pPr>
            <w:r>
              <w:t>设备维护周期</w:t>
            </w:r>
          </w:p>
        </w:tc>
        <w:tc>
          <w:tcPr>
            <w:tcW w:w="3430" w:type="dxa"/>
            <w:hMerge w:val="restart"/>
            <w:vAlign w:val="center"/>
          </w:tcPr>
          <w:p w:rsidR="00B77A03" w:rsidRDefault="00E946F3">
            <w:pPr>
              <w:pStyle w:val="2"/>
            </w:pPr>
            <w:r>
              <w:t>设备维护周期</w:t>
            </w:r>
          </w:p>
        </w:tc>
        <w:tc>
          <w:tcPr>
            <w:tcW w:w="0" w:type="auto"/>
            <w:hMerge/>
            <w:vAlign w:val="center"/>
          </w:tcPr>
          <w:p w:rsidR="00B77A03" w:rsidRDefault="00B77A03"/>
        </w:tc>
        <w:tc>
          <w:tcPr>
            <w:tcW w:w="2551" w:type="dxa"/>
            <w:hMerge w:val="restart"/>
            <w:vAlign w:val="center"/>
          </w:tcPr>
          <w:p w:rsidR="00B77A03" w:rsidRDefault="00E946F3">
            <w:pPr>
              <w:pStyle w:val="2"/>
            </w:pPr>
            <w:r>
              <w:t>具备周检、月检、季检、年检的详细计划</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运行维护费用</w:t>
            </w:r>
          </w:p>
        </w:tc>
        <w:tc>
          <w:tcPr>
            <w:tcW w:w="3430" w:type="dxa"/>
            <w:hMerge w:val="restart"/>
            <w:vAlign w:val="center"/>
          </w:tcPr>
          <w:p w:rsidR="00B77A03" w:rsidRDefault="00E946F3">
            <w:pPr>
              <w:pStyle w:val="2"/>
            </w:pPr>
            <w:r>
              <w:t>运行维护费用</w:t>
            </w:r>
          </w:p>
        </w:tc>
        <w:tc>
          <w:tcPr>
            <w:tcW w:w="0" w:type="auto"/>
            <w:hMerge/>
            <w:vAlign w:val="center"/>
          </w:tcPr>
          <w:p w:rsidR="00B77A03" w:rsidRDefault="00B77A03"/>
        </w:tc>
        <w:tc>
          <w:tcPr>
            <w:tcW w:w="2551" w:type="dxa"/>
            <w:hMerge w:val="restart"/>
            <w:vAlign w:val="center"/>
          </w:tcPr>
          <w:p w:rsidR="00B77A03" w:rsidRDefault="00E946F3">
            <w:pPr>
              <w:pStyle w:val="2"/>
            </w:pPr>
            <w:r>
              <w:t>≤90</w:t>
            </w:r>
            <w:r>
              <w:t>万元</w:t>
            </w:r>
          </w:p>
        </w:tc>
        <w:tc>
          <w:tcPr>
            <w:tcW w:w="0" w:type="auto"/>
            <w:hMerge/>
          </w:tcPr>
          <w:p w:rsidR="00B77A03" w:rsidRDefault="00B77A03">
            <w:pPr>
              <w:pStyle w:val="2"/>
            </w:pPr>
          </w:p>
        </w:tc>
      </w:tr>
      <w:tr w:rsidR="00B77A03">
        <w:trPr>
          <w:trHeight w:val="369"/>
          <w:jc w:val="center"/>
        </w:trPr>
        <w:tc>
          <w:tcPr>
            <w:tcW w:w="1276" w:type="dxa"/>
            <w:vMerge w:val="restart"/>
            <w:vAlign w:val="center"/>
          </w:tcPr>
          <w:p w:rsidR="00B77A03" w:rsidRDefault="00E946F3">
            <w:pPr>
              <w:pStyle w:val="3"/>
            </w:pPr>
            <w:r>
              <w:t>效益指标</w:t>
            </w:r>
          </w:p>
        </w:tc>
        <w:tc>
          <w:tcPr>
            <w:tcW w:w="1276" w:type="dxa"/>
            <w:vAlign w:val="center"/>
          </w:tcPr>
          <w:p w:rsidR="00B77A03" w:rsidRDefault="00E946F3">
            <w:pPr>
              <w:pStyle w:val="2"/>
            </w:pPr>
            <w:r>
              <w:t>可持续影响指标</w:t>
            </w:r>
          </w:p>
        </w:tc>
        <w:tc>
          <w:tcPr>
            <w:tcW w:w="1332" w:type="dxa"/>
            <w:vAlign w:val="center"/>
          </w:tcPr>
          <w:p w:rsidR="00B77A03" w:rsidRDefault="00E946F3">
            <w:pPr>
              <w:pStyle w:val="2"/>
            </w:pPr>
            <w:r>
              <w:t>安全使用</w:t>
            </w:r>
          </w:p>
        </w:tc>
        <w:tc>
          <w:tcPr>
            <w:tcW w:w="3430" w:type="dxa"/>
            <w:hMerge w:val="restart"/>
            <w:vAlign w:val="center"/>
          </w:tcPr>
          <w:p w:rsidR="00B77A03" w:rsidRDefault="00E946F3">
            <w:pPr>
              <w:pStyle w:val="2"/>
            </w:pPr>
            <w:r>
              <w:t>无线覆盖运行维护可持续性</w:t>
            </w:r>
          </w:p>
        </w:tc>
        <w:tc>
          <w:tcPr>
            <w:tcW w:w="0" w:type="auto"/>
            <w:hMerge/>
            <w:vAlign w:val="center"/>
          </w:tcPr>
          <w:p w:rsidR="00B77A03" w:rsidRDefault="00B77A03"/>
        </w:tc>
        <w:tc>
          <w:tcPr>
            <w:tcW w:w="2551" w:type="dxa"/>
            <w:hMerge w:val="restart"/>
            <w:vAlign w:val="center"/>
          </w:tcPr>
          <w:p w:rsidR="00B77A03" w:rsidRDefault="00E946F3">
            <w:pPr>
              <w:pStyle w:val="2"/>
            </w:pPr>
            <w:r>
              <w:t>长期</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广播节目综合人口覆盖率</w:t>
            </w:r>
          </w:p>
        </w:tc>
        <w:tc>
          <w:tcPr>
            <w:tcW w:w="3430" w:type="dxa"/>
            <w:hMerge w:val="restart"/>
            <w:vAlign w:val="center"/>
          </w:tcPr>
          <w:p w:rsidR="00B77A03" w:rsidRDefault="00E946F3">
            <w:pPr>
              <w:pStyle w:val="2"/>
            </w:pPr>
            <w:r>
              <w:t>广播节目综合人口覆盖率</w:t>
            </w:r>
          </w:p>
        </w:tc>
        <w:tc>
          <w:tcPr>
            <w:tcW w:w="0" w:type="auto"/>
            <w:hMerge/>
            <w:vAlign w:val="center"/>
          </w:tcPr>
          <w:p w:rsidR="00B77A03" w:rsidRDefault="00B77A03"/>
        </w:tc>
        <w:tc>
          <w:tcPr>
            <w:tcW w:w="2551" w:type="dxa"/>
            <w:hMerge w:val="restart"/>
            <w:vAlign w:val="center"/>
          </w:tcPr>
          <w:p w:rsidR="00B77A03" w:rsidRDefault="00E946F3">
            <w:pPr>
              <w:pStyle w:val="2"/>
            </w:pPr>
            <w:r>
              <w:t>≥90%</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满意度指标</w:t>
            </w:r>
          </w:p>
        </w:tc>
        <w:tc>
          <w:tcPr>
            <w:tcW w:w="1276" w:type="dxa"/>
            <w:vAlign w:val="center"/>
          </w:tcPr>
          <w:p w:rsidR="00B77A03" w:rsidRDefault="00E946F3">
            <w:pPr>
              <w:pStyle w:val="2"/>
            </w:pPr>
            <w:r>
              <w:t>服务对象满意度指标</w:t>
            </w:r>
          </w:p>
        </w:tc>
        <w:tc>
          <w:tcPr>
            <w:tcW w:w="1332" w:type="dxa"/>
            <w:vAlign w:val="center"/>
          </w:tcPr>
          <w:p w:rsidR="00B77A03" w:rsidRDefault="00E946F3">
            <w:pPr>
              <w:pStyle w:val="2"/>
            </w:pPr>
            <w:r>
              <w:t>听众对天津调频广播收听质量全年投诉次数</w:t>
            </w:r>
          </w:p>
        </w:tc>
        <w:tc>
          <w:tcPr>
            <w:tcW w:w="3430" w:type="dxa"/>
            <w:hMerge w:val="restart"/>
            <w:vAlign w:val="center"/>
          </w:tcPr>
          <w:p w:rsidR="00B77A03" w:rsidRDefault="00E946F3">
            <w:pPr>
              <w:pStyle w:val="2"/>
            </w:pPr>
            <w:r>
              <w:t>听众对天津调频广播收听质量全年投诉次数</w:t>
            </w:r>
          </w:p>
        </w:tc>
        <w:tc>
          <w:tcPr>
            <w:tcW w:w="0" w:type="auto"/>
            <w:hMerge/>
            <w:vAlign w:val="center"/>
          </w:tcPr>
          <w:p w:rsidR="00B77A03" w:rsidRDefault="00B77A03"/>
        </w:tc>
        <w:tc>
          <w:tcPr>
            <w:tcW w:w="2551" w:type="dxa"/>
            <w:hMerge w:val="restart"/>
            <w:vAlign w:val="center"/>
          </w:tcPr>
          <w:p w:rsidR="00B77A03" w:rsidRDefault="00E946F3">
            <w:pPr>
              <w:pStyle w:val="2"/>
            </w:pPr>
            <w:r>
              <w:t>≤5</w:t>
            </w:r>
            <w:r>
              <w:t>次</w:t>
            </w:r>
          </w:p>
        </w:tc>
        <w:tc>
          <w:tcPr>
            <w:tcW w:w="0" w:type="auto"/>
            <w:hMerge/>
          </w:tcPr>
          <w:p w:rsidR="00B77A03" w:rsidRDefault="00B77A03">
            <w:pPr>
              <w:pStyle w:val="2"/>
            </w:pPr>
          </w:p>
        </w:tc>
      </w:tr>
    </w:tbl>
    <w:p w:rsidR="00B77A03" w:rsidRDefault="00B77A03">
      <w:pPr>
        <w:sectPr w:rsidR="00B77A03">
          <w:pgSz w:w="11900" w:h="16840"/>
          <w:pgMar w:top="1984" w:right="1304" w:bottom="1134" w:left="1304" w:header="720" w:footer="720" w:gutter="0"/>
          <w:cols w:space="720"/>
        </w:sectPr>
      </w:pPr>
    </w:p>
    <w:p w:rsidR="00B77A03" w:rsidRDefault="00E946F3">
      <w:pPr>
        <w:jc w:val="center"/>
      </w:pPr>
      <w:r>
        <w:rPr>
          <w:rFonts w:ascii="方正仿宋_GBK" w:eastAsia="方正仿宋_GBK" w:hAnsi="方正仿宋_GBK" w:cs="方正仿宋_GBK"/>
          <w:sz w:val="28"/>
        </w:rPr>
        <w:lastRenderedPageBreak/>
        <w:t xml:space="preserve"> </w:t>
      </w:r>
    </w:p>
    <w:p w:rsidR="00B77A03" w:rsidRDefault="00E946F3">
      <w:pPr>
        <w:ind w:firstLine="560"/>
        <w:outlineLvl w:val="3"/>
      </w:pPr>
      <w:bookmarkStart w:id="3" w:name="_Toc157758971"/>
      <w:r>
        <w:rPr>
          <w:rFonts w:ascii="方正仿宋_GBK" w:eastAsia="方正仿宋_GBK" w:hAnsi="方正仿宋_GBK" w:cs="方正仿宋_GBK"/>
          <w:sz w:val="28"/>
        </w:rPr>
        <w:t>3.</w:t>
      </w:r>
      <w:r>
        <w:rPr>
          <w:rFonts w:ascii="方正仿宋_GBK" w:eastAsia="方正仿宋_GBK" w:hAnsi="方正仿宋_GBK" w:cs="方正仿宋_GBK"/>
          <w:sz w:val="28"/>
        </w:rPr>
        <w:t>天津卫视频道落地覆盖费绩效目标表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B77A0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B77A03" w:rsidRDefault="00E946F3">
            <w:pPr>
              <w:pStyle w:val="5"/>
            </w:pPr>
            <w:r>
              <w:t>609204</w:t>
            </w:r>
            <w:r>
              <w:t>天津海河传媒中心（本级）</w:t>
            </w:r>
          </w:p>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gridSpan w:val="11"/>
            <w:hMerge/>
            <w:tcBorders>
              <w:top w:val="single" w:sz="6" w:space="0" w:color="FFFFFF"/>
              <w:left w:val="single" w:sz="6" w:space="0" w:color="FFFFFF"/>
              <w:right w:val="single" w:sz="6" w:space="0" w:color="FFFFFF"/>
            </w:tcBorders>
          </w:tcPr>
          <w:p w:rsidR="00B77A03" w:rsidRDefault="00B77A03"/>
        </w:tc>
        <w:tc>
          <w:tcPr>
            <w:tcW w:w="1276" w:type="dxa"/>
            <w:tcBorders>
              <w:top w:val="single" w:sz="6" w:space="0" w:color="FFFFFF"/>
              <w:left w:val="single" w:sz="6" w:space="0" w:color="FFFFFF"/>
              <w:right w:val="single" w:sz="6" w:space="0" w:color="FFFFFF"/>
            </w:tcBorders>
            <w:vAlign w:val="center"/>
          </w:tcPr>
          <w:p w:rsidR="00B77A03" w:rsidRDefault="00E946F3">
            <w:pPr>
              <w:pStyle w:val="4"/>
            </w:pPr>
            <w:r>
              <w:t>单位：万元</w:t>
            </w:r>
          </w:p>
        </w:tc>
      </w:tr>
      <w:tr w:rsidR="00B77A03">
        <w:trPr>
          <w:trHeight w:val="369"/>
          <w:jc w:val="center"/>
        </w:trPr>
        <w:tc>
          <w:tcPr>
            <w:tcW w:w="1276" w:type="dxa"/>
            <w:gridSpan w:val="6"/>
            <w:vAlign w:val="center"/>
          </w:tcPr>
          <w:p w:rsidR="00B77A03" w:rsidRDefault="00E946F3">
            <w:pPr>
              <w:pStyle w:val="1"/>
            </w:pPr>
            <w:r>
              <w:t>项目名称</w:t>
            </w:r>
          </w:p>
        </w:tc>
        <w:tc>
          <w:tcPr>
            <w:tcW w:w="8589" w:type="dxa"/>
            <w:hMerge w:val="restart"/>
            <w:vAlign w:val="center"/>
          </w:tcPr>
          <w:p w:rsidR="00B77A03" w:rsidRDefault="00E946F3">
            <w:pPr>
              <w:pStyle w:val="2"/>
            </w:pPr>
            <w:r>
              <w:t>天津卫视频道落地覆盖费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Merge w:val="restart"/>
            <w:vAlign w:val="center"/>
          </w:tcPr>
          <w:p w:rsidR="00B77A03" w:rsidRDefault="00E946F3">
            <w:pPr>
              <w:pStyle w:val="1"/>
            </w:pPr>
            <w:r>
              <w:t>预算规模及资金用途</w:t>
            </w:r>
          </w:p>
        </w:tc>
        <w:tc>
          <w:tcPr>
            <w:tcW w:w="1276" w:type="dxa"/>
            <w:gridSpan w:val="6"/>
            <w:vAlign w:val="center"/>
          </w:tcPr>
          <w:p w:rsidR="00B77A03" w:rsidRDefault="00E946F3">
            <w:pPr>
              <w:pStyle w:val="1"/>
            </w:pPr>
            <w:r>
              <w:t>预算数</w:t>
            </w:r>
          </w:p>
        </w:tc>
        <w:tc>
          <w:tcPr>
            <w:tcW w:w="1332" w:type="dxa"/>
            <w:vAlign w:val="center"/>
          </w:tcPr>
          <w:p w:rsidR="00B77A03" w:rsidRDefault="00E946F3">
            <w:pPr>
              <w:pStyle w:val="2"/>
            </w:pPr>
            <w:r>
              <w:t>1170.00</w:t>
            </w:r>
          </w:p>
        </w:tc>
        <w:tc>
          <w:tcPr>
            <w:tcW w:w="1587" w:type="dxa"/>
            <w:vAlign w:val="center"/>
          </w:tcPr>
          <w:p w:rsidR="00B77A03" w:rsidRDefault="00E946F3">
            <w:pPr>
              <w:pStyle w:val="1"/>
            </w:pPr>
            <w:r>
              <w:t>其中：财政</w:t>
            </w:r>
            <w:r>
              <w:t xml:space="preserve">    </w:t>
            </w:r>
            <w:r>
              <w:t>资金</w:t>
            </w:r>
          </w:p>
        </w:tc>
        <w:tc>
          <w:tcPr>
            <w:tcW w:w="1843" w:type="dxa"/>
            <w:vAlign w:val="center"/>
          </w:tcPr>
          <w:p w:rsidR="00B77A03" w:rsidRDefault="00E946F3">
            <w:pPr>
              <w:pStyle w:val="2"/>
            </w:pPr>
            <w:r>
              <w:t>1170.00</w:t>
            </w:r>
          </w:p>
        </w:tc>
        <w:tc>
          <w:tcPr>
            <w:tcW w:w="1276" w:type="dxa"/>
            <w:vAlign w:val="center"/>
          </w:tcPr>
          <w:p w:rsidR="00B77A03" w:rsidRDefault="00E946F3">
            <w:pPr>
              <w:pStyle w:val="1"/>
            </w:pPr>
            <w:r>
              <w:t>其他资金</w:t>
            </w:r>
          </w:p>
        </w:tc>
        <w:tc>
          <w:tcPr>
            <w:tcW w:w="1276" w:type="dxa"/>
            <w:vAlign w:val="center"/>
          </w:tcPr>
          <w:p w:rsidR="00B77A03" w:rsidRDefault="00E946F3">
            <w:pPr>
              <w:pStyle w:val="2"/>
            </w:pPr>
            <w:r>
              <w:t xml:space="preserve"> </w:t>
            </w:r>
          </w:p>
        </w:tc>
      </w:tr>
      <w:tr w:rsidR="00B77A03">
        <w:trPr>
          <w:trHeight w:val="369"/>
          <w:jc w:val="center"/>
        </w:trPr>
        <w:tc>
          <w:tcPr>
            <w:tcW w:w="1276" w:type="dxa"/>
            <w:gridSpan w:val="6"/>
            <w:vMerge/>
          </w:tcPr>
          <w:p w:rsidR="00B77A03" w:rsidRDefault="00B77A03"/>
        </w:tc>
        <w:tc>
          <w:tcPr>
            <w:tcW w:w="8589" w:type="dxa"/>
            <w:hMerge w:val="restart"/>
            <w:vAlign w:val="center"/>
          </w:tcPr>
          <w:p w:rsidR="00B77A03" w:rsidRDefault="00E946F3">
            <w:pPr>
              <w:pStyle w:val="2"/>
            </w:pPr>
            <w:r>
              <w:t>该项目为其他运转类项目，用于天津卫视全国落地覆盖支出全年预算</w:t>
            </w:r>
            <w:r>
              <w:t>1.2</w:t>
            </w:r>
            <w:r>
              <w:t>亿元，其中财政补助经费</w:t>
            </w:r>
            <w:r>
              <w:t>1170</w:t>
            </w:r>
            <w:r>
              <w:t>万元，其余项目资金自筹。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Align w:val="center"/>
          </w:tcPr>
          <w:p w:rsidR="00B77A03" w:rsidRDefault="00E946F3">
            <w:pPr>
              <w:pStyle w:val="1"/>
            </w:pPr>
            <w:r>
              <w:t>绩效目标</w:t>
            </w:r>
          </w:p>
        </w:tc>
        <w:tc>
          <w:tcPr>
            <w:tcW w:w="8589" w:type="dxa"/>
            <w:hMerge w:val="restart"/>
            <w:vAlign w:val="center"/>
          </w:tcPr>
          <w:p w:rsidR="00B77A03" w:rsidRDefault="00E946F3">
            <w:pPr>
              <w:pStyle w:val="2"/>
            </w:pPr>
            <w:r>
              <w:t>1.</w:t>
            </w:r>
            <w:r>
              <w:t>为保证现有天津卫视在全国的覆盖人口规模，继续保持现有的有线公共网入网率，将实现我台利益最大化放在首位，加大谈价力度，继续争取降价空间。确保天津卫视频道在各地的优质传输，为提升卫视的广告收入、品牌影响力和综合竞争力打下了坚实的基础，为更好的宣传天津提供一个良好的平台。</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bl>
    <w:p w:rsidR="00B77A03" w:rsidRDefault="00E946F3">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B77A03">
        <w:trPr>
          <w:trHeight w:val="397"/>
          <w:tblHeader/>
          <w:jc w:val="center"/>
        </w:trPr>
        <w:tc>
          <w:tcPr>
            <w:tcW w:w="1276" w:type="dxa"/>
            <w:vAlign w:val="center"/>
          </w:tcPr>
          <w:p w:rsidR="00B77A03" w:rsidRDefault="00E946F3">
            <w:pPr>
              <w:pStyle w:val="1"/>
            </w:pPr>
            <w:r>
              <w:t>一级指标</w:t>
            </w:r>
          </w:p>
        </w:tc>
        <w:tc>
          <w:tcPr>
            <w:tcW w:w="1276" w:type="dxa"/>
            <w:vAlign w:val="center"/>
          </w:tcPr>
          <w:p w:rsidR="00B77A03" w:rsidRDefault="00E946F3">
            <w:pPr>
              <w:pStyle w:val="1"/>
            </w:pPr>
            <w:r>
              <w:t>二级指标</w:t>
            </w:r>
          </w:p>
        </w:tc>
        <w:tc>
          <w:tcPr>
            <w:tcW w:w="1332" w:type="dxa"/>
            <w:vAlign w:val="center"/>
          </w:tcPr>
          <w:p w:rsidR="00B77A03" w:rsidRDefault="00E946F3">
            <w:pPr>
              <w:pStyle w:val="1"/>
            </w:pPr>
            <w:r>
              <w:t>三级指标</w:t>
            </w:r>
          </w:p>
        </w:tc>
        <w:tc>
          <w:tcPr>
            <w:tcW w:w="3430" w:type="dxa"/>
            <w:hMerge w:val="restart"/>
            <w:vAlign w:val="center"/>
          </w:tcPr>
          <w:p w:rsidR="00B77A03" w:rsidRDefault="00E946F3">
            <w:pPr>
              <w:pStyle w:val="1"/>
            </w:pPr>
            <w:r>
              <w:t>绩效指标描述</w:t>
            </w:r>
          </w:p>
        </w:tc>
        <w:tc>
          <w:tcPr>
            <w:tcW w:w="0" w:type="auto"/>
            <w:hMerge/>
          </w:tcPr>
          <w:p w:rsidR="00B77A03" w:rsidRDefault="00B77A03"/>
        </w:tc>
        <w:tc>
          <w:tcPr>
            <w:tcW w:w="2551" w:type="dxa"/>
            <w:hMerge w:val="restart"/>
            <w:vAlign w:val="center"/>
          </w:tcPr>
          <w:p w:rsidR="00B77A03" w:rsidRDefault="00E946F3">
            <w:pPr>
              <w:pStyle w:val="1"/>
            </w:pPr>
            <w:r>
              <w:t>指标值</w:t>
            </w:r>
          </w:p>
        </w:tc>
        <w:tc>
          <w:tcPr>
            <w:tcW w:w="0" w:type="auto"/>
            <w:hMerge/>
          </w:tcPr>
          <w:p w:rsidR="00B77A03" w:rsidRDefault="00B77A03"/>
        </w:tc>
      </w:tr>
      <w:tr w:rsidR="00B77A03">
        <w:trPr>
          <w:trHeight w:val="369"/>
          <w:jc w:val="center"/>
        </w:trPr>
        <w:tc>
          <w:tcPr>
            <w:tcW w:w="1276" w:type="dxa"/>
            <w:vMerge w:val="restart"/>
            <w:vAlign w:val="center"/>
          </w:tcPr>
          <w:p w:rsidR="00B77A03" w:rsidRDefault="00E946F3">
            <w:pPr>
              <w:pStyle w:val="3"/>
            </w:pPr>
            <w:r>
              <w:t>产出指标</w:t>
            </w:r>
          </w:p>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全国覆盖总人口</w:t>
            </w:r>
          </w:p>
        </w:tc>
        <w:tc>
          <w:tcPr>
            <w:tcW w:w="3430" w:type="dxa"/>
            <w:hMerge w:val="restart"/>
            <w:vAlign w:val="center"/>
          </w:tcPr>
          <w:p w:rsidR="00B77A03" w:rsidRDefault="00E946F3">
            <w:pPr>
              <w:pStyle w:val="2"/>
            </w:pPr>
            <w:r>
              <w:t>全国覆盖总人口</w:t>
            </w:r>
          </w:p>
        </w:tc>
        <w:tc>
          <w:tcPr>
            <w:tcW w:w="0" w:type="auto"/>
            <w:hMerge/>
            <w:vAlign w:val="center"/>
          </w:tcPr>
          <w:p w:rsidR="00B77A03" w:rsidRDefault="00B77A03"/>
        </w:tc>
        <w:tc>
          <w:tcPr>
            <w:tcW w:w="2551" w:type="dxa"/>
            <w:hMerge w:val="restart"/>
            <w:vAlign w:val="center"/>
          </w:tcPr>
          <w:p w:rsidR="00B77A03" w:rsidRDefault="00E946F3">
            <w:pPr>
              <w:pStyle w:val="2"/>
            </w:pPr>
            <w:r>
              <w:t>≥11.7</w:t>
            </w:r>
            <w:r>
              <w:t>亿人</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全国有线电视公共网入网率</w:t>
            </w:r>
          </w:p>
        </w:tc>
        <w:tc>
          <w:tcPr>
            <w:tcW w:w="3430" w:type="dxa"/>
            <w:hMerge w:val="restart"/>
            <w:vAlign w:val="center"/>
          </w:tcPr>
          <w:p w:rsidR="00B77A03" w:rsidRDefault="00E946F3">
            <w:pPr>
              <w:pStyle w:val="2"/>
            </w:pPr>
            <w:r>
              <w:t>全国有线电视公共网入网率</w:t>
            </w:r>
          </w:p>
        </w:tc>
        <w:tc>
          <w:tcPr>
            <w:tcW w:w="0" w:type="auto"/>
            <w:hMerge/>
            <w:vAlign w:val="center"/>
          </w:tcPr>
          <w:p w:rsidR="00B77A03" w:rsidRDefault="00B77A03"/>
        </w:tc>
        <w:tc>
          <w:tcPr>
            <w:tcW w:w="2551" w:type="dxa"/>
            <w:hMerge w:val="restart"/>
            <w:vAlign w:val="center"/>
          </w:tcPr>
          <w:p w:rsidR="00B77A03" w:rsidRDefault="00E946F3">
            <w:pPr>
              <w:pStyle w:val="2"/>
            </w:pPr>
            <w:r>
              <w:t>≥99.8%</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落地覆盖费支出</w:t>
            </w:r>
          </w:p>
        </w:tc>
        <w:tc>
          <w:tcPr>
            <w:tcW w:w="3430" w:type="dxa"/>
            <w:hMerge w:val="restart"/>
            <w:vAlign w:val="center"/>
          </w:tcPr>
          <w:p w:rsidR="00B77A03" w:rsidRDefault="00E946F3">
            <w:pPr>
              <w:pStyle w:val="2"/>
            </w:pPr>
            <w:r>
              <w:t>卫视全国落地覆盖费总支出</w:t>
            </w:r>
          </w:p>
        </w:tc>
        <w:tc>
          <w:tcPr>
            <w:tcW w:w="0" w:type="auto"/>
            <w:hMerge/>
            <w:vAlign w:val="center"/>
          </w:tcPr>
          <w:p w:rsidR="00B77A03" w:rsidRDefault="00B77A03"/>
        </w:tc>
        <w:tc>
          <w:tcPr>
            <w:tcW w:w="2551" w:type="dxa"/>
            <w:hMerge w:val="restart"/>
            <w:vAlign w:val="center"/>
          </w:tcPr>
          <w:p w:rsidR="00B77A03" w:rsidRDefault="00E946F3">
            <w:pPr>
              <w:pStyle w:val="2"/>
            </w:pPr>
            <w:r>
              <w:t>≤1170</w:t>
            </w:r>
            <w:r>
              <w:t>万元</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时效指标</w:t>
            </w:r>
          </w:p>
        </w:tc>
        <w:tc>
          <w:tcPr>
            <w:tcW w:w="1332" w:type="dxa"/>
            <w:vAlign w:val="center"/>
          </w:tcPr>
          <w:p w:rsidR="00B77A03" w:rsidRDefault="00E946F3">
            <w:pPr>
              <w:pStyle w:val="2"/>
            </w:pPr>
            <w:r>
              <w:t>项目实施时间</w:t>
            </w:r>
          </w:p>
        </w:tc>
        <w:tc>
          <w:tcPr>
            <w:tcW w:w="3430" w:type="dxa"/>
            <w:hMerge w:val="restart"/>
            <w:vAlign w:val="center"/>
          </w:tcPr>
          <w:p w:rsidR="00B77A03" w:rsidRDefault="00E946F3">
            <w:pPr>
              <w:pStyle w:val="2"/>
            </w:pPr>
            <w:r>
              <w:t>落地覆盖周期</w:t>
            </w:r>
          </w:p>
        </w:tc>
        <w:tc>
          <w:tcPr>
            <w:tcW w:w="0" w:type="auto"/>
            <w:hMerge/>
            <w:vAlign w:val="center"/>
          </w:tcPr>
          <w:p w:rsidR="00B77A03" w:rsidRDefault="00B77A03"/>
        </w:tc>
        <w:tc>
          <w:tcPr>
            <w:tcW w:w="2551" w:type="dxa"/>
            <w:hMerge w:val="restart"/>
            <w:vAlign w:val="center"/>
          </w:tcPr>
          <w:p w:rsidR="00B77A03" w:rsidRDefault="00E946F3">
            <w:pPr>
              <w:pStyle w:val="2"/>
            </w:pPr>
            <w:r>
              <w:t>2024</w:t>
            </w:r>
            <w:r>
              <w:t>年全年</w:t>
            </w:r>
          </w:p>
        </w:tc>
        <w:tc>
          <w:tcPr>
            <w:tcW w:w="0" w:type="auto"/>
            <w:hMerge/>
          </w:tcPr>
          <w:p w:rsidR="00B77A03" w:rsidRDefault="00B77A03">
            <w:pPr>
              <w:pStyle w:val="2"/>
            </w:pPr>
          </w:p>
        </w:tc>
      </w:tr>
      <w:tr w:rsidR="00B77A03">
        <w:trPr>
          <w:trHeight w:val="369"/>
          <w:jc w:val="center"/>
        </w:trPr>
        <w:tc>
          <w:tcPr>
            <w:tcW w:w="1276" w:type="dxa"/>
            <w:vMerge w:val="restart"/>
            <w:vAlign w:val="center"/>
          </w:tcPr>
          <w:p w:rsidR="00B77A03" w:rsidRDefault="00E946F3">
            <w:pPr>
              <w:pStyle w:val="3"/>
            </w:pPr>
            <w:r>
              <w:t>效益指标</w:t>
            </w:r>
          </w:p>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提升</w:t>
            </w:r>
            <w:r>
              <w:t>“</w:t>
            </w:r>
            <w:r>
              <w:t>天津卫视</w:t>
            </w:r>
            <w:r>
              <w:t>”</w:t>
            </w:r>
            <w:r>
              <w:t>品牌影响力</w:t>
            </w:r>
          </w:p>
        </w:tc>
        <w:tc>
          <w:tcPr>
            <w:tcW w:w="3430" w:type="dxa"/>
            <w:hMerge w:val="restart"/>
            <w:vAlign w:val="center"/>
          </w:tcPr>
          <w:p w:rsidR="00B77A03" w:rsidRDefault="00E946F3">
            <w:pPr>
              <w:pStyle w:val="2"/>
            </w:pPr>
            <w:r>
              <w:t>提升</w:t>
            </w:r>
            <w:r>
              <w:t>“</w:t>
            </w:r>
            <w:r>
              <w:t>天津卫视</w:t>
            </w:r>
            <w:r>
              <w:t>”</w:t>
            </w:r>
            <w:r>
              <w:t>品牌影响力</w:t>
            </w:r>
          </w:p>
        </w:tc>
        <w:tc>
          <w:tcPr>
            <w:tcW w:w="0" w:type="auto"/>
            <w:hMerge/>
            <w:vAlign w:val="center"/>
          </w:tcPr>
          <w:p w:rsidR="00B77A03" w:rsidRDefault="00B77A03"/>
        </w:tc>
        <w:tc>
          <w:tcPr>
            <w:tcW w:w="2551" w:type="dxa"/>
            <w:hMerge w:val="restart"/>
            <w:vAlign w:val="center"/>
          </w:tcPr>
          <w:p w:rsidR="00B77A03" w:rsidRDefault="00E946F3">
            <w:pPr>
              <w:pStyle w:val="2"/>
            </w:pPr>
            <w:r>
              <w:t>有效提升</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可持续影响指标</w:t>
            </w:r>
          </w:p>
        </w:tc>
        <w:tc>
          <w:tcPr>
            <w:tcW w:w="1332" w:type="dxa"/>
            <w:vAlign w:val="center"/>
          </w:tcPr>
          <w:p w:rsidR="00B77A03" w:rsidRDefault="00E946F3">
            <w:pPr>
              <w:pStyle w:val="2"/>
            </w:pPr>
            <w:r>
              <w:t>提升天津城市形象</w:t>
            </w:r>
          </w:p>
        </w:tc>
        <w:tc>
          <w:tcPr>
            <w:tcW w:w="3430" w:type="dxa"/>
            <w:hMerge w:val="restart"/>
            <w:vAlign w:val="center"/>
          </w:tcPr>
          <w:p w:rsidR="00B77A03" w:rsidRDefault="00E946F3">
            <w:pPr>
              <w:pStyle w:val="2"/>
            </w:pPr>
            <w:r>
              <w:t>提升天津城市形象</w:t>
            </w:r>
          </w:p>
        </w:tc>
        <w:tc>
          <w:tcPr>
            <w:tcW w:w="0" w:type="auto"/>
            <w:hMerge/>
            <w:vAlign w:val="center"/>
          </w:tcPr>
          <w:p w:rsidR="00B77A03" w:rsidRDefault="00B77A03"/>
        </w:tc>
        <w:tc>
          <w:tcPr>
            <w:tcW w:w="2551" w:type="dxa"/>
            <w:hMerge w:val="restart"/>
            <w:vAlign w:val="center"/>
          </w:tcPr>
          <w:p w:rsidR="00B77A03" w:rsidRDefault="00E946F3">
            <w:pPr>
              <w:pStyle w:val="2"/>
            </w:pPr>
            <w:r>
              <w:t>有效促进</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满意度指标</w:t>
            </w:r>
          </w:p>
        </w:tc>
        <w:tc>
          <w:tcPr>
            <w:tcW w:w="1276" w:type="dxa"/>
            <w:vAlign w:val="center"/>
          </w:tcPr>
          <w:p w:rsidR="00B77A03" w:rsidRDefault="00E946F3">
            <w:pPr>
              <w:pStyle w:val="2"/>
            </w:pPr>
            <w:r>
              <w:t>服务对象满意度指标</w:t>
            </w:r>
          </w:p>
        </w:tc>
        <w:tc>
          <w:tcPr>
            <w:tcW w:w="1332" w:type="dxa"/>
            <w:vAlign w:val="center"/>
          </w:tcPr>
          <w:p w:rsidR="00B77A03" w:rsidRDefault="00E946F3">
            <w:pPr>
              <w:pStyle w:val="2"/>
            </w:pPr>
            <w:r>
              <w:t>对全国各级有线电视公共网有效传输满意度</w:t>
            </w:r>
          </w:p>
        </w:tc>
        <w:tc>
          <w:tcPr>
            <w:tcW w:w="3430" w:type="dxa"/>
            <w:hMerge w:val="restart"/>
            <w:vAlign w:val="center"/>
          </w:tcPr>
          <w:p w:rsidR="00B77A03" w:rsidRDefault="00E946F3">
            <w:pPr>
              <w:pStyle w:val="2"/>
            </w:pPr>
            <w:r>
              <w:t>对全国各级有线电视公共网有效传输满意度</w:t>
            </w:r>
          </w:p>
        </w:tc>
        <w:tc>
          <w:tcPr>
            <w:tcW w:w="0" w:type="auto"/>
            <w:hMerge/>
            <w:vAlign w:val="center"/>
          </w:tcPr>
          <w:p w:rsidR="00B77A03" w:rsidRDefault="00B77A03"/>
        </w:tc>
        <w:tc>
          <w:tcPr>
            <w:tcW w:w="2551" w:type="dxa"/>
            <w:hMerge w:val="restart"/>
            <w:vAlign w:val="center"/>
          </w:tcPr>
          <w:p w:rsidR="00B77A03" w:rsidRDefault="00E946F3">
            <w:pPr>
              <w:pStyle w:val="2"/>
            </w:pPr>
            <w:r>
              <w:t>≥90%</w:t>
            </w:r>
          </w:p>
        </w:tc>
        <w:tc>
          <w:tcPr>
            <w:tcW w:w="0" w:type="auto"/>
            <w:hMerge/>
          </w:tcPr>
          <w:p w:rsidR="00B77A03" w:rsidRDefault="00B77A03">
            <w:pPr>
              <w:pStyle w:val="2"/>
            </w:pPr>
          </w:p>
        </w:tc>
      </w:tr>
    </w:tbl>
    <w:p w:rsidR="00B77A03" w:rsidRDefault="00B77A03">
      <w:pPr>
        <w:sectPr w:rsidR="00B77A03">
          <w:pgSz w:w="11900" w:h="16840"/>
          <w:pgMar w:top="1984" w:right="1304" w:bottom="1134" w:left="1304" w:header="720" w:footer="720" w:gutter="0"/>
          <w:cols w:space="720"/>
        </w:sectPr>
      </w:pPr>
    </w:p>
    <w:p w:rsidR="00B77A03" w:rsidRDefault="00E946F3">
      <w:pPr>
        <w:jc w:val="center"/>
      </w:pPr>
      <w:r>
        <w:rPr>
          <w:rFonts w:ascii="方正仿宋_GBK" w:eastAsia="方正仿宋_GBK" w:hAnsi="方正仿宋_GBK" w:cs="方正仿宋_GBK"/>
          <w:sz w:val="28"/>
        </w:rPr>
        <w:lastRenderedPageBreak/>
        <w:t xml:space="preserve"> </w:t>
      </w:r>
    </w:p>
    <w:p w:rsidR="00B77A03" w:rsidRDefault="00E946F3">
      <w:pPr>
        <w:ind w:firstLine="560"/>
        <w:outlineLvl w:val="3"/>
      </w:pPr>
      <w:bookmarkStart w:id="4" w:name="_Toc157758972"/>
      <w:r>
        <w:rPr>
          <w:rFonts w:ascii="方正仿宋_GBK" w:eastAsia="方正仿宋_GBK" w:hAnsi="方正仿宋_GBK" w:cs="方正仿宋_GBK"/>
          <w:sz w:val="28"/>
        </w:rPr>
        <w:t>4.</w:t>
      </w:r>
      <w:r>
        <w:rPr>
          <w:rFonts w:ascii="方正仿宋_GBK" w:eastAsia="方正仿宋_GBK" w:hAnsi="方正仿宋_GBK" w:cs="方正仿宋_GBK"/>
          <w:sz w:val="28"/>
        </w:rPr>
        <w:t>天津卫视同播上星费绩效目标表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B77A0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B77A03" w:rsidRDefault="00E946F3">
            <w:pPr>
              <w:pStyle w:val="5"/>
            </w:pPr>
            <w:r>
              <w:t>609204</w:t>
            </w:r>
            <w:r>
              <w:t>天津海河传媒中心（本级）</w:t>
            </w:r>
          </w:p>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gridSpan w:val="11"/>
            <w:hMerge/>
            <w:tcBorders>
              <w:top w:val="single" w:sz="6" w:space="0" w:color="FFFFFF"/>
              <w:left w:val="single" w:sz="6" w:space="0" w:color="FFFFFF"/>
              <w:right w:val="single" w:sz="6" w:space="0" w:color="FFFFFF"/>
            </w:tcBorders>
          </w:tcPr>
          <w:p w:rsidR="00B77A03" w:rsidRDefault="00B77A03"/>
        </w:tc>
        <w:tc>
          <w:tcPr>
            <w:tcW w:w="1276" w:type="dxa"/>
            <w:tcBorders>
              <w:top w:val="single" w:sz="6" w:space="0" w:color="FFFFFF"/>
              <w:left w:val="single" w:sz="6" w:space="0" w:color="FFFFFF"/>
              <w:right w:val="single" w:sz="6" w:space="0" w:color="FFFFFF"/>
            </w:tcBorders>
            <w:vAlign w:val="center"/>
          </w:tcPr>
          <w:p w:rsidR="00B77A03" w:rsidRDefault="00E946F3">
            <w:pPr>
              <w:pStyle w:val="4"/>
            </w:pPr>
            <w:r>
              <w:t>单位：万元</w:t>
            </w:r>
          </w:p>
        </w:tc>
      </w:tr>
      <w:tr w:rsidR="00B77A03">
        <w:trPr>
          <w:trHeight w:val="369"/>
          <w:jc w:val="center"/>
        </w:trPr>
        <w:tc>
          <w:tcPr>
            <w:tcW w:w="1276" w:type="dxa"/>
            <w:gridSpan w:val="6"/>
            <w:vAlign w:val="center"/>
          </w:tcPr>
          <w:p w:rsidR="00B77A03" w:rsidRDefault="00E946F3">
            <w:pPr>
              <w:pStyle w:val="1"/>
            </w:pPr>
            <w:r>
              <w:t>项目名称</w:t>
            </w:r>
          </w:p>
        </w:tc>
        <w:tc>
          <w:tcPr>
            <w:tcW w:w="8589" w:type="dxa"/>
            <w:hMerge w:val="restart"/>
            <w:vAlign w:val="center"/>
          </w:tcPr>
          <w:p w:rsidR="00B77A03" w:rsidRDefault="00E946F3">
            <w:pPr>
              <w:pStyle w:val="2"/>
            </w:pPr>
            <w:r>
              <w:t>天津卫视同播上星费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Merge w:val="restart"/>
            <w:vAlign w:val="center"/>
          </w:tcPr>
          <w:p w:rsidR="00B77A03" w:rsidRDefault="00E946F3">
            <w:pPr>
              <w:pStyle w:val="1"/>
            </w:pPr>
            <w:r>
              <w:t>预算规模及资金用途</w:t>
            </w:r>
          </w:p>
        </w:tc>
        <w:tc>
          <w:tcPr>
            <w:tcW w:w="1276" w:type="dxa"/>
            <w:gridSpan w:val="6"/>
            <w:vAlign w:val="center"/>
          </w:tcPr>
          <w:p w:rsidR="00B77A03" w:rsidRDefault="00E946F3">
            <w:pPr>
              <w:pStyle w:val="1"/>
            </w:pPr>
            <w:r>
              <w:t>预算数</w:t>
            </w:r>
          </w:p>
        </w:tc>
        <w:tc>
          <w:tcPr>
            <w:tcW w:w="1332" w:type="dxa"/>
            <w:vAlign w:val="center"/>
          </w:tcPr>
          <w:p w:rsidR="00B77A03" w:rsidRDefault="00E946F3">
            <w:pPr>
              <w:pStyle w:val="2"/>
            </w:pPr>
            <w:r>
              <w:t>450.00</w:t>
            </w:r>
          </w:p>
        </w:tc>
        <w:tc>
          <w:tcPr>
            <w:tcW w:w="1587" w:type="dxa"/>
            <w:vAlign w:val="center"/>
          </w:tcPr>
          <w:p w:rsidR="00B77A03" w:rsidRDefault="00E946F3">
            <w:pPr>
              <w:pStyle w:val="1"/>
            </w:pPr>
            <w:r>
              <w:t>其中：财政</w:t>
            </w:r>
            <w:r>
              <w:t xml:space="preserve">    </w:t>
            </w:r>
            <w:r>
              <w:t>资金</w:t>
            </w:r>
          </w:p>
        </w:tc>
        <w:tc>
          <w:tcPr>
            <w:tcW w:w="1843" w:type="dxa"/>
            <w:vAlign w:val="center"/>
          </w:tcPr>
          <w:p w:rsidR="00B77A03" w:rsidRDefault="00E946F3">
            <w:pPr>
              <w:pStyle w:val="2"/>
            </w:pPr>
            <w:r>
              <w:t>450.00</w:t>
            </w:r>
          </w:p>
        </w:tc>
        <w:tc>
          <w:tcPr>
            <w:tcW w:w="1276" w:type="dxa"/>
            <w:vAlign w:val="center"/>
          </w:tcPr>
          <w:p w:rsidR="00B77A03" w:rsidRDefault="00E946F3">
            <w:pPr>
              <w:pStyle w:val="1"/>
            </w:pPr>
            <w:r>
              <w:t>其他资金</w:t>
            </w:r>
          </w:p>
        </w:tc>
        <w:tc>
          <w:tcPr>
            <w:tcW w:w="1276" w:type="dxa"/>
            <w:vAlign w:val="center"/>
          </w:tcPr>
          <w:p w:rsidR="00B77A03" w:rsidRDefault="00E946F3">
            <w:pPr>
              <w:pStyle w:val="2"/>
            </w:pPr>
            <w:r>
              <w:t xml:space="preserve"> </w:t>
            </w:r>
          </w:p>
        </w:tc>
      </w:tr>
      <w:tr w:rsidR="00B77A03">
        <w:trPr>
          <w:trHeight w:val="369"/>
          <w:jc w:val="center"/>
        </w:trPr>
        <w:tc>
          <w:tcPr>
            <w:tcW w:w="1276" w:type="dxa"/>
            <w:gridSpan w:val="6"/>
            <w:vMerge/>
          </w:tcPr>
          <w:p w:rsidR="00B77A03" w:rsidRDefault="00B77A03"/>
        </w:tc>
        <w:tc>
          <w:tcPr>
            <w:tcW w:w="8589" w:type="dxa"/>
            <w:hMerge w:val="restart"/>
            <w:vAlign w:val="center"/>
          </w:tcPr>
          <w:p w:rsidR="00B77A03" w:rsidRDefault="00E946F3">
            <w:pPr>
              <w:pStyle w:val="2"/>
            </w:pPr>
            <w:r>
              <w:t>该项目为其他运转类项目，用于天津卫视高清频道</w:t>
            </w:r>
            <w:r>
              <w:t>2024</w:t>
            </w:r>
            <w:r>
              <w:t>年上星传输各项费用支出，全年预算</w:t>
            </w:r>
            <w:r>
              <w:t>1060</w:t>
            </w:r>
            <w:r>
              <w:t>万元，其中财政资金</w:t>
            </w:r>
            <w:r>
              <w:t>450</w:t>
            </w:r>
            <w:r>
              <w:t>万元，其余自筹。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Align w:val="center"/>
          </w:tcPr>
          <w:p w:rsidR="00B77A03" w:rsidRDefault="00E946F3">
            <w:pPr>
              <w:pStyle w:val="1"/>
            </w:pPr>
            <w:r>
              <w:t>绩效目标</w:t>
            </w:r>
          </w:p>
        </w:tc>
        <w:tc>
          <w:tcPr>
            <w:tcW w:w="8589" w:type="dxa"/>
            <w:hMerge w:val="restart"/>
            <w:vAlign w:val="center"/>
          </w:tcPr>
          <w:p w:rsidR="00B77A03" w:rsidRDefault="00E946F3">
            <w:pPr>
              <w:pStyle w:val="2"/>
            </w:pPr>
            <w:r>
              <w:t>1.</w:t>
            </w:r>
            <w:r>
              <w:t>保证天津卫视高清频道上星传输系统运行和有效覆盖，达到预期效果，为宣传天津做出贡献。</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bl>
    <w:p w:rsidR="00B77A03" w:rsidRDefault="00E946F3">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B77A03">
        <w:trPr>
          <w:trHeight w:val="397"/>
          <w:tblHeader/>
          <w:jc w:val="center"/>
        </w:trPr>
        <w:tc>
          <w:tcPr>
            <w:tcW w:w="1276" w:type="dxa"/>
            <w:vAlign w:val="center"/>
          </w:tcPr>
          <w:p w:rsidR="00B77A03" w:rsidRDefault="00E946F3">
            <w:pPr>
              <w:pStyle w:val="1"/>
            </w:pPr>
            <w:r>
              <w:t>一级指标</w:t>
            </w:r>
          </w:p>
        </w:tc>
        <w:tc>
          <w:tcPr>
            <w:tcW w:w="1276" w:type="dxa"/>
            <w:vAlign w:val="center"/>
          </w:tcPr>
          <w:p w:rsidR="00B77A03" w:rsidRDefault="00E946F3">
            <w:pPr>
              <w:pStyle w:val="1"/>
            </w:pPr>
            <w:r>
              <w:t>二级指标</w:t>
            </w:r>
          </w:p>
        </w:tc>
        <w:tc>
          <w:tcPr>
            <w:tcW w:w="1332" w:type="dxa"/>
            <w:vAlign w:val="center"/>
          </w:tcPr>
          <w:p w:rsidR="00B77A03" w:rsidRDefault="00E946F3">
            <w:pPr>
              <w:pStyle w:val="1"/>
            </w:pPr>
            <w:r>
              <w:t>三级指标</w:t>
            </w:r>
          </w:p>
        </w:tc>
        <w:tc>
          <w:tcPr>
            <w:tcW w:w="3430" w:type="dxa"/>
            <w:hMerge w:val="restart"/>
            <w:vAlign w:val="center"/>
          </w:tcPr>
          <w:p w:rsidR="00B77A03" w:rsidRDefault="00E946F3">
            <w:pPr>
              <w:pStyle w:val="1"/>
            </w:pPr>
            <w:r>
              <w:t>绩效指标描述</w:t>
            </w:r>
          </w:p>
        </w:tc>
        <w:tc>
          <w:tcPr>
            <w:tcW w:w="0" w:type="auto"/>
            <w:hMerge/>
          </w:tcPr>
          <w:p w:rsidR="00B77A03" w:rsidRDefault="00B77A03"/>
        </w:tc>
        <w:tc>
          <w:tcPr>
            <w:tcW w:w="2551" w:type="dxa"/>
            <w:hMerge w:val="restart"/>
            <w:vAlign w:val="center"/>
          </w:tcPr>
          <w:p w:rsidR="00B77A03" w:rsidRDefault="00E946F3">
            <w:pPr>
              <w:pStyle w:val="1"/>
            </w:pPr>
            <w:r>
              <w:t>指标值</w:t>
            </w:r>
          </w:p>
        </w:tc>
        <w:tc>
          <w:tcPr>
            <w:tcW w:w="0" w:type="auto"/>
            <w:hMerge/>
          </w:tcPr>
          <w:p w:rsidR="00B77A03" w:rsidRDefault="00B77A03"/>
        </w:tc>
      </w:tr>
      <w:tr w:rsidR="00B77A03">
        <w:trPr>
          <w:trHeight w:val="369"/>
          <w:jc w:val="center"/>
        </w:trPr>
        <w:tc>
          <w:tcPr>
            <w:tcW w:w="1276" w:type="dxa"/>
            <w:vMerge w:val="restart"/>
            <w:vAlign w:val="center"/>
          </w:tcPr>
          <w:p w:rsidR="00B77A03" w:rsidRDefault="00E946F3">
            <w:pPr>
              <w:pStyle w:val="3"/>
            </w:pPr>
            <w:r>
              <w:t>产出指标</w:t>
            </w:r>
          </w:p>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保障高清节目上行传输系统数量</w:t>
            </w:r>
          </w:p>
        </w:tc>
        <w:tc>
          <w:tcPr>
            <w:tcW w:w="3430" w:type="dxa"/>
            <w:hMerge w:val="restart"/>
            <w:vAlign w:val="center"/>
          </w:tcPr>
          <w:p w:rsidR="00B77A03" w:rsidRDefault="00E946F3">
            <w:pPr>
              <w:pStyle w:val="2"/>
            </w:pPr>
            <w:r>
              <w:t>保障高清节目上行传输系统数量</w:t>
            </w:r>
          </w:p>
        </w:tc>
        <w:tc>
          <w:tcPr>
            <w:tcW w:w="0" w:type="auto"/>
            <w:hMerge/>
            <w:vAlign w:val="center"/>
          </w:tcPr>
          <w:p w:rsidR="00B77A03" w:rsidRDefault="00B77A03"/>
        </w:tc>
        <w:tc>
          <w:tcPr>
            <w:tcW w:w="2551" w:type="dxa"/>
            <w:hMerge w:val="restart"/>
            <w:vAlign w:val="center"/>
          </w:tcPr>
          <w:p w:rsidR="00B77A03" w:rsidRDefault="00E946F3">
            <w:pPr>
              <w:pStyle w:val="2"/>
            </w:pPr>
            <w:r>
              <w:t>≥2</w:t>
            </w:r>
            <w:r>
              <w:t>套</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节目可用度</w:t>
            </w:r>
          </w:p>
        </w:tc>
        <w:tc>
          <w:tcPr>
            <w:tcW w:w="3430" w:type="dxa"/>
            <w:hMerge w:val="restart"/>
            <w:vAlign w:val="center"/>
          </w:tcPr>
          <w:p w:rsidR="00B77A03" w:rsidRDefault="00E946F3">
            <w:pPr>
              <w:pStyle w:val="2"/>
            </w:pPr>
            <w:r>
              <w:t>高清上行传输节目安全播出可用度</w:t>
            </w:r>
          </w:p>
        </w:tc>
        <w:tc>
          <w:tcPr>
            <w:tcW w:w="0" w:type="auto"/>
            <w:hMerge/>
            <w:vAlign w:val="center"/>
          </w:tcPr>
          <w:p w:rsidR="00B77A03" w:rsidRDefault="00B77A03"/>
        </w:tc>
        <w:tc>
          <w:tcPr>
            <w:tcW w:w="2551" w:type="dxa"/>
            <w:hMerge w:val="restart"/>
            <w:vAlign w:val="center"/>
          </w:tcPr>
          <w:p w:rsidR="00B77A03" w:rsidRDefault="00E946F3">
            <w:pPr>
              <w:pStyle w:val="2"/>
            </w:pPr>
            <w:r>
              <w:t>≥99.99</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时效指标</w:t>
            </w:r>
          </w:p>
        </w:tc>
        <w:tc>
          <w:tcPr>
            <w:tcW w:w="1332" w:type="dxa"/>
            <w:vAlign w:val="center"/>
          </w:tcPr>
          <w:p w:rsidR="00B77A03" w:rsidRDefault="00E946F3">
            <w:pPr>
              <w:pStyle w:val="2"/>
            </w:pPr>
            <w:r>
              <w:t>设备维护周期</w:t>
            </w:r>
          </w:p>
        </w:tc>
        <w:tc>
          <w:tcPr>
            <w:tcW w:w="3430" w:type="dxa"/>
            <w:hMerge w:val="restart"/>
            <w:vAlign w:val="center"/>
          </w:tcPr>
          <w:p w:rsidR="00B77A03" w:rsidRDefault="00E946F3">
            <w:pPr>
              <w:pStyle w:val="2"/>
            </w:pPr>
            <w:r>
              <w:t>设备维护周期</w:t>
            </w:r>
          </w:p>
        </w:tc>
        <w:tc>
          <w:tcPr>
            <w:tcW w:w="0" w:type="auto"/>
            <w:hMerge/>
            <w:vAlign w:val="center"/>
          </w:tcPr>
          <w:p w:rsidR="00B77A03" w:rsidRDefault="00B77A03"/>
        </w:tc>
        <w:tc>
          <w:tcPr>
            <w:tcW w:w="2551" w:type="dxa"/>
            <w:hMerge w:val="restart"/>
            <w:vAlign w:val="center"/>
          </w:tcPr>
          <w:p w:rsidR="00B77A03" w:rsidRDefault="00E946F3">
            <w:pPr>
              <w:pStyle w:val="2"/>
            </w:pPr>
            <w:r>
              <w:t>具备周检、月检、季检、年检的详细计划</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租用</w:t>
            </w:r>
            <w:r>
              <w:t xml:space="preserve"> </w:t>
            </w:r>
            <w:r>
              <w:t>卫星转发器、运维等支出</w:t>
            </w:r>
            <w:r>
              <w:t xml:space="preserve"> </w:t>
            </w:r>
            <w:r>
              <w:t>（）</w:t>
            </w:r>
          </w:p>
        </w:tc>
        <w:tc>
          <w:tcPr>
            <w:tcW w:w="3430" w:type="dxa"/>
            <w:hMerge w:val="restart"/>
            <w:vAlign w:val="center"/>
          </w:tcPr>
          <w:p w:rsidR="00B77A03" w:rsidRDefault="00E946F3">
            <w:pPr>
              <w:pStyle w:val="2"/>
            </w:pPr>
            <w:r>
              <w:t>租用</w:t>
            </w:r>
            <w:r>
              <w:t xml:space="preserve"> </w:t>
            </w:r>
            <w:r>
              <w:t>卫星转发器、运维等支出</w:t>
            </w:r>
            <w:r>
              <w:t xml:space="preserve"> </w:t>
            </w:r>
            <w:r>
              <w:t>（）</w:t>
            </w:r>
          </w:p>
        </w:tc>
        <w:tc>
          <w:tcPr>
            <w:tcW w:w="0" w:type="auto"/>
            <w:hMerge/>
            <w:vAlign w:val="center"/>
          </w:tcPr>
          <w:p w:rsidR="00B77A03" w:rsidRDefault="00B77A03"/>
        </w:tc>
        <w:tc>
          <w:tcPr>
            <w:tcW w:w="2551" w:type="dxa"/>
            <w:hMerge w:val="restart"/>
            <w:vAlign w:val="center"/>
          </w:tcPr>
          <w:p w:rsidR="00B77A03" w:rsidRDefault="00E946F3">
            <w:pPr>
              <w:pStyle w:val="2"/>
            </w:pPr>
            <w:r>
              <w:t>≤450</w:t>
            </w:r>
            <w:r>
              <w:t>万元</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效益指标</w:t>
            </w:r>
          </w:p>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电视高清节目综合人口覆盖率</w:t>
            </w:r>
          </w:p>
        </w:tc>
        <w:tc>
          <w:tcPr>
            <w:tcW w:w="3430" w:type="dxa"/>
            <w:hMerge w:val="restart"/>
            <w:vAlign w:val="center"/>
          </w:tcPr>
          <w:p w:rsidR="00B77A03" w:rsidRDefault="00E946F3">
            <w:pPr>
              <w:pStyle w:val="2"/>
            </w:pPr>
            <w:r>
              <w:t>电视高清节目综合人口覆盖率</w:t>
            </w:r>
          </w:p>
        </w:tc>
        <w:tc>
          <w:tcPr>
            <w:tcW w:w="0" w:type="auto"/>
            <w:hMerge/>
            <w:vAlign w:val="center"/>
          </w:tcPr>
          <w:p w:rsidR="00B77A03" w:rsidRDefault="00B77A03"/>
        </w:tc>
        <w:tc>
          <w:tcPr>
            <w:tcW w:w="2551" w:type="dxa"/>
            <w:hMerge w:val="restart"/>
            <w:vAlign w:val="center"/>
          </w:tcPr>
          <w:p w:rsidR="00B77A03" w:rsidRDefault="00E946F3">
            <w:pPr>
              <w:pStyle w:val="2"/>
            </w:pPr>
            <w:r>
              <w:t>≥90%</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满意度指标</w:t>
            </w:r>
          </w:p>
        </w:tc>
        <w:tc>
          <w:tcPr>
            <w:tcW w:w="1276" w:type="dxa"/>
            <w:vAlign w:val="center"/>
          </w:tcPr>
          <w:p w:rsidR="00B77A03" w:rsidRDefault="00E946F3">
            <w:pPr>
              <w:pStyle w:val="2"/>
            </w:pPr>
            <w:r>
              <w:t>服务对象满意度指标</w:t>
            </w:r>
          </w:p>
        </w:tc>
        <w:tc>
          <w:tcPr>
            <w:tcW w:w="1332" w:type="dxa"/>
            <w:vAlign w:val="center"/>
          </w:tcPr>
          <w:p w:rsidR="00B77A03" w:rsidRDefault="00E946F3">
            <w:pPr>
              <w:pStyle w:val="2"/>
            </w:pPr>
            <w:r>
              <w:t>观众满意度</w:t>
            </w:r>
          </w:p>
        </w:tc>
        <w:tc>
          <w:tcPr>
            <w:tcW w:w="3430" w:type="dxa"/>
            <w:hMerge w:val="restart"/>
            <w:vAlign w:val="center"/>
          </w:tcPr>
          <w:p w:rsidR="00B77A03" w:rsidRDefault="00E946F3">
            <w:pPr>
              <w:pStyle w:val="2"/>
            </w:pPr>
            <w:r>
              <w:t>观众满意度</w:t>
            </w:r>
          </w:p>
        </w:tc>
        <w:tc>
          <w:tcPr>
            <w:tcW w:w="0" w:type="auto"/>
            <w:hMerge/>
            <w:vAlign w:val="center"/>
          </w:tcPr>
          <w:p w:rsidR="00B77A03" w:rsidRDefault="00B77A03"/>
        </w:tc>
        <w:tc>
          <w:tcPr>
            <w:tcW w:w="2551" w:type="dxa"/>
            <w:hMerge w:val="restart"/>
            <w:vAlign w:val="center"/>
          </w:tcPr>
          <w:p w:rsidR="00B77A03" w:rsidRDefault="00E946F3">
            <w:pPr>
              <w:pStyle w:val="2"/>
            </w:pPr>
            <w:r>
              <w:t>≥95%</w:t>
            </w:r>
          </w:p>
        </w:tc>
        <w:tc>
          <w:tcPr>
            <w:tcW w:w="0" w:type="auto"/>
            <w:hMerge/>
          </w:tcPr>
          <w:p w:rsidR="00B77A03" w:rsidRDefault="00B77A03">
            <w:pPr>
              <w:pStyle w:val="2"/>
            </w:pPr>
          </w:p>
        </w:tc>
      </w:tr>
    </w:tbl>
    <w:p w:rsidR="00B77A03" w:rsidRDefault="00B77A03">
      <w:pPr>
        <w:sectPr w:rsidR="00B77A03">
          <w:pgSz w:w="11900" w:h="16840"/>
          <w:pgMar w:top="1984" w:right="1304" w:bottom="1134" w:left="1304" w:header="720" w:footer="720" w:gutter="0"/>
          <w:cols w:space="720"/>
        </w:sectPr>
      </w:pPr>
    </w:p>
    <w:p w:rsidR="00B77A03" w:rsidRDefault="00E946F3">
      <w:pPr>
        <w:jc w:val="center"/>
      </w:pPr>
      <w:r>
        <w:rPr>
          <w:rFonts w:ascii="方正仿宋_GBK" w:eastAsia="方正仿宋_GBK" w:hAnsi="方正仿宋_GBK" w:cs="方正仿宋_GBK"/>
          <w:sz w:val="28"/>
        </w:rPr>
        <w:lastRenderedPageBreak/>
        <w:t xml:space="preserve"> </w:t>
      </w:r>
    </w:p>
    <w:p w:rsidR="00B77A03" w:rsidRDefault="00E946F3">
      <w:pPr>
        <w:ind w:firstLine="560"/>
        <w:outlineLvl w:val="3"/>
      </w:pPr>
      <w:bookmarkStart w:id="5" w:name="_Toc157758973"/>
      <w:r>
        <w:rPr>
          <w:rFonts w:ascii="方正仿宋_GBK" w:eastAsia="方正仿宋_GBK" w:hAnsi="方正仿宋_GBK" w:cs="方正仿宋_GBK"/>
          <w:sz w:val="28"/>
        </w:rPr>
        <w:t>5.</w:t>
      </w:r>
      <w:r>
        <w:rPr>
          <w:rFonts w:ascii="方正仿宋_GBK" w:eastAsia="方正仿宋_GBK" w:hAnsi="方正仿宋_GBK" w:cs="方正仿宋_GBK"/>
          <w:sz w:val="28"/>
        </w:rPr>
        <w:t>租星、上行运行维护费绩效目标表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B77A0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B77A03" w:rsidRDefault="00E946F3">
            <w:pPr>
              <w:pStyle w:val="5"/>
            </w:pPr>
            <w:r>
              <w:t>609204</w:t>
            </w:r>
            <w:r>
              <w:t>天津海河传媒中心（本级）</w:t>
            </w:r>
          </w:p>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gridSpan w:val="11"/>
            <w:hMerge/>
            <w:tcBorders>
              <w:top w:val="single" w:sz="6" w:space="0" w:color="FFFFFF"/>
              <w:left w:val="single" w:sz="6" w:space="0" w:color="FFFFFF"/>
              <w:right w:val="single" w:sz="6" w:space="0" w:color="FFFFFF"/>
            </w:tcBorders>
          </w:tcPr>
          <w:p w:rsidR="00B77A03" w:rsidRDefault="00B77A03"/>
        </w:tc>
        <w:tc>
          <w:tcPr>
            <w:tcW w:w="1276" w:type="dxa"/>
            <w:tcBorders>
              <w:top w:val="single" w:sz="6" w:space="0" w:color="FFFFFF"/>
              <w:left w:val="single" w:sz="6" w:space="0" w:color="FFFFFF"/>
              <w:right w:val="single" w:sz="6" w:space="0" w:color="FFFFFF"/>
            </w:tcBorders>
            <w:vAlign w:val="center"/>
          </w:tcPr>
          <w:p w:rsidR="00B77A03" w:rsidRDefault="00E946F3">
            <w:pPr>
              <w:pStyle w:val="4"/>
            </w:pPr>
            <w:r>
              <w:t>单位：万元</w:t>
            </w:r>
          </w:p>
        </w:tc>
      </w:tr>
      <w:tr w:rsidR="00B77A03">
        <w:trPr>
          <w:trHeight w:val="369"/>
          <w:jc w:val="center"/>
        </w:trPr>
        <w:tc>
          <w:tcPr>
            <w:tcW w:w="1276" w:type="dxa"/>
            <w:gridSpan w:val="6"/>
            <w:vAlign w:val="center"/>
          </w:tcPr>
          <w:p w:rsidR="00B77A03" w:rsidRDefault="00E946F3">
            <w:pPr>
              <w:pStyle w:val="1"/>
            </w:pPr>
            <w:r>
              <w:t>项目名称</w:t>
            </w:r>
          </w:p>
        </w:tc>
        <w:tc>
          <w:tcPr>
            <w:tcW w:w="8589" w:type="dxa"/>
            <w:hMerge w:val="restart"/>
            <w:vAlign w:val="center"/>
          </w:tcPr>
          <w:p w:rsidR="00B77A03" w:rsidRDefault="00E946F3">
            <w:pPr>
              <w:pStyle w:val="2"/>
            </w:pPr>
            <w:r>
              <w:t>租星、上行运行维护费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Merge w:val="restart"/>
            <w:vAlign w:val="center"/>
          </w:tcPr>
          <w:p w:rsidR="00B77A03" w:rsidRDefault="00E946F3">
            <w:pPr>
              <w:pStyle w:val="1"/>
            </w:pPr>
            <w:r>
              <w:t>预算规模及资金用途</w:t>
            </w:r>
          </w:p>
        </w:tc>
        <w:tc>
          <w:tcPr>
            <w:tcW w:w="1276" w:type="dxa"/>
            <w:gridSpan w:val="6"/>
            <w:vAlign w:val="center"/>
          </w:tcPr>
          <w:p w:rsidR="00B77A03" w:rsidRDefault="00E946F3">
            <w:pPr>
              <w:pStyle w:val="1"/>
            </w:pPr>
            <w:r>
              <w:t>预算数</w:t>
            </w:r>
          </w:p>
        </w:tc>
        <w:tc>
          <w:tcPr>
            <w:tcW w:w="1332" w:type="dxa"/>
            <w:vAlign w:val="center"/>
          </w:tcPr>
          <w:p w:rsidR="00B77A03" w:rsidRDefault="00E946F3">
            <w:pPr>
              <w:pStyle w:val="2"/>
            </w:pPr>
            <w:r>
              <w:t>405.00</w:t>
            </w:r>
          </w:p>
        </w:tc>
        <w:tc>
          <w:tcPr>
            <w:tcW w:w="1587" w:type="dxa"/>
            <w:vAlign w:val="center"/>
          </w:tcPr>
          <w:p w:rsidR="00B77A03" w:rsidRDefault="00E946F3">
            <w:pPr>
              <w:pStyle w:val="1"/>
            </w:pPr>
            <w:r>
              <w:t>其中：财政</w:t>
            </w:r>
            <w:r>
              <w:t xml:space="preserve">    </w:t>
            </w:r>
            <w:r>
              <w:t>资金</w:t>
            </w:r>
          </w:p>
        </w:tc>
        <w:tc>
          <w:tcPr>
            <w:tcW w:w="1843" w:type="dxa"/>
            <w:vAlign w:val="center"/>
          </w:tcPr>
          <w:p w:rsidR="00B77A03" w:rsidRDefault="00E946F3">
            <w:pPr>
              <w:pStyle w:val="2"/>
            </w:pPr>
            <w:r>
              <w:t>405.00</w:t>
            </w:r>
          </w:p>
        </w:tc>
        <w:tc>
          <w:tcPr>
            <w:tcW w:w="1276" w:type="dxa"/>
            <w:vAlign w:val="center"/>
          </w:tcPr>
          <w:p w:rsidR="00B77A03" w:rsidRDefault="00E946F3">
            <w:pPr>
              <w:pStyle w:val="1"/>
            </w:pPr>
            <w:r>
              <w:t>其他资金</w:t>
            </w:r>
          </w:p>
        </w:tc>
        <w:tc>
          <w:tcPr>
            <w:tcW w:w="1276" w:type="dxa"/>
            <w:vAlign w:val="center"/>
          </w:tcPr>
          <w:p w:rsidR="00B77A03" w:rsidRDefault="00E946F3">
            <w:pPr>
              <w:pStyle w:val="2"/>
            </w:pPr>
            <w:r>
              <w:t xml:space="preserve"> </w:t>
            </w:r>
          </w:p>
        </w:tc>
      </w:tr>
      <w:tr w:rsidR="00B77A03">
        <w:trPr>
          <w:trHeight w:val="369"/>
          <w:jc w:val="center"/>
        </w:trPr>
        <w:tc>
          <w:tcPr>
            <w:tcW w:w="1276" w:type="dxa"/>
            <w:gridSpan w:val="6"/>
            <w:vMerge/>
          </w:tcPr>
          <w:p w:rsidR="00B77A03" w:rsidRDefault="00B77A03"/>
        </w:tc>
        <w:tc>
          <w:tcPr>
            <w:tcW w:w="8589" w:type="dxa"/>
            <w:hMerge w:val="restart"/>
            <w:vAlign w:val="center"/>
          </w:tcPr>
          <w:p w:rsidR="00B77A03" w:rsidRDefault="00E946F3">
            <w:pPr>
              <w:pStyle w:val="2"/>
            </w:pPr>
            <w:r>
              <w:t>该项目为其他运转类项目，用于</w:t>
            </w:r>
            <w:r>
              <w:t>2024</w:t>
            </w:r>
            <w:r>
              <w:t>年租星上行维护等相关费用支出，全年预算</w:t>
            </w:r>
            <w:r>
              <w:t>450</w:t>
            </w:r>
            <w:r>
              <w:t>万元，其中财政经费</w:t>
            </w:r>
            <w:r>
              <w:t>405</w:t>
            </w:r>
            <w:r>
              <w:t>万元，其余自筹。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Align w:val="center"/>
          </w:tcPr>
          <w:p w:rsidR="00B77A03" w:rsidRDefault="00E946F3">
            <w:pPr>
              <w:pStyle w:val="1"/>
            </w:pPr>
            <w:r>
              <w:t>绩效目标</w:t>
            </w:r>
          </w:p>
        </w:tc>
        <w:tc>
          <w:tcPr>
            <w:tcW w:w="8589" w:type="dxa"/>
            <w:hMerge w:val="restart"/>
            <w:vAlign w:val="center"/>
          </w:tcPr>
          <w:p w:rsidR="00B77A03" w:rsidRDefault="00E946F3">
            <w:pPr>
              <w:pStyle w:val="2"/>
            </w:pPr>
            <w:r>
              <w:t>1.</w:t>
            </w:r>
            <w:r>
              <w:t>保障租星、上行业务正常运转</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bl>
    <w:p w:rsidR="00B77A03" w:rsidRDefault="00E946F3">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B77A03">
        <w:trPr>
          <w:trHeight w:val="397"/>
          <w:tblHeader/>
          <w:jc w:val="center"/>
        </w:trPr>
        <w:tc>
          <w:tcPr>
            <w:tcW w:w="1276" w:type="dxa"/>
            <w:vAlign w:val="center"/>
          </w:tcPr>
          <w:p w:rsidR="00B77A03" w:rsidRDefault="00E946F3">
            <w:pPr>
              <w:pStyle w:val="1"/>
            </w:pPr>
            <w:r>
              <w:t>一级指标</w:t>
            </w:r>
          </w:p>
        </w:tc>
        <w:tc>
          <w:tcPr>
            <w:tcW w:w="1276" w:type="dxa"/>
            <w:vAlign w:val="center"/>
          </w:tcPr>
          <w:p w:rsidR="00B77A03" w:rsidRDefault="00E946F3">
            <w:pPr>
              <w:pStyle w:val="1"/>
            </w:pPr>
            <w:r>
              <w:t>二级指标</w:t>
            </w:r>
          </w:p>
        </w:tc>
        <w:tc>
          <w:tcPr>
            <w:tcW w:w="1332" w:type="dxa"/>
            <w:vAlign w:val="center"/>
          </w:tcPr>
          <w:p w:rsidR="00B77A03" w:rsidRDefault="00E946F3">
            <w:pPr>
              <w:pStyle w:val="1"/>
            </w:pPr>
            <w:r>
              <w:t>三级指标</w:t>
            </w:r>
          </w:p>
        </w:tc>
        <w:tc>
          <w:tcPr>
            <w:tcW w:w="3430" w:type="dxa"/>
            <w:hMerge w:val="restart"/>
            <w:vAlign w:val="center"/>
          </w:tcPr>
          <w:p w:rsidR="00B77A03" w:rsidRDefault="00E946F3">
            <w:pPr>
              <w:pStyle w:val="1"/>
            </w:pPr>
            <w:r>
              <w:t>绩效指标描述</w:t>
            </w:r>
          </w:p>
        </w:tc>
        <w:tc>
          <w:tcPr>
            <w:tcW w:w="0" w:type="auto"/>
            <w:hMerge/>
          </w:tcPr>
          <w:p w:rsidR="00B77A03" w:rsidRDefault="00B77A03"/>
        </w:tc>
        <w:tc>
          <w:tcPr>
            <w:tcW w:w="2551" w:type="dxa"/>
            <w:hMerge w:val="restart"/>
            <w:vAlign w:val="center"/>
          </w:tcPr>
          <w:p w:rsidR="00B77A03" w:rsidRDefault="00E946F3">
            <w:pPr>
              <w:pStyle w:val="1"/>
            </w:pPr>
            <w:r>
              <w:t>指标值</w:t>
            </w:r>
          </w:p>
        </w:tc>
        <w:tc>
          <w:tcPr>
            <w:tcW w:w="0" w:type="auto"/>
            <w:hMerge/>
          </w:tcPr>
          <w:p w:rsidR="00B77A03" w:rsidRDefault="00B77A03"/>
        </w:tc>
      </w:tr>
      <w:tr w:rsidR="00B77A03">
        <w:trPr>
          <w:trHeight w:val="369"/>
          <w:jc w:val="center"/>
        </w:trPr>
        <w:tc>
          <w:tcPr>
            <w:tcW w:w="1276" w:type="dxa"/>
            <w:vMerge w:val="restart"/>
            <w:vAlign w:val="center"/>
          </w:tcPr>
          <w:p w:rsidR="00B77A03" w:rsidRDefault="00E946F3">
            <w:pPr>
              <w:pStyle w:val="3"/>
            </w:pPr>
            <w:r>
              <w:t>产出指标</w:t>
            </w:r>
          </w:p>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租用卫星转发器费用</w:t>
            </w:r>
          </w:p>
        </w:tc>
        <w:tc>
          <w:tcPr>
            <w:tcW w:w="3430" w:type="dxa"/>
            <w:hMerge w:val="restart"/>
            <w:vAlign w:val="center"/>
          </w:tcPr>
          <w:p w:rsidR="00B77A03" w:rsidRDefault="00E946F3">
            <w:pPr>
              <w:pStyle w:val="2"/>
            </w:pPr>
            <w:r>
              <w:t>租用卫星转发器费用</w:t>
            </w:r>
          </w:p>
        </w:tc>
        <w:tc>
          <w:tcPr>
            <w:tcW w:w="0" w:type="auto"/>
            <w:hMerge/>
            <w:vAlign w:val="center"/>
          </w:tcPr>
          <w:p w:rsidR="00B77A03" w:rsidRDefault="00B77A03"/>
        </w:tc>
        <w:tc>
          <w:tcPr>
            <w:tcW w:w="2551" w:type="dxa"/>
            <w:hMerge w:val="restart"/>
            <w:vAlign w:val="center"/>
          </w:tcPr>
          <w:p w:rsidR="00B77A03" w:rsidRDefault="00E946F3">
            <w:pPr>
              <w:pStyle w:val="2"/>
            </w:pPr>
            <w:r>
              <w:t>≤310</w:t>
            </w:r>
            <w:r>
              <w:t>万元</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日常运行及设备维护费用</w:t>
            </w:r>
          </w:p>
        </w:tc>
        <w:tc>
          <w:tcPr>
            <w:tcW w:w="3430" w:type="dxa"/>
            <w:hMerge w:val="restart"/>
            <w:vAlign w:val="center"/>
          </w:tcPr>
          <w:p w:rsidR="00B77A03" w:rsidRDefault="00E946F3">
            <w:pPr>
              <w:pStyle w:val="2"/>
            </w:pPr>
            <w:r>
              <w:t>日常运行及设备维护费用</w:t>
            </w:r>
          </w:p>
        </w:tc>
        <w:tc>
          <w:tcPr>
            <w:tcW w:w="0" w:type="auto"/>
            <w:hMerge/>
            <w:vAlign w:val="center"/>
          </w:tcPr>
          <w:p w:rsidR="00B77A03" w:rsidRDefault="00B77A03"/>
        </w:tc>
        <w:tc>
          <w:tcPr>
            <w:tcW w:w="2551" w:type="dxa"/>
            <w:hMerge w:val="restart"/>
            <w:vAlign w:val="center"/>
          </w:tcPr>
          <w:p w:rsidR="00B77A03" w:rsidRDefault="00E946F3">
            <w:pPr>
              <w:pStyle w:val="2"/>
            </w:pPr>
            <w:r>
              <w:t>≤95</w:t>
            </w:r>
            <w:r>
              <w:t>万元</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保障标清节目上行传输系统数量</w:t>
            </w:r>
          </w:p>
        </w:tc>
        <w:tc>
          <w:tcPr>
            <w:tcW w:w="3430" w:type="dxa"/>
            <w:hMerge w:val="restart"/>
            <w:vAlign w:val="center"/>
          </w:tcPr>
          <w:p w:rsidR="00B77A03" w:rsidRDefault="00E946F3">
            <w:pPr>
              <w:pStyle w:val="2"/>
            </w:pPr>
            <w:r>
              <w:t>保障标清节目上行传输系统数量</w:t>
            </w:r>
          </w:p>
        </w:tc>
        <w:tc>
          <w:tcPr>
            <w:tcW w:w="0" w:type="auto"/>
            <w:hMerge/>
            <w:vAlign w:val="center"/>
          </w:tcPr>
          <w:p w:rsidR="00B77A03" w:rsidRDefault="00B77A03"/>
        </w:tc>
        <w:tc>
          <w:tcPr>
            <w:tcW w:w="2551" w:type="dxa"/>
            <w:hMerge w:val="restart"/>
            <w:vAlign w:val="center"/>
          </w:tcPr>
          <w:p w:rsidR="00B77A03" w:rsidRDefault="00E946F3">
            <w:pPr>
              <w:pStyle w:val="2"/>
            </w:pPr>
            <w:r>
              <w:t>≥2</w:t>
            </w:r>
            <w:r>
              <w:t>套</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时效指标</w:t>
            </w:r>
          </w:p>
        </w:tc>
        <w:tc>
          <w:tcPr>
            <w:tcW w:w="1332" w:type="dxa"/>
            <w:vAlign w:val="center"/>
          </w:tcPr>
          <w:p w:rsidR="00B77A03" w:rsidRDefault="00E946F3">
            <w:pPr>
              <w:pStyle w:val="2"/>
            </w:pPr>
            <w:r>
              <w:t>设备维护周期</w:t>
            </w:r>
          </w:p>
        </w:tc>
        <w:tc>
          <w:tcPr>
            <w:tcW w:w="3430" w:type="dxa"/>
            <w:hMerge w:val="restart"/>
            <w:vAlign w:val="center"/>
          </w:tcPr>
          <w:p w:rsidR="00B77A03" w:rsidRDefault="00E946F3">
            <w:pPr>
              <w:pStyle w:val="2"/>
            </w:pPr>
            <w:r>
              <w:t>设备维护周期</w:t>
            </w:r>
          </w:p>
        </w:tc>
        <w:tc>
          <w:tcPr>
            <w:tcW w:w="0" w:type="auto"/>
            <w:hMerge/>
            <w:vAlign w:val="center"/>
          </w:tcPr>
          <w:p w:rsidR="00B77A03" w:rsidRDefault="00B77A03"/>
        </w:tc>
        <w:tc>
          <w:tcPr>
            <w:tcW w:w="2551" w:type="dxa"/>
            <w:hMerge w:val="restart"/>
            <w:vAlign w:val="center"/>
          </w:tcPr>
          <w:p w:rsidR="00B77A03" w:rsidRDefault="00E946F3">
            <w:pPr>
              <w:pStyle w:val="2"/>
            </w:pPr>
            <w:r>
              <w:t>具备周检、月检、季检、年检的详细计划</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节目可用度</w:t>
            </w:r>
          </w:p>
        </w:tc>
        <w:tc>
          <w:tcPr>
            <w:tcW w:w="3430" w:type="dxa"/>
            <w:hMerge w:val="restart"/>
            <w:vAlign w:val="center"/>
          </w:tcPr>
          <w:p w:rsidR="00B77A03" w:rsidRDefault="00E946F3">
            <w:pPr>
              <w:pStyle w:val="2"/>
            </w:pPr>
            <w:r>
              <w:t>标清上行传输节目安全播出可用度</w:t>
            </w:r>
          </w:p>
        </w:tc>
        <w:tc>
          <w:tcPr>
            <w:tcW w:w="0" w:type="auto"/>
            <w:hMerge/>
            <w:vAlign w:val="center"/>
          </w:tcPr>
          <w:p w:rsidR="00B77A03" w:rsidRDefault="00B77A03"/>
        </w:tc>
        <w:tc>
          <w:tcPr>
            <w:tcW w:w="2551" w:type="dxa"/>
            <w:hMerge w:val="restart"/>
            <w:vAlign w:val="center"/>
          </w:tcPr>
          <w:p w:rsidR="00B77A03" w:rsidRDefault="00E946F3">
            <w:pPr>
              <w:pStyle w:val="2"/>
            </w:pPr>
            <w:r>
              <w:t>≥99%</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效益指标</w:t>
            </w:r>
          </w:p>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电视标清节目综合人口覆盖率</w:t>
            </w:r>
          </w:p>
        </w:tc>
        <w:tc>
          <w:tcPr>
            <w:tcW w:w="3430" w:type="dxa"/>
            <w:hMerge w:val="restart"/>
            <w:vAlign w:val="center"/>
          </w:tcPr>
          <w:p w:rsidR="00B77A03" w:rsidRDefault="00E946F3">
            <w:pPr>
              <w:pStyle w:val="2"/>
            </w:pPr>
            <w:r>
              <w:t>电视标清节目综合人口覆盖率</w:t>
            </w:r>
          </w:p>
        </w:tc>
        <w:tc>
          <w:tcPr>
            <w:tcW w:w="0" w:type="auto"/>
            <w:hMerge/>
            <w:vAlign w:val="center"/>
          </w:tcPr>
          <w:p w:rsidR="00B77A03" w:rsidRDefault="00B77A03"/>
        </w:tc>
        <w:tc>
          <w:tcPr>
            <w:tcW w:w="2551" w:type="dxa"/>
            <w:hMerge w:val="restart"/>
            <w:vAlign w:val="center"/>
          </w:tcPr>
          <w:p w:rsidR="00B77A03" w:rsidRDefault="00E946F3">
            <w:pPr>
              <w:pStyle w:val="2"/>
            </w:pPr>
            <w:r>
              <w:t>≥90%</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满意度指标</w:t>
            </w:r>
          </w:p>
        </w:tc>
        <w:tc>
          <w:tcPr>
            <w:tcW w:w="1276" w:type="dxa"/>
            <w:vAlign w:val="center"/>
          </w:tcPr>
          <w:p w:rsidR="00B77A03" w:rsidRDefault="00E946F3">
            <w:pPr>
              <w:pStyle w:val="2"/>
            </w:pPr>
            <w:r>
              <w:t>服务对象满意度指标</w:t>
            </w:r>
          </w:p>
        </w:tc>
        <w:tc>
          <w:tcPr>
            <w:tcW w:w="1332" w:type="dxa"/>
            <w:vAlign w:val="center"/>
          </w:tcPr>
          <w:p w:rsidR="00B77A03" w:rsidRDefault="00E946F3">
            <w:pPr>
              <w:pStyle w:val="2"/>
            </w:pPr>
            <w:r>
              <w:t>观众满意度</w:t>
            </w:r>
          </w:p>
        </w:tc>
        <w:tc>
          <w:tcPr>
            <w:tcW w:w="3430" w:type="dxa"/>
            <w:hMerge w:val="restart"/>
            <w:vAlign w:val="center"/>
          </w:tcPr>
          <w:p w:rsidR="00B77A03" w:rsidRDefault="00E946F3">
            <w:pPr>
              <w:pStyle w:val="2"/>
            </w:pPr>
            <w:r>
              <w:t>观众满意度</w:t>
            </w:r>
          </w:p>
        </w:tc>
        <w:tc>
          <w:tcPr>
            <w:tcW w:w="0" w:type="auto"/>
            <w:hMerge/>
            <w:vAlign w:val="center"/>
          </w:tcPr>
          <w:p w:rsidR="00B77A03" w:rsidRDefault="00B77A03"/>
        </w:tc>
        <w:tc>
          <w:tcPr>
            <w:tcW w:w="2551" w:type="dxa"/>
            <w:hMerge w:val="restart"/>
            <w:vAlign w:val="center"/>
          </w:tcPr>
          <w:p w:rsidR="00B77A03" w:rsidRDefault="00E946F3">
            <w:pPr>
              <w:pStyle w:val="2"/>
            </w:pPr>
            <w:r>
              <w:t>≥95%</w:t>
            </w:r>
          </w:p>
        </w:tc>
        <w:tc>
          <w:tcPr>
            <w:tcW w:w="0" w:type="auto"/>
            <w:hMerge/>
          </w:tcPr>
          <w:p w:rsidR="00B77A03" w:rsidRDefault="00B77A03">
            <w:pPr>
              <w:pStyle w:val="2"/>
            </w:pPr>
          </w:p>
        </w:tc>
      </w:tr>
    </w:tbl>
    <w:p w:rsidR="00B77A03" w:rsidRDefault="00B77A03">
      <w:pPr>
        <w:sectPr w:rsidR="00B77A03">
          <w:pgSz w:w="11900" w:h="16840"/>
          <w:pgMar w:top="1984" w:right="1304" w:bottom="1134" w:left="1304" w:header="720" w:footer="720" w:gutter="0"/>
          <w:cols w:space="720"/>
        </w:sectPr>
      </w:pPr>
    </w:p>
    <w:p w:rsidR="00B77A03" w:rsidRDefault="00E946F3">
      <w:pPr>
        <w:jc w:val="center"/>
      </w:pPr>
      <w:r>
        <w:rPr>
          <w:rFonts w:ascii="方正仿宋_GBK" w:eastAsia="方正仿宋_GBK" w:hAnsi="方正仿宋_GBK" w:cs="方正仿宋_GBK"/>
          <w:sz w:val="28"/>
        </w:rPr>
        <w:lastRenderedPageBreak/>
        <w:t xml:space="preserve"> </w:t>
      </w:r>
    </w:p>
    <w:p w:rsidR="00B77A03" w:rsidRDefault="00E946F3">
      <w:pPr>
        <w:ind w:firstLine="560"/>
        <w:outlineLvl w:val="3"/>
      </w:pPr>
      <w:bookmarkStart w:id="6" w:name="_Toc157758974"/>
      <w:r>
        <w:rPr>
          <w:rFonts w:ascii="方正仿宋_GBK" w:eastAsia="方正仿宋_GBK" w:hAnsi="方正仿宋_GBK" w:cs="方正仿宋_GBK"/>
          <w:sz w:val="28"/>
        </w:rPr>
        <w:t>6.</w:t>
      </w:r>
      <w:r>
        <w:rPr>
          <w:rFonts w:ascii="方正仿宋_GBK" w:eastAsia="方正仿宋_GBK" w:hAnsi="方正仿宋_GBK" w:cs="方正仿宋_GBK"/>
          <w:sz w:val="28"/>
        </w:rPr>
        <w:t>党报办报补助经费绩效目标表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B77A0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B77A03" w:rsidRDefault="00E946F3">
            <w:pPr>
              <w:pStyle w:val="5"/>
            </w:pPr>
            <w:r>
              <w:t>609204</w:t>
            </w:r>
            <w:r>
              <w:t>天津海河传媒中心（本级）</w:t>
            </w:r>
          </w:p>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gridSpan w:val="11"/>
            <w:hMerge/>
            <w:tcBorders>
              <w:top w:val="single" w:sz="6" w:space="0" w:color="FFFFFF"/>
              <w:left w:val="single" w:sz="6" w:space="0" w:color="FFFFFF"/>
              <w:right w:val="single" w:sz="6" w:space="0" w:color="FFFFFF"/>
            </w:tcBorders>
          </w:tcPr>
          <w:p w:rsidR="00B77A03" w:rsidRDefault="00B77A03"/>
        </w:tc>
        <w:tc>
          <w:tcPr>
            <w:tcW w:w="1276" w:type="dxa"/>
            <w:tcBorders>
              <w:top w:val="single" w:sz="6" w:space="0" w:color="FFFFFF"/>
              <w:left w:val="single" w:sz="6" w:space="0" w:color="FFFFFF"/>
              <w:right w:val="single" w:sz="6" w:space="0" w:color="FFFFFF"/>
            </w:tcBorders>
            <w:vAlign w:val="center"/>
          </w:tcPr>
          <w:p w:rsidR="00B77A03" w:rsidRDefault="00E946F3">
            <w:pPr>
              <w:pStyle w:val="4"/>
            </w:pPr>
            <w:r>
              <w:t>单位：万元</w:t>
            </w:r>
          </w:p>
        </w:tc>
      </w:tr>
      <w:tr w:rsidR="00B77A03">
        <w:trPr>
          <w:trHeight w:val="369"/>
          <w:jc w:val="center"/>
        </w:trPr>
        <w:tc>
          <w:tcPr>
            <w:tcW w:w="1276" w:type="dxa"/>
            <w:gridSpan w:val="6"/>
            <w:vAlign w:val="center"/>
          </w:tcPr>
          <w:p w:rsidR="00B77A03" w:rsidRDefault="00E946F3">
            <w:pPr>
              <w:pStyle w:val="1"/>
            </w:pPr>
            <w:r>
              <w:t>项目名称</w:t>
            </w:r>
          </w:p>
        </w:tc>
        <w:tc>
          <w:tcPr>
            <w:tcW w:w="8589" w:type="dxa"/>
            <w:hMerge w:val="restart"/>
            <w:vAlign w:val="center"/>
          </w:tcPr>
          <w:p w:rsidR="00B77A03" w:rsidRDefault="00E946F3">
            <w:pPr>
              <w:pStyle w:val="2"/>
            </w:pPr>
            <w:r>
              <w:t>党报办报补助经费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Merge w:val="restart"/>
            <w:vAlign w:val="center"/>
          </w:tcPr>
          <w:p w:rsidR="00B77A03" w:rsidRDefault="00E946F3">
            <w:pPr>
              <w:pStyle w:val="1"/>
            </w:pPr>
            <w:r>
              <w:t>预算规模及资金用途</w:t>
            </w:r>
          </w:p>
        </w:tc>
        <w:tc>
          <w:tcPr>
            <w:tcW w:w="1276" w:type="dxa"/>
            <w:gridSpan w:val="6"/>
            <w:vAlign w:val="center"/>
          </w:tcPr>
          <w:p w:rsidR="00B77A03" w:rsidRDefault="00E946F3">
            <w:pPr>
              <w:pStyle w:val="1"/>
            </w:pPr>
            <w:r>
              <w:t>预算数</w:t>
            </w:r>
          </w:p>
        </w:tc>
        <w:tc>
          <w:tcPr>
            <w:tcW w:w="1332" w:type="dxa"/>
            <w:vAlign w:val="center"/>
          </w:tcPr>
          <w:p w:rsidR="00B77A03" w:rsidRDefault="00E946F3">
            <w:pPr>
              <w:pStyle w:val="2"/>
            </w:pPr>
            <w:r>
              <w:t>800.00</w:t>
            </w:r>
          </w:p>
        </w:tc>
        <w:tc>
          <w:tcPr>
            <w:tcW w:w="1587" w:type="dxa"/>
            <w:vAlign w:val="center"/>
          </w:tcPr>
          <w:p w:rsidR="00B77A03" w:rsidRDefault="00E946F3">
            <w:pPr>
              <w:pStyle w:val="1"/>
            </w:pPr>
            <w:r>
              <w:t>其中：财政</w:t>
            </w:r>
            <w:r>
              <w:t xml:space="preserve">    </w:t>
            </w:r>
            <w:r>
              <w:t>资金</w:t>
            </w:r>
          </w:p>
        </w:tc>
        <w:tc>
          <w:tcPr>
            <w:tcW w:w="1843" w:type="dxa"/>
            <w:vAlign w:val="center"/>
          </w:tcPr>
          <w:p w:rsidR="00B77A03" w:rsidRDefault="00E946F3">
            <w:pPr>
              <w:pStyle w:val="2"/>
            </w:pPr>
            <w:r>
              <w:t>800.00</w:t>
            </w:r>
          </w:p>
        </w:tc>
        <w:tc>
          <w:tcPr>
            <w:tcW w:w="1276" w:type="dxa"/>
            <w:vAlign w:val="center"/>
          </w:tcPr>
          <w:p w:rsidR="00B77A03" w:rsidRDefault="00E946F3">
            <w:pPr>
              <w:pStyle w:val="1"/>
            </w:pPr>
            <w:r>
              <w:t>其他资金</w:t>
            </w:r>
          </w:p>
        </w:tc>
        <w:tc>
          <w:tcPr>
            <w:tcW w:w="1276" w:type="dxa"/>
            <w:vAlign w:val="center"/>
          </w:tcPr>
          <w:p w:rsidR="00B77A03" w:rsidRDefault="00E946F3">
            <w:pPr>
              <w:pStyle w:val="2"/>
            </w:pPr>
            <w:r>
              <w:t xml:space="preserve"> </w:t>
            </w:r>
          </w:p>
        </w:tc>
      </w:tr>
      <w:tr w:rsidR="00B77A03">
        <w:trPr>
          <w:trHeight w:val="369"/>
          <w:jc w:val="center"/>
        </w:trPr>
        <w:tc>
          <w:tcPr>
            <w:tcW w:w="1276" w:type="dxa"/>
            <w:gridSpan w:val="6"/>
            <w:vMerge/>
          </w:tcPr>
          <w:p w:rsidR="00B77A03" w:rsidRDefault="00B77A03"/>
        </w:tc>
        <w:tc>
          <w:tcPr>
            <w:tcW w:w="8589" w:type="dxa"/>
            <w:hMerge w:val="restart"/>
            <w:vAlign w:val="center"/>
          </w:tcPr>
          <w:p w:rsidR="00B77A03" w:rsidRDefault="00E946F3">
            <w:pPr>
              <w:pStyle w:val="2"/>
            </w:pPr>
            <w:r>
              <w:t>该项目为特定目标类项目，用于党报办报补助支出，</w:t>
            </w:r>
            <w:r>
              <w:t>2024</w:t>
            </w:r>
            <w:r>
              <w:t>年使用财政资金</w:t>
            </w:r>
            <w:r>
              <w:t>800</w:t>
            </w:r>
            <w:r>
              <w:t>万元。</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Align w:val="center"/>
          </w:tcPr>
          <w:p w:rsidR="00B77A03" w:rsidRDefault="00E946F3">
            <w:pPr>
              <w:pStyle w:val="1"/>
            </w:pPr>
            <w:r>
              <w:t>绩效目标</w:t>
            </w:r>
          </w:p>
        </w:tc>
        <w:tc>
          <w:tcPr>
            <w:tcW w:w="8589" w:type="dxa"/>
            <w:hMerge w:val="restart"/>
            <w:vAlign w:val="center"/>
          </w:tcPr>
          <w:p w:rsidR="00B77A03" w:rsidRDefault="00E946F3">
            <w:pPr>
              <w:pStyle w:val="2"/>
            </w:pPr>
            <w:r>
              <w:t>1.</w:t>
            </w:r>
            <w:r>
              <w:t>用于《天津日报》、《今晚报》办报补助，弥补经营资金不足，稳定办报队伍，留住核心力量、支付印刷费、日常办公性支出等，扎实推进媒体融合改革、积极化解历史难题，坚持正确舆论导向，巩固宣传文化阵地，提升党报传播力引导力，圆满完成宣传任务。</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bl>
    <w:p w:rsidR="00B77A03" w:rsidRDefault="00E946F3">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B77A03">
        <w:trPr>
          <w:trHeight w:val="397"/>
          <w:tblHeader/>
          <w:jc w:val="center"/>
        </w:trPr>
        <w:tc>
          <w:tcPr>
            <w:tcW w:w="1276" w:type="dxa"/>
            <w:vAlign w:val="center"/>
          </w:tcPr>
          <w:p w:rsidR="00B77A03" w:rsidRDefault="00E946F3">
            <w:pPr>
              <w:pStyle w:val="1"/>
            </w:pPr>
            <w:r>
              <w:t>一级指标</w:t>
            </w:r>
          </w:p>
        </w:tc>
        <w:tc>
          <w:tcPr>
            <w:tcW w:w="1276" w:type="dxa"/>
            <w:vAlign w:val="center"/>
          </w:tcPr>
          <w:p w:rsidR="00B77A03" w:rsidRDefault="00E946F3">
            <w:pPr>
              <w:pStyle w:val="1"/>
            </w:pPr>
            <w:r>
              <w:t>二级指标</w:t>
            </w:r>
          </w:p>
        </w:tc>
        <w:tc>
          <w:tcPr>
            <w:tcW w:w="1332" w:type="dxa"/>
            <w:vAlign w:val="center"/>
          </w:tcPr>
          <w:p w:rsidR="00B77A03" w:rsidRDefault="00E946F3">
            <w:pPr>
              <w:pStyle w:val="1"/>
            </w:pPr>
            <w:r>
              <w:t>三级指标</w:t>
            </w:r>
          </w:p>
        </w:tc>
        <w:tc>
          <w:tcPr>
            <w:tcW w:w="3430" w:type="dxa"/>
            <w:hMerge w:val="restart"/>
            <w:vAlign w:val="center"/>
          </w:tcPr>
          <w:p w:rsidR="00B77A03" w:rsidRDefault="00E946F3">
            <w:pPr>
              <w:pStyle w:val="1"/>
            </w:pPr>
            <w:r>
              <w:t>绩效指标描述</w:t>
            </w:r>
          </w:p>
        </w:tc>
        <w:tc>
          <w:tcPr>
            <w:tcW w:w="0" w:type="auto"/>
            <w:hMerge/>
          </w:tcPr>
          <w:p w:rsidR="00B77A03" w:rsidRDefault="00B77A03"/>
        </w:tc>
        <w:tc>
          <w:tcPr>
            <w:tcW w:w="2551" w:type="dxa"/>
            <w:hMerge w:val="restart"/>
            <w:vAlign w:val="center"/>
          </w:tcPr>
          <w:p w:rsidR="00B77A03" w:rsidRDefault="00E946F3">
            <w:pPr>
              <w:pStyle w:val="1"/>
            </w:pPr>
            <w:r>
              <w:t>指标值</w:t>
            </w:r>
          </w:p>
        </w:tc>
        <w:tc>
          <w:tcPr>
            <w:tcW w:w="0" w:type="auto"/>
            <w:hMerge/>
          </w:tcPr>
          <w:p w:rsidR="00B77A03" w:rsidRDefault="00B77A03"/>
        </w:tc>
      </w:tr>
      <w:tr w:rsidR="00B77A03">
        <w:trPr>
          <w:trHeight w:val="369"/>
          <w:jc w:val="center"/>
        </w:trPr>
        <w:tc>
          <w:tcPr>
            <w:tcW w:w="1276" w:type="dxa"/>
            <w:vMerge w:val="restart"/>
            <w:vAlign w:val="center"/>
          </w:tcPr>
          <w:p w:rsidR="00B77A03" w:rsidRDefault="00E946F3">
            <w:pPr>
              <w:pStyle w:val="3"/>
            </w:pPr>
            <w:r>
              <w:t>产出指标</w:t>
            </w:r>
          </w:p>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天津日报期发量</w:t>
            </w:r>
          </w:p>
        </w:tc>
        <w:tc>
          <w:tcPr>
            <w:tcW w:w="3430" w:type="dxa"/>
            <w:hMerge w:val="restart"/>
            <w:vAlign w:val="center"/>
          </w:tcPr>
          <w:p w:rsidR="00B77A03" w:rsidRDefault="00E946F3">
            <w:pPr>
              <w:pStyle w:val="2"/>
            </w:pPr>
            <w:r>
              <w:t>天津日报期发量</w:t>
            </w:r>
          </w:p>
        </w:tc>
        <w:tc>
          <w:tcPr>
            <w:tcW w:w="0" w:type="auto"/>
            <w:hMerge/>
            <w:vAlign w:val="center"/>
          </w:tcPr>
          <w:p w:rsidR="00B77A03" w:rsidRDefault="00B77A03"/>
        </w:tc>
        <w:tc>
          <w:tcPr>
            <w:tcW w:w="2551" w:type="dxa"/>
            <w:hMerge w:val="restart"/>
            <w:vAlign w:val="center"/>
          </w:tcPr>
          <w:p w:rsidR="00B77A03" w:rsidRDefault="00E946F3">
            <w:pPr>
              <w:pStyle w:val="2"/>
            </w:pPr>
            <w:r>
              <w:t>≥16</w:t>
            </w:r>
            <w:r>
              <w:t>万份</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今晚报期发量</w:t>
            </w:r>
          </w:p>
        </w:tc>
        <w:tc>
          <w:tcPr>
            <w:tcW w:w="3430" w:type="dxa"/>
            <w:hMerge w:val="restart"/>
            <w:vAlign w:val="center"/>
          </w:tcPr>
          <w:p w:rsidR="00B77A03" w:rsidRDefault="00E946F3">
            <w:pPr>
              <w:pStyle w:val="2"/>
            </w:pPr>
            <w:r>
              <w:t>今晚报期发量</w:t>
            </w:r>
          </w:p>
        </w:tc>
        <w:tc>
          <w:tcPr>
            <w:tcW w:w="0" w:type="auto"/>
            <w:hMerge/>
            <w:vAlign w:val="center"/>
          </w:tcPr>
          <w:p w:rsidR="00B77A03" w:rsidRDefault="00B77A03"/>
        </w:tc>
        <w:tc>
          <w:tcPr>
            <w:tcW w:w="2551" w:type="dxa"/>
            <w:hMerge w:val="restart"/>
            <w:vAlign w:val="center"/>
          </w:tcPr>
          <w:p w:rsidR="00B77A03" w:rsidRDefault="00E946F3">
            <w:pPr>
              <w:pStyle w:val="2"/>
            </w:pPr>
            <w:r>
              <w:t>≥5.8</w:t>
            </w:r>
            <w:r>
              <w:t>万份</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报道内容</w:t>
            </w:r>
          </w:p>
        </w:tc>
        <w:tc>
          <w:tcPr>
            <w:tcW w:w="3430" w:type="dxa"/>
            <w:hMerge w:val="restart"/>
            <w:vAlign w:val="center"/>
          </w:tcPr>
          <w:p w:rsidR="00B77A03" w:rsidRDefault="00E946F3">
            <w:pPr>
              <w:pStyle w:val="2"/>
            </w:pPr>
            <w:r>
              <w:t>报道内容</w:t>
            </w:r>
          </w:p>
        </w:tc>
        <w:tc>
          <w:tcPr>
            <w:tcW w:w="0" w:type="auto"/>
            <w:hMerge/>
            <w:vAlign w:val="center"/>
          </w:tcPr>
          <w:p w:rsidR="00B77A03" w:rsidRDefault="00B77A03"/>
        </w:tc>
        <w:tc>
          <w:tcPr>
            <w:tcW w:w="2551" w:type="dxa"/>
            <w:hMerge w:val="restart"/>
            <w:vAlign w:val="center"/>
          </w:tcPr>
          <w:p w:rsidR="00B77A03" w:rsidRDefault="00E946F3">
            <w:pPr>
              <w:pStyle w:val="2"/>
            </w:pPr>
            <w:r>
              <w:t>政治方向和舆论导向正确</w:t>
            </w:r>
          </w:p>
          <w:p w:rsidR="00B77A03" w:rsidRDefault="00B77A03">
            <w:pPr>
              <w:pStyle w:val="2"/>
            </w:pPr>
          </w:p>
          <w:p w:rsidR="00B77A03" w:rsidRDefault="00B77A03">
            <w:pPr>
              <w:pStyle w:val="2"/>
            </w:pP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时效指标</w:t>
            </w:r>
          </w:p>
        </w:tc>
        <w:tc>
          <w:tcPr>
            <w:tcW w:w="1332" w:type="dxa"/>
            <w:vAlign w:val="center"/>
          </w:tcPr>
          <w:p w:rsidR="00B77A03" w:rsidRDefault="00E946F3">
            <w:pPr>
              <w:pStyle w:val="2"/>
            </w:pPr>
            <w:r>
              <w:t>每日出版</w:t>
            </w:r>
          </w:p>
        </w:tc>
        <w:tc>
          <w:tcPr>
            <w:tcW w:w="3430" w:type="dxa"/>
            <w:hMerge w:val="restart"/>
            <w:vAlign w:val="center"/>
          </w:tcPr>
          <w:p w:rsidR="00B77A03" w:rsidRDefault="00E946F3">
            <w:pPr>
              <w:pStyle w:val="2"/>
            </w:pPr>
            <w:r>
              <w:t>每日出版</w:t>
            </w:r>
          </w:p>
        </w:tc>
        <w:tc>
          <w:tcPr>
            <w:tcW w:w="0" w:type="auto"/>
            <w:hMerge/>
            <w:vAlign w:val="center"/>
          </w:tcPr>
          <w:p w:rsidR="00B77A03" w:rsidRDefault="00B77A03"/>
        </w:tc>
        <w:tc>
          <w:tcPr>
            <w:tcW w:w="2551" w:type="dxa"/>
            <w:hMerge w:val="restart"/>
            <w:vAlign w:val="center"/>
          </w:tcPr>
          <w:p w:rsidR="00B77A03" w:rsidRDefault="00E946F3">
            <w:pPr>
              <w:pStyle w:val="2"/>
            </w:pPr>
            <w:r>
              <w:t>保证每日正常出版</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党报办报补助金额</w:t>
            </w:r>
          </w:p>
        </w:tc>
        <w:tc>
          <w:tcPr>
            <w:tcW w:w="3430" w:type="dxa"/>
            <w:hMerge w:val="restart"/>
            <w:vAlign w:val="center"/>
          </w:tcPr>
          <w:p w:rsidR="00B77A03" w:rsidRDefault="00E946F3">
            <w:pPr>
              <w:pStyle w:val="2"/>
            </w:pPr>
            <w:r>
              <w:t>党报办报补助金额</w:t>
            </w:r>
          </w:p>
        </w:tc>
        <w:tc>
          <w:tcPr>
            <w:tcW w:w="0" w:type="auto"/>
            <w:hMerge/>
            <w:vAlign w:val="center"/>
          </w:tcPr>
          <w:p w:rsidR="00B77A03" w:rsidRDefault="00B77A03"/>
        </w:tc>
        <w:tc>
          <w:tcPr>
            <w:tcW w:w="2551" w:type="dxa"/>
            <w:hMerge w:val="restart"/>
            <w:vAlign w:val="center"/>
          </w:tcPr>
          <w:p w:rsidR="00B77A03" w:rsidRDefault="00E946F3">
            <w:pPr>
              <w:pStyle w:val="2"/>
            </w:pPr>
            <w:r>
              <w:t>≤800</w:t>
            </w:r>
            <w:r>
              <w:t>万元</w:t>
            </w:r>
          </w:p>
        </w:tc>
        <w:tc>
          <w:tcPr>
            <w:tcW w:w="0" w:type="auto"/>
            <w:hMerge/>
          </w:tcPr>
          <w:p w:rsidR="00B77A03" w:rsidRDefault="00B77A03">
            <w:pPr>
              <w:pStyle w:val="2"/>
            </w:pPr>
          </w:p>
        </w:tc>
      </w:tr>
      <w:tr w:rsidR="00B77A03">
        <w:trPr>
          <w:trHeight w:val="369"/>
          <w:jc w:val="center"/>
        </w:trPr>
        <w:tc>
          <w:tcPr>
            <w:tcW w:w="1276" w:type="dxa"/>
            <w:vMerge w:val="restart"/>
            <w:vAlign w:val="center"/>
          </w:tcPr>
          <w:p w:rsidR="00B77A03" w:rsidRDefault="00E946F3">
            <w:pPr>
              <w:pStyle w:val="3"/>
            </w:pPr>
            <w:r>
              <w:t>效益指标</w:t>
            </w:r>
          </w:p>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发挥党报影响力、公信力</w:t>
            </w:r>
            <w:r>
              <w:t>,</w:t>
            </w:r>
            <w:r>
              <w:t>围绕党的大政方针政策和全市重点工作，唱响主旋律</w:t>
            </w:r>
          </w:p>
        </w:tc>
        <w:tc>
          <w:tcPr>
            <w:tcW w:w="3430" w:type="dxa"/>
            <w:hMerge w:val="restart"/>
            <w:vAlign w:val="center"/>
          </w:tcPr>
          <w:p w:rsidR="00B77A03" w:rsidRDefault="00E946F3">
            <w:pPr>
              <w:pStyle w:val="2"/>
            </w:pPr>
            <w:r>
              <w:t>发挥党报影响力、公信力</w:t>
            </w:r>
            <w:r>
              <w:t>,</w:t>
            </w:r>
            <w:r>
              <w:t>围绕党的大政方针政策和全市重点工作，唱响主旋律</w:t>
            </w:r>
          </w:p>
        </w:tc>
        <w:tc>
          <w:tcPr>
            <w:tcW w:w="0" w:type="auto"/>
            <w:hMerge/>
            <w:vAlign w:val="center"/>
          </w:tcPr>
          <w:p w:rsidR="00B77A03" w:rsidRDefault="00B77A03"/>
        </w:tc>
        <w:tc>
          <w:tcPr>
            <w:tcW w:w="2551" w:type="dxa"/>
            <w:hMerge w:val="restart"/>
            <w:vAlign w:val="center"/>
          </w:tcPr>
          <w:p w:rsidR="00B77A03" w:rsidRDefault="00E946F3">
            <w:pPr>
              <w:pStyle w:val="2"/>
            </w:pPr>
            <w:r>
              <w:t>有效提升</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可持续影响指标</w:t>
            </w:r>
          </w:p>
        </w:tc>
        <w:tc>
          <w:tcPr>
            <w:tcW w:w="1332" w:type="dxa"/>
            <w:vAlign w:val="center"/>
          </w:tcPr>
          <w:p w:rsidR="00B77A03" w:rsidRDefault="00E946F3">
            <w:pPr>
              <w:pStyle w:val="2"/>
            </w:pPr>
            <w:r>
              <w:t>舆论阵地进一步巩固，党报传播力影响力持续提升</w:t>
            </w:r>
          </w:p>
        </w:tc>
        <w:tc>
          <w:tcPr>
            <w:tcW w:w="3430" w:type="dxa"/>
            <w:hMerge w:val="restart"/>
            <w:vAlign w:val="center"/>
          </w:tcPr>
          <w:p w:rsidR="00B77A03" w:rsidRDefault="00E946F3">
            <w:pPr>
              <w:pStyle w:val="2"/>
            </w:pPr>
            <w:r>
              <w:t>舆论阵地进一步巩固，党报传播力影响力持续提升</w:t>
            </w:r>
          </w:p>
        </w:tc>
        <w:tc>
          <w:tcPr>
            <w:tcW w:w="0" w:type="auto"/>
            <w:hMerge/>
            <w:vAlign w:val="center"/>
          </w:tcPr>
          <w:p w:rsidR="00B77A03" w:rsidRDefault="00B77A03"/>
        </w:tc>
        <w:tc>
          <w:tcPr>
            <w:tcW w:w="2551" w:type="dxa"/>
            <w:hMerge w:val="restart"/>
            <w:vAlign w:val="center"/>
          </w:tcPr>
          <w:p w:rsidR="00B77A03" w:rsidRDefault="00E946F3">
            <w:pPr>
              <w:pStyle w:val="2"/>
            </w:pPr>
            <w:r>
              <w:t>持续巩固</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满意度指标</w:t>
            </w:r>
          </w:p>
        </w:tc>
        <w:tc>
          <w:tcPr>
            <w:tcW w:w="1276" w:type="dxa"/>
            <w:vAlign w:val="center"/>
          </w:tcPr>
          <w:p w:rsidR="00B77A03" w:rsidRDefault="00E946F3">
            <w:pPr>
              <w:pStyle w:val="2"/>
            </w:pPr>
            <w:r>
              <w:t>服务对象满意度指标</w:t>
            </w:r>
          </w:p>
        </w:tc>
        <w:tc>
          <w:tcPr>
            <w:tcW w:w="1332" w:type="dxa"/>
            <w:vAlign w:val="center"/>
          </w:tcPr>
          <w:p w:rsidR="00B77A03" w:rsidRDefault="00E946F3">
            <w:pPr>
              <w:pStyle w:val="2"/>
            </w:pPr>
            <w:r>
              <w:t>读者满意度</w:t>
            </w:r>
          </w:p>
        </w:tc>
        <w:tc>
          <w:tcPr>
            <w:tcW w:w="3430" w:type="dxa"/>
            <w:hMerge w:val="restart"/>
            <w:vAlign w:val="center"/>
          </w:tcPr>
          <w:p w:rsidR="00B77A03" w:rsidRDefault="00E946F3">
            <w:pPr>
              <w:pStyle w:val="2"/>
            </w:pPr>
            <w:r>
              <w:t>读者满意度</w:t>
            </w:r>
          </w:p>
        </w:tc>
        <w:tc>
          <w:tcPr>
            <w:tcW w:w="0" w:type="auto"/>
            <w:hMerge/>
            <w:vAlign w:val="center"/>
          </w:tcPr>
          <w:p w:rsidR="00B77A03" w:rsidRDefault="00B77A03"/>
        </w:tc>
        <w:tc>
          <w:tcPr>
            <w:tcW w:w="2551" w:type="dxa"/>
            <w:hMerge w:val="restart"/>
            <w:vAlign w:val="center"/>
          </w:tcPr>
          <w:p w:rsidR="00B77A03" w:rsidRDefault="00E946F3">
            <w:pPr>
              <w:pStyle w:val="2"/>
            </w:pPr>
            <w:r>
              <w:t>≥90%</w:t>
            </w:r>
          </w:p>
        </w:tc>
        <w:tc>
          <w:tcPr>
            <w:tcW w:w="0" w:type="auto"/>
            <w:hMerge/>
          </w:tcPr>
          <w:p w:rsidR="00B77A03" w:rsidRDefault="00B77A03">
            <w:pPr>
              <w:pStyle w:val="2"/>
            </w:pPr>
          </w:p>
        </w:tc>
      </w:tr>
    </w:tbl>
    <w:p w:rsidR="00B77A03" w:rsidRDefault="00B77A03">
      <w:pPr>
        <w:sectPr w:rsidR="00B77A03">
          <w:pgSz w:w="11900" w:h="16840"/>
          <w:pgMar w:top="1984" w:right="1304" w:bottom="1134" w:left="1304" w:header="720" w:footer="720" w:gutter="0"/>
          <w:cols w:space="720"/>
        </w:sectPr>
      </w:pPr>
    </w:p>
    <w:p w:rsidR="00B77A03" w:rsidRDefault="00E946F3">
      <w:pPr>
        <w:jc w:val="center"/>
      </w:pPr>
      <w:r>
        <w:rPr>
          <w:rFonts w:ascii="方正仿宋_GBK" w:eastAsia="方正仿宋_GBK" w:hAnsi="方正仿宋_GBK" w:cs="方正仿宋_GBK"/>
          <w:sz w:val="28"/>
        </w:rPr>
        <w:lastRenderedPageBreak/>
        <w:t xml:space="preserve"> </w:t>
      </w:r>
    </w:p>
    <w:p w:rsidR="00B77A03" w:rsidRDefault="00E946F3">
      <w:pPr>
        <w:ind w:firstLine="560"/>
        <w:outlineLvl w:val="3"/>
      </w:pPr>
      <w:bookmarkStart w:id="7" w:name="_Toc157758975"/>
      <w:r>
        <w:rPr>
          <w:rFonts w:ascii="方正仿宋_GBK" w:eastAsia="方正仿宋_GBK" w:hAnsi="方正仿宋_GBK" w:cs="方正仿宋_GBK"/>
          <w:sz w:val="28"/>
        </w:rPr>
        <w:t>7.</w:t>
      </w:r>
      <w:r>
        <w:rPr>
          <w:rFonts w:ascii="方正仿宋_GBK" w:eastAsia="方正仿宋_GBK" w:hAnsi="方正仿宋_GBK" w:cs="方正仿宋_GBK"/>
          <w:sz w:val="28"/>
        </w:rPr>
        <w:t>海河传媒中心第二阶段改革专项绩效目标表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B77A0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B77A03" w:rsidRDefault="00E946F3">
            <w:pPr>
              <w:pStyle w:val="5"/>
            </w:pPr>
            <w:r>
              <w:t>609204</w:t>
            </w:r>
            <w:r>
              <w:t>天津海河传媒中心（本级）</w:t>
            </w:r>
          </w:p>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hMerge/>
            <w:tcBorders>
              <w:top w:val="single" w:sz="6" w:space="0" w:color="FFFFFF"/>
              <w:left w:val="single" w:sz="6" w:space="0" w:color="FFFFFF"/>
              <w:right w:val="single" w:sz="6" w:space="0" w:color="FFFFFF"/>
            </w:tcBorders>
          </w:tcPr>
          <w:p w:rsidR="00B77A03" w:rsidRDefault="00B77A03"/>
        </w:tc>
        <w:tc>
          <w:tcPr>
            <w:tcW w:w="0" w:type="auto"/>
            <w:gridSpan w:val="11"/>
            <w:hMerge/>
            <w:tcBorders>
              <w:top w:val="single" w:sz="6" w:space="0" w:color="FFFFFF"/>
              <w:left w:val="single" w:sz="6" w:space="0" w:color="FFFFFF"/>
              <w:right w:val="single" w:sz="6" w:space="0" w:color="FFFFFF"/>
            </w:tcBorders>
          </w:tcPr>
          <w:p w:rsidR="00B77A03" w:rsidRDefault="00B77A03"/>
        </w:tc>
        <w:tc>
          <w:tcPr>
            <w:tcW w:w="1276" w:type="dxa"/>
            <w:tcBorders>
              <w:top w:val="single" w:sz="6" w:space="0" w:color="FFFFFF"/>
              <w:left w:val="single" w:sz="6" w:space="0" w:color="FFFFFF"/>
              <w:right w:val="single" w:sz="6" w:space="0" w:color="FFFFFF"/>
            </w:tcBorders>
            <w:vAlign w:val="center"/>
          </w:tcPr>
          <w:p w:rsidR="00B77A03" w:rsidRDefault="00E946F3">
            <w:pPr>
              <w:pStyle w:val="4"/>
            </w:pPr>
            <w:r>
              <w:t>单位：万元</w:t>
            </w:r>
          </w:p>
        </w:tc>
      </w:tr>
      <w:tr w:rsidR="00B77A03">
        <w:trPr>
          <w:trHeight w:val="369"/>
          <w:jc w:val="center"/>
        </w:trPr>
        <w:tc>
          <w:tcPr>
            <w:tcW w:w="1276" w:type="dxa"/>
            <w:gridSpan w:val="6"/>
            <w:vAlign w:val="center"/>
          </w:tcPr>
          <w:p w:rsidR="00B77A03" w:rsidRDefault="00E946F3">
            <w:pPr>
              <w:pStyle w:val="1"/>
            </w:pPr>
            <w:r>
              <w:t>项目名称</w:t>
            </w:r>
          </w:p>
        </w:tc>
        <w:tc>
          <w:tcPr>
            <w:tcW w:w="8589" w:type="dxa"/>
            <w:hMerge w:val="restart"/>
            <w:vAlign w:val="center"/>
          </w:tcPr>
          <w:p w:rsidR="00B77A03" w:rsidRDefault="00E946F3">
            <w:pPr>
              <w:pStyle w:val="2"/>
            </w:pPr>
            <w:r>
              <w:t>海河传媒中心第二阶段改革专项</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Merge w:val="restart"/>
            <w:vAlign w:val="center"/>
          </w:tcPr>
          <w:p w:rsidR="00B77A03" w:rsidRDefault="00E946F3">
            <w:pPr>
              <w:pStyle w:val="1"/>
            </w:pPr>
            <w:r>
              <w:t>预算规模及资金用途</w:t>
            </w:r>
          </w:p>
        </w:tc>
        <w:tc>
          <w:tcPr>
            <w:tcW w:w="1276" w:type="dxa"/>
            <w:gridSpan w:val="6"/>
            <w:vAlign w:val="center"/>
          </w:tcPr>
          <w:p w:rsidR="00B77A03" w:rsidRDefault="00E946F3">
            <w:pPr>
              <w:pStyle w:val="1"/>
            </w:pPr>
            <w:r>
              <w:t>预算数</w:t>
            </w:r>
          </w:p>
        </w:tc>
        <w:tc>
          <w:tcPr>
            <w:tcW w:w="1332" w:type="dxa"/>
            <w:vAlign w:val="center"/>
          </w:tcPr>
          <w:p w:rsidR="00B77A03" w:rsidRDefault="00E946F3">
            <w:pPr>
              <w:pStyle w:val="2"/>
            </w:pPr>
            <w:r>
              <w:t>3130.60</w:t>
            </w:r>
          </w:p>
        </w:tc>
        <w:tc>
          <w:tcPr>
            <w:tcW w:w="1587" w:type="dxa"/>
            <w:vAlign w:val="center"/>
          </w:tcPr>
          <w:p w:rsidR="00B77A03" w:rsidRDefault="00E946F3">
            <w:pPr>
              <w:pStyle w:val="1"/>
            </w:pPr>
            <w:r>
              <w:t>其中：财政</w:t>
            </w:r>
            <w:r>
              <w:t xml:space="preserve">    </w:t>
            </w:r>
            <w:r>
              <w:t>资金</w:t>
            </w:r>
          </w:p>
        </w:tc>
        <w:tc>
          <w:tcPr>
            <w:tcW w:w="1843" w:type="dxa"/>
            <w:vAlign w:val="center"/>
          </w:tcPr>
          <w:p w:rsidR="00B77A03" w:rsidRDefault="00E946F3">
            <w:pPr>
              <w:pStyle w:val="2"/>
            </w:pPr>
            <w:r>
              <w:t>3130.60</w:t>
            </w:r>
          </w:p>
        </w:tc>
        <w:tc>
          <w:tcPr>
            <w:tcW w:w="1276" w:type="dxa"/>
            <w:vAlign w:val="center"/>
          </w:tcPr>
          <w:p w:rsidR="00B77A03" w:rsidRDefault="00E946F3">
            <w:pPr>
              <w:pStyle w:val="1"/>
            </w:pPr>
            <w:r>
              <w:t>其他资金</w:t>
            </w:r>
          </w:p>
        </w:tc>
        <w:tc>
          <w:tcPr>
            <w:tcW w:w="1276" w:type="dxa"/>
            <w:vAlign w:val="center"/>
          </w:tcPr>
          <w:p w:rsidR="00B77A03" w:rsidRDefault="00E946F3">
            <w:pPr>
              <w:pStyle w:val="2"/>
            </w:pPr>
            <w:r>
              <w:t xml:space="preserve"> </w:t>
            </w:r>
          </w:p>
        </w:tc>
      </w:tr>
      <w:tr w:rsidR="00B77A03">
        <w:trPr>
          <w:trHeight w:val="369"/>
          <w:jc w:val="center"/>
        </w:trPr>
        <w:tc>
          <w:tcPr>
            <w:tcW w:w="1276" w:type="dxa"/>
            <w:gridSpan w:val="6"/>
            <w:vMerge/>
          </w:tcPr>
          <w:p w:rsidR="00B77A03" w:rsidRDefault="00B77A03"/>
        </w:tc>
        <w:tc>
          <w:tcPr>
            <w:tcW w:w="8589" w:type="dxa"/>
            <w:hMerge w:val="restart"/>
            <w:vAlign w:val="center"/>
          </w:tcPr>
          <w:p w:rsidR="00B77A03" w:rsidRDefault="00E946F3">
            <w:pPr>
              <w:pStyle w:val="2"/>
            </w:pPr>
            <w:r>
              <w:t>该项目为特定目标类项目，用于海河传媒中心第二阶段改革专项支出使用，</w:t>
            </w:r>
            <w:r>
              <w:t>2024</w:t>
            </w:r>
            <w:r>
              <w:t>年使用财政资金</w:t>
            </w:r>
            <w:r>
              <w:t>3130.6</w:t>
            </w:r>
            <w:r>
              <w:t>万元。</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r w:rsidR="00B77A03">
        <w:trPr>
          <w:trHeight w:val="369"/>
          <w:jc w:val="center"/>
        </w:trPr>
        <w:tc>
          <w:tcPr>
            <w:tcW w:w="1276" w:type="dxa"/>
            <w:gridSpan w:val="6"/>
            <w:vAlign w:val="center"/>
          </w:tcPr>
          <w:p w:rsidR="00B77A03" w:rsidRDefault="00E946F3">
            <w:pPr>
              <w:pStyle w:val="1"/>
            </w:pPr>
            <w:r>
              <w:t>绩效目标</w:t>
            </w:r>
          </w:p>
        </w:tc>
        <w:tc>
          <w:tcPr>
            <w:tcW w:w="8589" w:type="dxa"/>
            <w:hMerge w:val="restart"/>
            <w:vAlign w:val="center"/>
          </w:tcPr>
          <w:p w:rsidR="00B77A03" w:rsidRDefault="00E946F3">
            <w:pPr>
              <w:pStyle w:val="2"/>
            </w:pPr>
            <w:r>
              <w:t>1.</w:t>
            </w:r>
            <w:r>
              <w:t>专项资金用于海河传媒中心各媒体深化融合和整合新闻资源，形成</w:t>
            </w:r>
            <w:r>
              <w:t>“</w:t>
            </w:r>
            <w:r>
              <w:t>统一采制，分媒发布，网络优先，集成效应</w:t>
            </w:r>
            <w:r>
              <w:t>”</w:t>
            </w:r>
            <w:r>
              <w:t>的全媒体采编发流程下的人员费用和纪录片拍摄制作及节目购置费；二次深改人员分流的费用和处理历史遗留问题关停并转的成本支出。</w:t>
            </w:r>
          </w:p>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hMerge/>
          </w:tcPr>
          <w:p w:rsidR="00B77A03" w:rsidRDefault="00B77A03"/>
        </w:tc>
        <w:tc>
          <w:tcPr>
            <w:tcW w:w="0" w:type="auto"/>
            <w:gridSpan w:val="6"/>
            <w:hMerge/>
          </w:tcPr>
          <w:p w:rsidR="00B77A03" w:rsidRDefault="00B77A03"/>
        </w:tc>
      </w:tr>
    </w:tbl>
    <w:p w:rsidR="00B77A03" w:rsidRDefault="00E946F3">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B77A03">
        <w:trPr>
          <w:trHeight w:val="397"/>
          <w:tblHeader/>
          <w:jc w:val="center"/>
        </w:trPr>
        <w:tc>
          <w:tcPr>
            <w:tcW w:w="1276" w:type="dxa"/>
            <w:vAlign w:val="center"/>
          </w:tcPr>
          <w:p w:rsidR="00B77A03" w:rsidRDefault="00E946F3">
            <w:pPr>
              <w:pStyle w:val="1"/>
            </w:pPr>
            <w:r>
              <w:t>一级指标</w:t>
            </w:r>
          </w:p>
        </w:tc>
        <w:tc>
          <w:tcPr>
            <w:tcW w:w="1276" w:type="dxa"/>
            <w:vAlign w:val="center"/>
          </w:tcPr>
          <w:p w:rsidR="00B77A03" w:rsidRDefault="00E946F3">
            <w:pPr>
              <w:pStyle w:val="1"/>
            </w:pPr>
            <w:r>
              <w:t>二级指标</w:t>
            </w:r>
          </w:p>
        </w:tc>
        <w:tc>
          <w:tcPr>
            <w:tcW w:w="1332" w:type="dxa"/>
            <w:vAlign w:val="center"/>
          </w:tcPr>
          <w:p w:rsidR="00B77A03" w:rsidRDefault="00E946F3">
            <w:pPr>
              <w:pStyle w:val="1"/>
            </w:pPr>
            <w:r>
              <w:t>三级指标</w:t>
            </w:r>
          </w:p>
        </w:tc>
        <w:tc>
          <w:tcPr>
            <w:tcW w:w="3430" w:type="dxa"/>
            <w:hMerge w:val="restart"/>
            <w:vAlign w:val="center"/>
          </w:tcPr>
          <w:p w:rsidR="00B77A03" w:rsidRDefault="00E946F3">
            <w:pPr>
              <w:pStyle w:val="1"/>
            </w:pPr>
            <w:r>
              <w:t>绩效指标描述</w:t>
            </w:r>
          </w:p>
        </w:tc>
        <w:tc>
          <w:tcPr>
            <w:tcW w:w="0" w:type="auto"/>
            <w:hMerge/>
          </w:tcPr>
          <w:p w:rsidR="00B77A03" w:rsidRDefault="00B77A03"/>
        </w:tc>
        <w:tc>
          <w:tcPr>
            <w:tcW w:w="2551" w:type="dxa"/>
            <w:hMerge w:val="restart"/>
            <w:vAlign w:val="center"/>
          </w:tcPr>
          <w:p w:rsidR="00B77A03" w:rsidRDefault="00E946F3">
            <w:pPr>
              <w:pStyle w:val="1"/>
            </w:pPr>
            <w:r>
              <w:t>指标值</w:t>
            </w:r>
          </w:p>
        </w:tc>
        <w:tc>
          <w:tcPr>
            <w:tcW w:w="0" w:type="auto"/>
            <w:hMerge/>
          </w:tcPr>
          <w:p w:rsidR="00B77A03" w:rsidRDefault="00B77A03"/>
        </w:tc>
      </w:tr>
      <w:tr w:rsidR="00B77A03">
        <w:trPr>
          <w:trHeight w:val="369"/>
          <w:jc w:val="center"/>
        </w:trPr>
        <w:tc>
          <w:tcPr>
            <w:tcW w:w="1276" w:type="dxa"/>
            <w:vMerge w:val="restart"/>
            <w:vAlign w:val="center"/>
          </w:tcPr>
          <w:p w:rsidR="00B77A03" w:rsidRDefault="00E946F3">
            <w:pPr>
              <w:pStyle w:val="3"/>
            </w:pPr>
            <w:r>
              <w:t>产出指标</w:t>
            </w:r>
          </w:p>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清退分流人数</w:t>
            </w:r>
          </w:p>
        </w:tc>
        <w:tc>
          <w:tcPr>
            <w:tcW w:w="3430" w:type="dxa"/>
            <w:hMerge w:val="restart"/>
            <w:vAlign w:val="center"/>
          </w:tcPr>
          <w:p w:rsidR="00B77A03" w:rsidRDefault="00E946F3">
            <w:pPr>
              <w:pStyle w:val="2"/>
            </w:pPr>
            <w:r>
              <w:t>清退分流人数</w:t>
            </w:r>
          </w:p>
        </w:tc>
        <w:tc>
          <w:tcPr>
            <w:tcW w:w="0" w:type="auto"/>
            <w:hMerge/>
            <w:vAlign w:val="center"/>
          </w:tcPr>
          <w:p w:rsidR="00B77A03" w:rsidRDefault="00B77A03"/>
        </w:tc>
        <w:tc>
          <w:tcPr>
            <w:tcW w:w="2551" w:type="dxa"/>
            <w:hMerge w:val="restart"/>
            <w:vAlign w:val="center"/>
          </w:tcPr>
          <w:p w:rsidR="00B77A03" w:rsidRDefault="00E946F3">
            <w:pPr>
              <w:pStyle w:val="2"/>
            </w:pPr>
            <w:r>
              <w:t>≥100</w:t>
            </w:r>
            <w:r>
              <w:t>人</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购买电视剧数量</w:t>
            </w:r>
          </w:p>
        </w:tc>
        <w:tc>
          <w:tcPr>
            <w:tcW w:w="3430" w:type="dxa"/>
            <w:hMerge w:val="restart"/>
            <w:vAlign w:val="center"/>
          </w:tcPr>
          <w:p w:rsidR="00B77A03" w:rsidRDefault="00E946F3">
            <w:pPr>
              <w:pStyle w:val="2"/>
            </w:pPr>
            <w:r>
              <w:t>购买电视剧数量</w:t>
            </w:r>
          </w:p>
        </w:tc>
        <w:tc>
          <w:tcPr>
            <w:tcW w:w="0" w:type="auto"/>
            <w:hMerge/>
            <w:vAlign w:val="center"/>
          </w:tcPr>
          <w:p w:rsidR="00B77A03" w:rsidRDefault="00B77A03"/>
        </w:tc>
        <w:tc>
          <w:tcPr>
            <w:tcW w:w="2551" w:type="dxa"/>
            <w:hMerge w:val="restart"/>
            <w:vAlign w:val="center"/>
          </w:tcPr>
          <w:p w:rsidR="00B77A03" w:rsidRDefault="00E946F3">
            <w:pPr>
              <w:pStyle w:val="2"/>
            </w:pPr>
            <w:r>
              <w:t>≥20</w:t>
            </w:r>
            <w:r>
              <w:t>部</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纪录片拍摄制作数量</w:t>
            </w:r>
          </w:p>
        </w:tc>
        <w:tc>
          <w:tcPr>
            <w:tcW w:w="3430" w:type="dxa"/>
            <w:hMerge w:val="restart"/>
            <w:vAlign w:val="center"/>
          </w:tcPr>
          <w:p w:rsidR="00B77A03" w:rsidRDefault="00E946F3">
            <w:pPr>
              <w:pStyle w:val="2"/>
            </w:pPr>
            <w:r>
              <w:t>纪录片拍摄制作数量</w:t>
            </w:r>
          </w:p>
        </w:tc>
        <w:tc>
          <w:tcPr>
            <w:tcW w:w="0" w:type="auto"/>
            <w:hMerge/>
            <w:vAlign w:val="center"/>
          </w:tcPr>
          <w:p w:rsidR="00B77A03" w:rsidRDefault="00B77A03"/>
        </w:tc>
        <w:tc>
          <w:tcPr>
            <w:tcW w:w="2551" w:type="dxa"/>
            <w:hMerge w:val="restart"/>
            <w:vAlign w:val="center"/>
          </w:tcPr>
          <w:p w:rsidR="00B77A03" w:rsidRDefault="00E946F3">
            <w:pPr>
              <w:pStyle w:val="2"/>
            </w:pPr>
            <w:r>
              <w:t>≥5</w:t>
            </w:r>
            <w:r>
              <w:t>部</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数量指标</w:t>
            </w:r>
          </w:p>
        </w:tc>
        <w:tc>
          <w:tcPr>
            <w:tcW w:w="1332" w:type="dxa"/>
            <w:vAlign w:val="center"/>
          </w:tcPr>
          <w:p w:rsidR="00B77A03" w:rsidRDefault="00E946F3">
            <w:pPr>
              <w:pStyle w:val="2"/>
            </w:pPr>
            <w:r>
              <w:t>企业编新闻从业人员数量</w:t>
            </w:r>
          </w:p>
        </w:tc>
        <w:tc>
          <w:tcPr>
            <w:tcW w:w="3430" w:type="dxa"/>
            <w:hMerge w:val="restart"/>
            <w:vAlign w:val="center"/>
          </w:tcPr>
          <w:p w:rsidR="00B77A03" w:rsidRDefault="00E946F3">
            <w:pPr>
              <w:pStyle w:val="2"/>
            </w:pPr>
            <w:r>
              <w:t>企业编新闻从业人员数量</w:t>
            </w:r>
          </w:p>
        </w:tc>
        <w:tc>
          <w:tcPr>
            <w:tcW w:w="0" w:type="auto"/>
            <w:hMerge/>
            <w:vAlign w:val="center"/>
          </w:tcPr>
          <w:p w:rsidR="00B77A03" w:rsidRDefault="00B77A03"/>
        </w:tc>
        <w:tc>
          <w:tcPr>
            <w:tcW w:w="2551" w:type="dxa"/>
            <w:hMerge w:val="restart"/>
            <w:vAlign w:val="center"/>
          </w:tcPr>
          <w:p w:rsidR="00B77A03" w:rsidRDefault="00E946F3">
            <w:pPr>
              <w:pStyle w:val="2"/>
            </w:pPr>
            <w:r>
              <w:t>≥390</w:t>
            </w:r>
            <w:r>
              <w:t>人</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操作流程</w:t>
            </w:r>
          </w:p>
        </w:tc>
        <w:tc>
          <w:tcPr>
            <w:tcW w:w="3430" w:type="dxa"/>
            <w:hMerge w:val="restart"/>
            <w:vAlign w:val="center"/>
          </w:tcPr>
          <w:p w:rsidR="00B77A03" w:rsidRDefault="00E946F3">
            <w:pPr>
              <w:pStyle w:val="2"/>
            </w:pPr>
            <w:r>
              <w:t>操作流程</w:t>
            </w:r>
          </w:p>
        </w:tc>
        <w:tc>
          <w:tcPr>
            <w:tcW w:w="0" w:type="auto"/>
            <w:hMerge/>
            <w:vAlign w:val="center"/>
          </w:tcPr>
          <w:p w:rsidR="00B77A03" w:rsidRDefault="00B77A03"/>
        </w:tc>
        <w:tc>
          <w:tcPr>
            <w:tcW w:w="2551" w:type="dxa"/>
            <w:hMerge w:val="restart"/>
            <w:vAlign w:val="center"/>
          </w:tcPr>
          <w:p w:rsidR="00B77A03" w:rsidRDefault="00E946F3">
            <w:pPr>
              <w:pStyle w:val="2"/>
            </w:pPr>
            <w:r>
              <w:t>确保依法依规</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预期收视</w:t>
            </w:r>
          </w:p>
        </w:tc>
        <w:tc>
          <w:tcPr>
            <w:tcW w:w="3430" w:type="dxa"/>
            <w:hMerge w:val="restart"/>
            <w:vAlign w:val="center"/>
          </w:tcPr>
          <w:p w:rsidR="00B77A03" w:rsidRDefault="00E946F3">
            <w:pPr>
              <w:pStyle w:val="2"/>
            </w:pPr>
            <w:r>
              <w:t>预期收视</w:t>
            </w:r>
          </w:p>
        </w:tc>
        <w:tc>
          <w:tcPr>
            <w:tcW w:w="0" w:type="auto"/>
            <w:hMerge/>
            <w:vAlign w:val="center"/>
          </w:tcPr>
          <w:p w:rsidR="00B77A03" w:rsidRDefault="00B77A03"/>
        </w:tc>
        <w:tc>
          <w:tcPr>
            <w:tcW w:w="2551" w:type="dxa"/>
            <w:hMerge w:val="restart"/>
            <w:vAlign w:val="center"/>
          </w:tcPr>
          <w:p w:rsidR="00B77A03" w:rsidRDefault="00E946F3">
            <w:pPr>
              <w:pStyle w:val="2"/>
            </w:pPr>
            <w:r>
              <w:t>提高收视率和效果</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质量指标</w:t>
            </w:r>
          </w:p>
        </w:tc>
        <w:tc>
          <w:tcPr>
            <w:tcW w:w="1332" w:type="dxa"/>
            <w:vAlign w:val="center"/>
          </w:tcPr>
          <w:p w:rsidR="00B77A03" w:rsidRDefault="00E946F3">
            <w:pPr>
              <w:pStyle w:val="2"/>
            </w:pPr>
            <w:r>
              <w:t>提高新闻采访拍摄编播制作质量，提升新闻平台，塑造内容品牌</w:t>
            </w:r>
          </w:p>
        </w:tc>
        <w:tc>
          <w:tcPr>
            <w:tcW w:w="3430" w:type="dxa"/>
            <w:hMerge w:val="restart"/>
            <w:vAlign w:val="center"/>
          </w:tcPr>
          <w:p w:rsidR="00B77A03" w:rsidRDefault="00E946F3">
            <w:pPr>
              <w:pStyle w:val="2"/>
            </w:pPr>
            <w:r>
              <w:t>提高新闻采访拍摄编播制作质量，提升新闻平台，塑造内容品牌</w:t>
            </w:r>
          </w:p>
        </w:tc>
        <w:tc>
          <w:tcPr>
            <w:tcW w:w="0" w:type="auto"/>
            <w:hMerge/>
            <w:vAlign w:val="center"/>
          </w:tcPr>
          <w:p w:rsidR="00B77A03" w:rsidRDefault="00B77A03"/>
        </w:tc>
        <w:tc>
          <w:tcPr>
            <w:tcW w:w="2551" w:type="dxa"/>
            <w:hMerge w:val="restart"/>
            <w:vAlign w:val="center"/>
          </w:tcPr>
          <w:p w:rsidR="00B77A03" w:rsidRDefault="00E946F3">
            <w:pPr>
              <w:pStyle w:val="2"/>
            </w:pPr>
            <w:r>
              <w:t>精准选题策划、精细画面把控，制作精品节目，提升主流媒体传播力和影响力。</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时效指标</w:t>
            </w:r>
          </w:p>
        </w:tc>
        <w:tc>
          <w:tcPr>
            <w:tcW w:w="1332" w:type="dxa"/>
            <w:vAlign w:val="center"/>
          </w:tcPr>
          <w:p w:rsidR="00B77A03" w:rsidRDefault="00E946F3">
            <w:pPr>
              <w:pStyle w:val="2"/>
            </w:pPr>
            <w:r>
              <w:t>完成时间</w:t>
            </w:r>
          </w:p>
        </w:tc>
        <w:tc>
          <w:tcPr>
            <w:tcW w:w="3430" w:type="dxa"/>
            <w:hMerge w:val="restart"/>
            <w:vAlign w:val="center"/>
          </w:tcPr>
          <w:p w:rsidR="00B77A03" w:rsidRDefault="00E946F3">
            <w:pPr>
              <w:pStyle w:val="2"/>
            </w:pPr>
            <w:r>
              <w:t>完成时间</w:t>
            </w:r>
          </w:p>
        </w:tc>
        <w:tc>
          <w:tcPr>
            <w:tcW w:w="0" w:type="auto"/>
            <w:hMerge/>
            <w:vAlign w:val="center"/>
          </w:tcPr>
          <w:p w:rsidR="00B77A03" w:rsidRDefault="00B77A03"/>
        </w:tc>
        <w:tc>
          <w:tcPr>
            <w:tcW w:w="2551" w:type="dxa"/>
            <w:hMerge w:val="restart"/>
            <w:vAlign w:val="center"/>
          </w:tcPr>
          <w:p w:rsidR="00B77A03" w:rsidRDefault="00E946F3">
            <w:pPr>
              <w:pStyle w:val="2"/>
            </w:pPr>
            <w:r>
              <w:t>2024</w:t>
            </w:r>
            <w:r>
              <w:t>年</w:t>
            </w:r>
            <w:r>
              <w:t>1-12</w:t>
            </w:r>
            <w:r>
              <w:t>月</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解约补偿和解决历史遗留问题费用</w:t>
            </w:r>
          </w:p>
        </w:tc>
        <w:tc>
          <w:tcPr>
            <w:tcW w:w="3430" w:type="dxa"/>
            <w:hMerge w:val="restart"/>
            <w:vAlign w:val="center"/>
          </w:tcPr>
          <w:p w:rsidR="00B77A03" w:rsidRDefault="00E946F3">
            <w:pPr>
              <w:pStyle w:val="2"/>
            </w:pPr>
            <w:r>
              <w:t>解约补偿和解决历史遗留问题费用</w:t>
            </w:r>
          </w:p>
        </w:tc>
        <w:tc>
          <w:tcPr>
            <w:tcW w:w="0" w:type="auto"/>
            <w:hMerge/>
            <w:vAlign w:val="center"/>
          </w:tcPr>
          <w:p w:rsidR="00B77A03" w:rsidRDefault="00B77A03"/>
        </w:tc>
        <w:tc>
          <w:tcPr>
            <w:tcW w:w="2551" w:type="dxa"/>
            <w:hMerge w:val="restart"/>
            <w:vAlign w:val="center"/>
          </w:tcPr>
          <w:p w:rsidR="00B77A03" w:rsidRDefault="00E946F3">
            <w:pPr>
              <w:pStyle w:val="2"/>
            </w:pPr>
            <w:r>
              <w:t>≤400</w:t>
            </w:r>
            <w:r>
              <w:t>万元</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精品纪录片制作及节目购置费</w:t>
            </w:r>
          </w:p>
        </w:tc>
        <w:tc>
          <w:tcPr>
            <w:tcW w:w="3430" w:type="dxa"/>
            <w:hMerge w:val="restart"/>
            <w:vAlign w:val="center"/>
          </w:tcPr>
          <w:p w:rsidR="00B77A03" w:rsidRDefault="00E946F3">
            <w:pPr>
              <w:pStyle w:val="2"/>
            </w:pPr>
            <w:r>
              <w:t>精品纪录片制作及节目购置费</w:t>
            </w:r>
          </w:p>
        </w:tc>
        <w:tc>
          <w:tcPr>
            <w:tcW w:w="0" w:type="auto"/>
            <w:hMerge/>
            <w:vAlign w:val="center"/>
          </w:tcPr>
          <w:p w:rsidR="00B77A03" w:rsidRDefault="00B77A03"/>
        </w:tc>
        <w:tc>
          <w:tcPr>
            <w:tcW w:w="2551" w:type="dxa"/>
            <w:hMerge w:val="restart"/>
            <w:vAlign w:val="center"/>
          </w:tcPr>
          <w:p w:rsidR="00B77A03" w:rsidRDefault="00E946F3">
            <w:pPr>
              <w:pStyle w:val="2"/>
            </w:pPr>
            <w:r>
              <w:t>≤558</w:t>
            </w:r>
            <w:r>
              <w:t>万元</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成本指标</w:t>
            </w:r>
          </w:p>
        </w:tc>
        <w:tc>
          <w:tcPr>
            <w:tcW w:w="1332" w:type="dxa"/>
            <w:vAlign w:val="center"/>
          </w:tcPr>
          <w:p w:rsidR="00B77A03" w:rsidRDefault="00E946F3">
            <w:pPr>
              <w:pStyle w:val="2"/>
            </w:pPr>
            <w:r>
              <w:t>企业编新闻从业人员费用</w:t>
            </w:r>
          </w:p>
        </w:tc>
        <w:tc>
          <w:tcPr>
            <w:tcW w:w="3430" w:type="dxa"/>
            <w:hMerge w:val="restart"/>
            <w:vAlign w:val="center"/>
          </w:tcPr>
          <w:p w:rsidR="00B77A03" w:rsidRDefault="00E946F3">
            <w:pPr>
              <w:pStyle w:val="2"/>
            </w:pPr>
            <w:r>
              <w:t>企业编新闻从业人员费用</w:t>
            </w:r>
          </w:p>
        </w:tc>
        <w:tc>
          <w:tcPr>
            <w:tcW w:w="0" w:type="auto"/>
            <w:hMerge/>
            <w:vAlign w:val="center"/>
          </w:tcPr>
          <w:p w:rsidR="00B77A03" w:rsidRDefault="00B77A03"/>
        </w:tc>
        <w:tc>
          <w:tcPr>
            <w:tcW w:w="2551" w:type="dxa"/>
            <w:hMerge w:val="restart"/>
            <w:vAlign w:val="center"/>
          </w:tcPr>
          <w:p w:rsidR="00B77A03" w:rsidRDefault="00E946F3">
            <w:pPr>
              <w:pStyle w:val="2"/>
            </w:pPr>
            <w:r>
              <w:t>≤2172.6</w:t>
            </w:r>
            <w:r>
              <w:t>万元</w:t>
            </w:r>
          </w:p>
        </w:tc>
        <w:tc>
          <w:tcPr>
            <w:tcW w:w="0" w:type="auto"/>
            <w:hMerge/>
          </w:tcPr>
          <w:p w:rsidR="00B77A03" w:rsidRDefault="00B77A03">
            <w:pPr>
              <w:pStyle w:val="2"/>
            </w:pPr>
          </w:p>
        </w:tc>
      </w:tr>
      <w:tr w:rsidR="00B77A03">
        <w:trPr>
          <w:trHeight w:val="369"/>
          <w:jc w:val="center"/>
        </w:trPr>
        <w:tc>
          <w:tcPr>
            <w:tcW w:w="1276" w:type="dxa"/>
            <w:vMerge w:val="restart"/>
            <w:vAlign w:val="center"/>
          </w:tcPr>
          <w:p w:rsidR="00B77A03" w:rsidRDefault="00E946F3">
            <w:pPr>
              <w:pStyle w:val="3"/>
            </w:pPr>
            <w:r>
              <w:t>效益指标</w:t>
            </w:r>
          </w:p>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丰富电视荧屏</w:t>
            </w:r>
            <w:r>
              <w:t>,</w:t>
            </w:r>
            <w:r>
              <w:t>满足观众文化需求，更好的宣传天津历史文化</w:t>
            </w:r>
          </w:p>
        </w:tc>
        <w:tc>
          <w:tcPr>
            <w:tcW w:w="3430" w:type="dxa"/>
            <w:hMerge w:val="restart"/>
            <w:vAlign w:val="center"/>
          </w:tcPr>
          <w:p w:rsidR="00B77A03" w:rsidRDefault="00E946F3">
            <w:pPr>
              <w:pStyle w:val="2"/>
            </w:pPr>
            <w:r>
              <w:t>丰富电视荧屏</w:t>
            </w:r>
            <w:r>
              <w:t>,</w:t>
            </w:r>
            <w:r>
              <w:t>满足观众文化需求，更好的宣传天津历史文化</w:t>
            </w:r>
          </w:p>
        </w:tc>
        <w:tc>
          <w:tcPr>
            <w:tcW w:w="0" w:type="auto"/>
            <w:hMerge/>
            <w:vAlign w:val="center"/>
          </w:tcPr>
          <w:p w:rsidR="00B77A03" w:rsidRDefault="00B77A03"/>
        </w:tc>
        <w:tc>
          <w:tcPr>
            <w:tcW w:w="2551" w:type="dxa"/>
            <w:hMerge w:val="restart"/>
            <w:vAlign w:val="center"/>
          </w:tcPr>
          <w:p w:rsidR="00B77A03" w:rsidRDefault="00E946F3">
            <w:pPr>
              <w:pStyle w:val="2"/>
            </w:pPr>
            <w:r>
              <w:t>持续丰富</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社会效益指标</w:t>
            </w:r>
          </w:p>
        </w:tc>
        <w:tc>
          <w:tcPr>
            <w:tcW w:w="1332" w:type="dxa"/>
            <w:vAlign w:val="center"/>
          </w:tcPr>
          <w:p w:rsidR="00B77A03" w:rsidRDefault="00E946F3">
            <w:pPr>
              <w:pStyle w:val="2"/>
            </w:pPr>
            <w:r>
              <w:t>弘扬主旋律</w:t>
            </w:r>
            <w:r>
              <w:t>,</w:t>
            </w:r>
            <w:r>
              <w:t>传播正能量，说好天津的事，讲好中国故事，提高舆论引导力。</w:t>
            </w:r>
          </w:p>
        </w:tc>
        <w:tc>
          <w:tcPr>
            <w:tcW w:w="3430" w:type="dxa"/>
            <w:hMerge w:val="restart"/>
            <w:vAlign w:val="center"/>
          </w:tcPr>
          <w:p w:rsidR="00B77A03" w:rsidRDefault="00E946F3">
            <w:pPr>
              <w:pStyle w:val="2"/>
            </w:pPr>
            <w:r>
              <w:t>弘扬主旋律</w:t>
            </w:r>
            <w:r>
              <w:t>,</w:t>
            </w:r>
            <w:r>
              <w:t>传播正能量，说好天津的事，讲好中国故事，提高舆论引导力。</w:t>
            </w:r>
          </w:p>
        </w:tc>
        <w:tc>
          <w:tcPr>
            <w:tcW w:w="0" w:type="auto"/>
            <w:hMerge/>
            <w:vAlign w:val="center"/>
          </w:tcPr>
          <w:p w:rsidR="00B77A03" w:rsidRDefault="00B77A03"/>
        </w:tc>
        <w:tc>
          <w:tcPr>
            <w:tcW w:w="2551" w:type="dxa"/>
            <w:hMerge w:val="restart"/>
            <w:vAlign w:val="center"/>
          </w:tcPr>
          <w:p w:rsidR="00B77A03" w:rsidRDefault="00E946F3">
            <w:pPr>
              <w:pStyle w:val="2"/>
            </w:pPr>
            <w:r>
              <w:t>持续强化</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可持续影响指标</w:t>
            </w:r>
          </w:p>
        </w:tc>
        <w:tc>
          <w:tcPr>
            <w:tcW w:w="1332" w:type="dxa"/>
            <w:vAlign w:val="center"/>
          </w:tcPr>
          <w:p w:rsidR="00B77A03" w:rsidRDefault="00E946F3">
            <w:pPr>
              <w:pStyle w:val="2"/>
            </w:pPr>
            <w:r>
              <w:t>推动媒体融合改革，</w:t>
            </w:r>
            <w:r>
              <w:t xml:space="preserve"> </w:t>
            </w:r>
            <w:r>
              <w:t>推进构建全媒体传播格局，加快打造具有强大传播力影响力的新型主流媒体，</w:t>
            </w:r>
          </w:p>
        </w:tc>
        <w:tc>
          <w:tcPr>
            <w:tcW w:w="3430" w:type="dxa"/>
            <w:hMerge w:val="restart"/>
            <w:vAlign w:val="center"/>
          </w:tcPr>
          <w:p w:rsidR="00B77A03" w:rsidRDefault="00E946F3">
            <w:pPr>
              <w:pStyle w:val="2"/>
            </w:pPr>
            <w:r>
              <w:t>推动媒体融合改革，</w:t>
            </w:r>
            <w:r>
              <w:t xml:space="preserve"> </w:t>
            </w:r>
            <w:r>
              <w:t>推进构建全媒体传播格局，加快打造具有强大传播力影响力的新型主流媒体，</w:t>
            </w:r>
          </w:p>
        </w:tc>
        <w:tc>
          <w:tcPr>
            <w:tcW w:w="0" w:type="auto"/>
            <w:hMerge/>
            <w:vAlign w:val="center"/>
          </w:tcPr>
          <w:p w:rsidR="00B77A03" w:rsidRDefault="00B77A03"/>
        </w:tc>
        <w:tc>
          <w:tcPr>
            <w:tcW w:w="2551" w:type="dxa"/>
            <w:hMerge w:val="restart"/>
            <w:vAlign w:val="center"/>
          </w:tcPr>
          <w:p w:rsidR="00B77A03" w:rsidRDefault="00E946F3">
            <w:pPr>
              <w:pStyle w:val="2"/>
            </w:pPr>
            <w:r>
              <w:t>持续推进</w:t>
            </w:r>
          </w:p>
        </w:tc>
        <w:tc>
          <w:tcPr>
            <w:tcW w:w="0" w:type="auto"/>
            <w:hMerge/>
          </w:tcPr>
          <w:p w:rsidR="00B77A03" w:rsidRDefault="00B77A03">
            <w:pPr>
              <w:pStyle w:val="2"/>
            </w:pPr>
          </w:p>
        </w:tc>
      </w:tr>
      <w:tr w:rsidR="00B77A03">
        <w:trPr>
          <w:trHeight w:val="369"/>
          <w:jc w:val="center"/>
        </w:trPr>
        <w:tc>
          <w:tcPr>
            <w:tcW w:w="1276" w:type="dxa"/>
            <w:vMerge/>
            <w:vAlign w:val="center"/>
          </w:tcPr>
          <w:p w:rsidR="00B77A03" w:rsidRDefault="00B77A03"/>
        </w:tc>
        <w:tc>
          <w:tcPr>
            <w:tcW w:w="1276" w:type="dxa"/>
            <w:vAlign w:val="center"/>
          </w:tcPr>
          <w:p w:rsidR="00B77A03" w:rsidRDefault="00E946F3">
            <w:pPr>
              <w:pStyle w:val="2"/>
            </w:pPr>
            <w:r>
              <w:t>经济效益指标</w:t>
            </w:r>
          </w:p>
        </w:tc>
        <w:tc>
          <w:tcPr>
            <w:tcW w:w="1332" w:type="dxa"/>
            <w:vAlign w:val="center"/>
          </w:tcPr>
          <w:p w:rsidR="00B77A03" w:rsidRDefault="00E946F3">
            <w:pPr>
              <w:pStyle w:val="2"/>
            </w:pPr>
            <w:r>
              <w:t>拉动经营创收</w:t>
            </w:r>
          </w:p>
        </w:tc>
        <w:tc>
          <w:tcPr>
            <w:tcW w:w="3430" w:type="dxa"/>
            <w:hMerge w:val="restart"/>
            <w:vAlign w:val="center"/>
          </w:tcPr>
          <w:p w:rsidR="00B77A03" w:rsidRDefault="00E946F3">
            <w:pPr>
              <w:pStyle w:val="2"/>
            </w:pPr>
            <w:r>
              <w:t>拉动经营创收</w:t>
            </w:r>
          </w:p>
        </w:tc>
        <w:tc>
          <w:tcPr>
            <w:tcW w:w="0" w:type="auto"/>
            <w:hMerge/>
            <w:vAlign w:val="center"/>
          </w:tcPr>
          <w:p w:rsidR="00B77A03" w:rsidRDefault="00B77A03"/>
        </w:tc>
        <w:tc>
          <w:tcPr>
            <w:tcW w:w="2551" w:type="dxa"/>
            <w:hMerge w:val="restart"/>
            <w:vAlign w:val="center"/>
          </w:tcPr>
          <w:p w:rsidR="00B77A03" w:rsidRDefault="00E946F3">
            <w:pPr>
              <w:pStyle w:val="2"/>
            </w:pPr>
            <w:r>
              <w:t>≥5%</w:t>
            </w:r>
          </w:p>
        </w:tc>
        <w:tc>
          <w:tcPr>
            <w:tcW w:w="0" w:type="auto"/>
            <w:hMerge/>
          </w:tcPr>
          <w:p w:rsidR="00B77A03" w:rsidRDefault="00B77A03">
            <w:pPr>
              <w:pStyle w:val="2"/>
            </w:pPr>
          </w:p>
        </w:tc>
      </w:tr>
      <w:tr w:rsidR="00B77A03">
        <w:trPr>
          <w:trHeight w:val="369"/>
          <w:jc w:val="center"/>
        </w:trPr>
        <w:tc>
          <w:tcPr>
            <w:tcW w:w="1276" w:type="dxa"/>
            <w:vAlign w:val="center"/>
          </w:tcPr>
          <w:p w:rsidR="00B77A03" w:rsidRDefault="00E946F3">
            <w:pPr>
              <w:pStyle w:val="3"/>
            </w:pPr>
            <w:r>
              <w:t>满意度指标</w:t>
            </w:r>
          </w:p>
        </w:tc>
        <w:tc>
          <w:tcPr>
            <w:tcW w:w="1276" w:type="dxa"/>
            <w:vAlign w:val="center"/>
          </w:tcPr>
          <w:p w:rsidR="00B77A03" w:rsidRDefault="00E946F3">
            <w:pPr>
              <w:pStyle w:val="2"/>
            </w:pPr>
            <w:r>
              <w:t>服务对象满意度指标</w:t>
            </w:r>
          </w:p>
        </w:tc>
        <w:tc>
          <w:tcPr>
            <w:tcW w:w="1332" w:type="dxa"/>
            <w:vAlign w:val="center"/>
          </w:tcPr>
          <w:p w:rsidR="00B77A03" w:rsidRDefault="00E946F3">
            <w:pPr>
              <w:pStyle w:val="2"/>
            </w:pPr>
            <w:r>
              <w:t>观众满意度</w:t>
            </w:r>
          </w:p>
        </w:tc>
        <w:tc>
          <w:tcPr>
            <w:tcW w:w="3430" w:type="dxa"/>
            <w:hMerge w:val="restart"/>
            <w:vAlign w:val="center"/>
          </w:tcPr>
          <w:p w:rsidR="00B77A03" w:rsidRDefault="00E946F3">
            <w:pPr>
              <w:pStyle w:val="2"/>
            </w:pPr>
            <w:r>
              <w:t>观众满意度</w:t>
            </w:r>
          </w:p>
        </w:tc>
        <w:tc>
          <w:tcPr>
            <w:tcW w:w="0" w:type="auto"/>
            <w:hMerge/>
            <w:vAlign w:val="center"/>
          </w:tcPr>
          <w:p w:rsidR="00B77A03" w:rsidRDefault="00B77A03"/>
        </w:tc>
        <w:tc>
          <w:tcPr>
            <w:tcW w:w="2551" w:type="dxa"/>
            <w:hMerge w:val="restart"/>
            <w:vAlign w:val="center"/>
          </w:tcPr>
          <w:p w:rsidR="00B77A03" w:rsidRDefault="00E946F3">
            <w:pPr>
              <w:pStyle w:val="2"/>
            </w:pPr>
            <w:r>
              <w:t>通过制作精品节目和纪录片、丰富电视剧题材，提高观众满意度，增强受众粘合度</w:t>
            </w:r>
          </w:p>
        </w:tc>
        <w:tc>
          <w:tcPr>
            <w:tcW w:w="0" w:type="auto"/>
            <w:hMerge/>
          </w:tcPr>
          <w:p w:rsidR="00B77A03" w:rsidRDefault="00B77A03">
            <w:pPr>
              <w:pStyle w:val="2"/>
            </w:pPr>
          </w:p>
        </w:tc>
      </w:tr>
    </w:tbl>
    <w:p w:rsidR="00B77A03" w:rsidRDefault="00B77A03"/>
    <w:sectPr w:rsidR="00B77A03">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F3" w:rsidRDefault="00E946F3">
      <w:r>
        <w:separator/>
      </w:r>
    </w:p>
  </w:endnote>
  <w:endnote w:type="continuationSeparator" w:id="0">
    <w:p w:rsidR="00E946F3" w:rsidRDefault="00E9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书宋_GBK">
    <w:altName w:val="宋体"/>
    <w:charset w:val="86"/>
    <w:family w:val="roman"/>
    <w:pitch w:val="default"/>
  </w:font>
  <w:font w:name="方正小标宋简体">
    <w:panose1 w:val="02010601030101010101"/>
    <w:charset w:val="86"/>
    <w:family w:val="auto"/>
    <w:pitch w:val="variable"/>
    <w:sig w:usb0="00000001" w:usb1="080E0000" w:usb2="00000010" w:usb3="00000000" w:csb0="00040000" w:csb1="00000000"/>
  </w:font>
  <w:font w:name="方正小标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A03" w:rsidRDefault="00E946F3">
    <w:r>
      <w:fldChar w:fldCharType="begin"/>
    </w:r>
    <w:r>
      <w:instrText>PAGE "page number"</w:instrText>
    </w:r>
    <w:r>
      <w:fldChar w:fldCharType="separate"/>
    </w:r>
    <w:r w:rsidR="00812E93">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A03" w:rsidRDefault="00B77A03" w:rsidP="00812E93">
    <w:pPr>
      <w:ind w:right="24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F3" w:rsidRDefault="00E946F3">
      <w:r>
        <w:separator/>
      </w:r>
    </w:p>
  </w:footnote>
  <w:footnote w:type="continuationSeparator" w:id="0">
    <w:p w:rsidR="00E946F3" w:rsidRDefault="00E946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F0A"/>
    <w:multiLevelType w:val="multilevel"/>
    <w:tmpl w:val="A3EADE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5FF42B4"/>
    <w:multiLevelType w:val="multilevel"/>
    <w:tmpl w:val="6F2A0E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66330DA"/>
    <w:multiLevelType w:val="multilevel"/>
    <w:tmpl w:val="A9C2F7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A3527C6"/>
    <w:multiLevelType w:val="multilevel"/>
    <w:tmpl w:val="31DE7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BAD7DF7"/>
    <w:multiLevelType w:val="multilevel"/>
    <w:tmpl w:val="79ECEB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DFA2531"/>
    <w:multiLevelType w:val="multilevel"/>
    <w:tmpl w:val="28467D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26F476C"/>
    <w:multiLevelType w:val="multilevel"/>
    <w:tmpl w:val="749644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B1F0E4B"/>
    <w:multiLevelType w:val="multilevel"/>
    <w:tmpl w:val="04B4D6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420677F"/>
    <w:multiLevelType w:val="multilevel"/>
    <w:tmpl w:val="824E7A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9193510"/>
    <w:multiLevelType w:val="multilevel"/>
    <w:tmpl w:val="E7A2D7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9D96F77"/>
    <w:multiLevelType w:val="multilevel"/>
    <w:tmpl w:val="04CC58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BE2086F"/>
    <w:multiLevelType w:val="multilevel"/>
    <w:tmpl w:val="62220B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CB401AE"/>
    <w:multiLevelType w:val="multilevel"/>
    <w:tmpl w:val="1CA2E1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48AB7BA0"/>
    <w:multiLevelType w:val="multilevel"/>
    <w:tmpl w:val="F94442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4BF24562"/>
    <w:multiLevelType w:val="multilevel"/>
    <w:tmpl w:val="01C2CF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70939F3"/>
    <w:multiLevelType w:val="multilevel"/>
    <w:tmpl w:val="BACEFD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5AD32820"/>
    <w:multiLevelType w:val="multilevel"/>
    <w:tmpl w:val="0002BD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5BD83338"/>
    <w:multiLevelType w:val="multilevel"/>
    <w:tmpl w:val="760C07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758E0D84"/>
    <w:multiLevelType w:val="multilevel"/>
    <w:tmpl w:val="87BA8D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773E5418"/>
    <w:multiLevelType w:val="multilevel"/>
    <w:tmpl w:val="E58263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10"/>
  </w:num>
  <w:num w:numId="3">
    <w:abstractNumId w:val="19"/>
  </w:num>
  <w:num w:numId="4">
    <w:abstractNumId w:val="17"/>
  </w:num>
  <w:num w:numId="5">
    <w:abstractNumId w:val="16"/>
  </w:num>
  <w:num w:numId="6">
    <w:abstractNumId w:val="18"/>
  </w:num>
  <w:num w:numId="7">
    <w:abstractNumId w:val="15"/>
  </w:num>
  <w:num w:numId="8">
    <w:abstractNumId w:val="8"/>
  </w:num>
  <w:num w:numId="9">
    <w:abstractNumId w:val="0"/>
  </w:num>
  <w:num w:numId="10">
    <w:abstractNumId w:val="4"/>
  </w:num>
  <w:num w:numId="11">
    <w:abstractNumId w:val="11"/>
  </w:num>
  <w:num w:numId="12">
    <w:abstractNumId w:val="7"/>
  </w:num>
  <w:num w:numId="13">
    <w:abstractNumId w:val="5"/>
  </w:num>
  <w:num w:numId="14">
    <w:abstractNumId w:val="13"/>
  </w:num>
  <w:num w:numId="15">
    <w:abstractNumId w:val="14"/>
  </w:num>
  <w:num w:numId="16">
    <w:abstractNumId w:val="3"/>
  </w:num>
  <w:num w:numId="17">
    <w:abstractNumId w:val="9"/>
  </w:num>
  <w:num w:numId="18">
    <w:abstractNumId w:val="6"/>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03"/>
    <w:rsid w:val="00812E93"/>
    <w:rsid w:val="00B77A03"/>
    <w:rsid w:val="00E9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6F4B"/>
  <w15:docId w15:val="{A86648E0-5900-4EEB-AE0F-47982C2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812E93"/>
    <w:rPr>
      <w:color w:val="0563C1" w:themeColor="hyperlink"/>
      <w:u w:val="single"/>
    </w:rPr>
  </w:style>
  <w:style w:type="paragraph" w:styleId="a5">
    <w:name w:val="header"/>
    <w:basedOn w:val="a"/>
    <w:link w:val="a6"/>
    <w:uiPriority w:val="99"/>
    <w:unhideWhenUsed/>
    <w:rsid w:val="00812E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12E93"/>
    <w:rPr>
      <w:rFonts w:eastAsia="Times New Roman"/>
      <w:sz w:val="18"/>
      <w:szCs w:val="18"/>
      <w:lang w:eastAsia="uk-UA"/>
    </w:rPr>
  </w:style>
  <w:style w:type="paragraph" w:styleId="a7">
    <w:name w:val="footer"/>
    <w:basedOn w:val="a"/>
    <w:link w:val="a8"/>
    <w:uiPriority w:val="99"/>
    <w:unhideWhenUsed/>
    <w:rsid w:val="00812E93"/>
    <w:pPr>
      <w:tabs>
        <w:tab w:val="center" w:pos="4153"/>
        <w:tab w:val="right" w:pos="8306"/>
      </w:tabs>
      <w:snapToGrid w:val="0"/>
    </w:pPr>
    <w:rPr>
      <w:sz w:val="18"/>
      <w:szCs w:val="18"/>
    </w:rPr>
  </w:style>
  <w:style w:type="character" w:customStyle="1" w:styleId="a8">
    <w:name w:val="页脚 字符"/>
    <w:basedOn w:val="a0"/>
    <w:link w:val="a7"/>
    <w:uiPriority w:val="99"/>
    <w:rsid w:val="00812E93"/>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2024-02-01T10:55:07Z</dcterms:created>
  <dcterms:modified xsi:type="dcterms:W3CDTF">2024-02-01T02:55:07Z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2024-02-01T10:55:08Z</dcterms:created>
  <dcterms:modified xsi:type="dcterms:W3CDTF">2024-02-01T02:55:08Z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2024-02-01T10:55:07Z</dcterms:created>
  <dcterms:modified xsi:type="dcterms:W3CDTF">2024-02-01T02:55:07Z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2024-02-01T10:55:08Z</dcterms:created>
  <dcterms:modified xsi:type="dcterms:W3CDTF">2024-02-01T02:55:08Z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2024-02-01T10:55:08Z</dcterms:created>
  <dcterms:modified xsi:type="dcterms:W3CDTF">2024-02-01T02:55:08Z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2024-02-01T10:55:08Z</dcterms:created>
  <dcterms:modified xsi:type="dcterms:W3CDTF">2024-02-01T02:55:08Z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2024-02-01T10:55:08Z</dcterms:created>
  <dcterms:modified xsi:type="dcterms:W3CDTF">2024-02-01T02:55:08Z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2024-02-01T10:55:07Z</dcterms:created>
  <dcterms:modified xsi:type="dcterms:W3CDTF">2024-02-01T02:55:07Z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2024-02-01T10:55:08Z</dcterms:created>
  <dcterms:modified xsi:type="dcterms:W3CDTF">2024-02-01T02:55:08Z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0E53472-BC46-4EA5-920F-DD7A6662F2D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2E26164-376E-4B72-A2C2-33D0635AE73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D039B2D-5E47-49E3-9886-FA937F8CE66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457C063-2F0D-448B-90F4-2434BACACE5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E55189F-43E9-468C-A358-215DE091D09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BD804EC-29BE-4EC0-ADEE-C8D4A27E11A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509A0E1-5512-4A68-B7E3-FA2AA37D6B4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4C5A7B9-1A63-47AA-8A10-A096B0A0393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3FB65B0-EC58-4C1E-8A7F-31C98249CD1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6F984EF-1BDA-4041-A6D1-6EE5333D97E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8886FE5-A1E2-405E-97AC-3FEC21B0FBC3}">
  <ds:schemaRefs>
    <ds:schemaRef ds:uri="http://schemas.openxmlformats.org/officeDocument/2006/bibliography"/>
  </ds:schemaRefs>
</ds:datastoreItem>
</file>

<file path=customXml/itemProps2.xml><?xml version="1.0" encoding="utf-8"?>
<ds:datastoreItem xmlns:ds="http://schemas.openxmlformats.org/officeDocument/2006/customXml" ds:itemID="{E40364F3-C837-4503-BAAD-F71D6D57724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E2400D9-D696-4D61-AD29-08A625681B4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7B39C69-9A02-4713-A134-C693C3B5066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D1A6C80-E143-4163-AD62-4339A6911DB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33DE948-91E1-4096-A8C0-ABF5F2F8F35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547B15E-963C-46D1-B9C6-0BC97416EE5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2D79580-D843-41D0-8F26-2D849883904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6AC9469-9915-4F1A-86C8-B3BDC27C8A4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张巳龙</cp:lastModifiedBy>
  <cp:revision>2</cp:revision>
  <dcterms:created xsi:type="dcterms:W3CDTF">2024-02-01T10:55:00Z</dcterms:created>
  <dcterms:modified xsi:type="dcterms:W3CDTF">2024-02-02T01:36:00Z</dcterms:modified>
</cp:coreProperties>
</file>