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E0" w:rsidRPr="007A2B84" w:rsidRDefault="00926C6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A2B84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F75E0" w:rsidRPr="007A2B84" w:rsidRDefault="00926C6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A2B84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F75E0" w:rsidRPr="007A2B84" w:rsidRDefault="00926C6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A2B84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3F75E0" w:rsidRPr="007A2B84" w:rsidRDefault="00926C68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A2B84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天津市和平区人民检察院</w:t>
      </w:r>
    </w:p>
    <w:p w:rsidR="007A2B84" w:rsidRDefault="007A2B84" w:rsidP="007A2B84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7A2B84" w:rsidRDefault="007A2B84" w:rsidP="007A2B84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3F75E0" w:rsidRPr="007A2B84" w:rsidRDefault="003F75E0">
      <w:pPr>
        <w:jc w:val="center"/>
        <w:sectPr w:rsidR="003F75E0" w:rsidRPr="007A2B84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3F75E0" w:rsidRDefault="00926C68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3F75E0" w:rsidRDefault="00926C6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3F75E0" w:rsidRDefault="00926C68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015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16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检察业务、装备及外包服务费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17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检察装备经费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18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19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20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21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7.2024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22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8.2024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年区财政防疫奖励款补充公用经费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23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9.2024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年区财政招商引资活动费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7A2B84" w:rsidRDefault="007A2B8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024" w:history="1"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10.2024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390D48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390D48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3F75E0" w:rsidRDefault="007A2B84">
      <w:pPr>
        <w:sectPr w:rsidR="003F75E0" w:rsidSect="007A2B84">
          <w:footerReference w:type="even" r:id="rId32"/>
          <w:footerReference w:type="default" r:id="rId33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3F75E0" w:rsidRDefault="00926C68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3F75E0" w:rsidRDefault="003F75E0">
      <w:pPr>
        <w:jc w:val="center"/>
      </w:pPr>
    </w:p>
    <w:p w:rsidR="003F75E0" w:rsidRDefault="00926C68">
      <w:pPr>
        <w:ind w:firstLine="560"/>
        <w:outlineLvl w:val="3"/>
      </w:pPr>
      <w:bookmarkStart w:id="1" w:name="_Toc157676015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对现有的信息系统基础资源进行监控和管理，及时掌握网络信息系统资源现状和配置信息</w:t>
            </w:r>
            <w:r>
              <w:tab/>
            </w:r>
            <w:r>
              <w:tab/>
            </w:r>
            <w:r>
              <w:tab/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对现有的信息系统基础资源进行监控和管理，及时掌握网络信息系统资源现状和配置信息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75E0" w:rsidRDefault="003F75E0">
            <w:pPr>
              <w:pStyle w:val="2"/>
            </w:pP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视频会议保障数量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视频会议保障数量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信息化设备（系统）巡检次数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信息化设备（系统）巡检次数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≥15</w:t>
            </w:r>
            <w:r>
              <w:t>次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信息化系统运维服务验收合格率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信息化系统运维服务验收合格率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网络连通率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网络连通率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系统故障修复平均响应时间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系统故障修复平均响应时间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运行系统（软件）维护成本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运行系统（软件）维护成本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≤17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保障司法工作正常开展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保障司法工作正常开展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有效保障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信息化设备（系统）正常使用年限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信息化设备（系统）正常使用年限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2" w:name="_Toc157676016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检察业务、装备及外包服务费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检察业务、装备及外包服务费</w:t>
            </w:r>
            <w:r>
              <w:t>-2023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1.88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1.88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保障我院各项业务工作顺利开展，达到司法工作管理水平、工作效率双提升；达到办案的政治效果、法治效果、社会效果的统一。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通过本项目实施，保障我院院作为国家的法律监督机关，依法强化法律监督，维护公平正义，促进社会主义法制建设。保障检察工作网安全有效运转，检察信息网络畅。服务保障我院各项业务工作有序高效开展。</w:t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项目资金使用率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项目资金使用率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维护保障率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维护保障率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工作完成及时率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≤1.88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法治信息化建设水平较钱一年有所提高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3" w:name="_Toc157676017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检察装备经费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检察装备经费</w:t>
            </w:r>
            <w:r>
              <w:t>-2023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21.62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21.62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保障我院各项业务工作顺利开展，达到司法工作管理水平、工作效率双提升；达到办案的政治效果、法治效果、社会效果的统一。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75E0" w:rsidRDefault="003F75E0">
            <w:pPr>
              <w:pStyle w:val="2"/>
            </w:pP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进一步提升我院装备水平、工作效率，保障我院各项业务工作顺利开展，达到司法工作管理水平、工作效率双提升；达到办案的政治效果、法治效果、社会效果的统一。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服务案件数量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服务案件数量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≥10</w:t>
            </w:r>
            <w:r>
              <w:t>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服务业务部门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服务业务部门数量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≥2</w:t>
            </w:r>
            <w:r>
              <w:t>个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保障办案时效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保障办案时效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≤21.62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法治信息化建设水平较钱一年有所提高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4" w:name="_Toc157676018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依法强化法律监督，维护公平正义，促进社会主义法制建设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依法强化法律监督，维护公平正义，促进社会主义法制建设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75E0" w:rsidRDefault="003F75E0">
            <w:pPr>
              <w:pStyle w:val="2"/>
            </w:pP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政府购买服务数量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政府购买服务数量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≥3</w:t>
            </w:r>
            <w:r>
              <w:t>次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档案数字化工作完成率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档案数字化工作完成率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档案数字化合格率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档案数字化合格率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等保测评、密码测评及时性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等保测评、密码测评及时性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舆情响应时间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舆情响应时间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≤2</w:t>
            </w:r>
            <w:r>
              <w:t>小时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测评成本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测评成本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≤15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分级保护成本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分级保护成本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≤6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增强网络安全性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增强网络安全性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提供安全可靠的网络环境，有效保障办公办案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健全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电子档案利用率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电子档案利用率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≥50%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5" w:name="_Toc157676019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市级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保障我院各项业务工作顺利开展。保障机关安全、大楼设施安全运转，为办案工作开展提供外在保障。</w:t>
            </w:r>
            <w:r>
              <w:tab/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保障我院各项业务工作顺利开展。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75E0" w:rsidRDefault="003F75E0">
            <w:pPr>
              <w:pStyle w:val="2"/>
            </w:pPr>
          </w:p>
          <w:p w:rsidR="003F75E0" w:rsidRDefault="00926C68">
            <w:pPr>
              <w:pStyle w:val="2"/>
            </w:pPr>
            <w:r>
              <w:t>2.</w:t>
            </w:r>
            <w:r>
              <w:t>保障机关安全、大楼设施安全运转，为办案工作开展提供外在保障。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75E0" w:rsidRDefault="003F75E0">
            <w:pPr>
              <w:pStyle w:val="2"/>
            </w:pP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≥120</w:t>
            </w:r>
            <w:r>
              <w:t>人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办案数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办案数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≥500</w:t>
            </w:r>
            <w:r>
              <w:t>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设备维修维护合格率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设备维修维护合格率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检察业务费支出合规率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检察业务费支出合规率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检察业务费支付及时率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检察业务费支付及时率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年度维护成本增长率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年度维护成本增长率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≤20%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提升法律知识普及率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提升法律知识普及率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≥3%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保障案件办理可持续影响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保障案件办理可持续影响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案件质量过硬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检察服务对象满意度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6" w:name="_Toc157676020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确保检察业务高质量运行，更新知识，及时宣传，提升法治影响率。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确保检察业务高质量运行，更新知识，及时宣传，提升法治影响率。</w:t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常规普法宣传、专题与专项普法宣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常规普法宣传、专题与专项普法宣传次数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聘请评审专家数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聘请评审专家数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≥3</w:t>
            </w:r>
            <w:r>
              <w:t>人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≥98%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业务书籍普及更新率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业务书籍普及更新率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≥60%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听证费用支付及时率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听证费用支付及时率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检察业务支出成本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检察业务支出成本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≤75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提高普法的覆盖面和影响力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提高普法的覆盖面和影响力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通过公众号及社区检察岗等平台提高普法的覆盖面和影响力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健全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7" w:name="_Toc157676021"/>
      <w:r>
        <w:rPr>
          <w:rFonts w:ascii="方正仿宋_GBK" w:eastAsia="方正仿宋_GBK" w:hAnsi="方正仿宋_GBK" w:cs="方正仿宋_GBK"/>
          <w:sz w:val="28"/>
        </w:rPr>
        <w:t>7.2024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59.00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59.00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进一步提升我院装备水平、工作效率，保障我院各项业务工作顺利开展，达到司法工作管理水平、工作效率双提升；达到办案的政治效果、法治效果、社会效果的统一。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进一步提升我院装备水平、工作效率，保障我院各项业务工作顺利开展，达到司法工作管理水平、工作效率双提升；达到办案的政治效果、法治效果、社会效果的统一。</w:t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≥115</w:t>
            </w:r>
            <w:r>
              <w:t>人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设备更新数量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设备更新数量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≥5</w:t>
            </w:r>
            <w:r>
              <w:t>台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设备故障率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设备故障率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保障办案时效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保障办案时效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≤30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法治信息化建设水平较钱一年有所提高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检察院工作质效提升程度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检察院工作质效提升程度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提升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≥6</w:t>
            </w:r>
            <w:r>
              <w:t>年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8" w:name="_Toc157676022"/>
      <w:r>
        <w:rPr>
          <w:rFonts w:ascii="方正仿宋_GBK" w:eastAsia="方正仿宋_GBK" w:hAnsi="方正仿宋_GBK" w:cs="方正仿宋_GBK"/>
          <w:sz w:val="28"/>
        </w:rPr>
        <w:t>8.2024</w:t>
      </w:r>
      <w:r>
        <w:rPr>
          <w:rFonts w:ascii="方正仿宋_GBK" w:eastAsia="方正仿宋_GBK" w:hAnsi="方正仿宋_GBK" w:cs="方正仿宋_GBK"/>
          <w:sz w:val="28"/>
        </w:rPr>
        <w:t>年区财政防疫奖励款补充公用经费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年区财政防疫奖励款补充公用经费</w:t>
            </w:r>
            <w:r>
              <w:t>-2024</w:t>
            </w:r>
            <w:r>
              <w:t>非财拨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11.30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11.30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保障机关运转，满足干警办公、办案需求，积极发挥检察工作职能，促使我区法治化营商环境进一步提升。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保障机关运转，满足干警办公、办案需求，积极发挥检察工作职能，促使我区法治化营商环境进一步提升。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≥140</w:t>
            </w:r>
            <w:r>
              <w:t>人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保障案件数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保障案件数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≥300</w:t>
            </w:r>
            <w:r>
              <w:t>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案件评查合格率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案件评查合格率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  <w:p w:rsidR="003F75E0" w:rsidRDefault="003F75E0">
            <w:pPr>
              <w:pStyle w:val="2"/>
            </w:pP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办公耗材采购成本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办公耗材采购成本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≤5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社会舆论影响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社会舆论影响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提升法治化水平，检察机关公信力有所提升！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≥95%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9" w:name="_Toc157676023"/>
      <w:r>
        <w:rPr>
          <w:rFonts w:ascii="方正仿宋_GBK" w:eastAsia="方正仿宋_GBK" w:hAnsi="方正仿宋_GBK" w:cs="方正仿宋_GBK"/>
          <w:sz w:val="28"/>
        </w:rPr>
        <w:t>9.2024</w:t>
      </w:r>
      <w:r>
        <w:rPr>
          <w:rFonts w:ascii="方正仿宋_GBK" w:eastAsia="方正仿宋_GBK" w:hAnsi="方正仿宋_GBK" w:cs="方正仿宋_GBK"/>
          <w:sz w:val="28"/>
        </w:rPr>
        <w:t>年区财政招商引资活动费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年区财政招商引资活动费</w:t>
            </w:r>
            <w:r>
              <w:t>-2024</w:t>
            </w:r>
            <w:r>
              <w:t>非财拨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1.00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促进本区域经济发展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1.</w:t>
            </w:r>
            <w:r>
              <w:t>促进本区域经济发展</w:t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招商政策宣传次数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招商政策宣传次数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≥10</w:t>
            </w:r>
            <w:r>
              <w:t>次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宣传材料印刷合格率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宣传材料印刷合格率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招商完成时间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招商完成时间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按期完成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出差成本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出差成本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≤0.7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建立良好招商关系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建立良好招商关系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建立良好招商关系，持续促进经济发展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招商对象满意度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招商对象满意度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≥90%</w:t>
            </w:r>
          </w:p>
        </w:tc>
      </w:tr>
    </w:tbl>
    <w:p w:rsidR="003F75E0" w:rsidRDefault="003F75E0">
      <w:pPr>
        <w:sectPr w:rsidR="003F75E0">
          <w:pgSz w:w="11900" w:h="16840"/>
          <w:pgMar w:top="1984" w:right="1304" w:bottom="1134" w:left="1304" w:header="720" w:footer="720" w:gutter="0"/>
          <w:cols w:space="720"/>
        </w:sectPr>
      </w:pPr>
    </w:p>
    <w:p w:rsidR="003F75E0" w:rsidRDefault="00926C6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3F75E0" w:rsidRDefault="00926C68">
      <w:pPr>
        <w:ind w:firstLine="560"/>
        <w:outlineLvl w:val="3"/>
      </w:pPr>
      <w:bookmarkStart w:id="10" w:name="_Toc157676024"/>
      <w:r>
        <w:rPr>
          <w:rFonts w:ascii="方正仿宋_GBK" w:eastAsia="方正仿宋_GBK" w:hAnsi="方正仿宋_GBK" w:cs="方正仿宋_GBK"/>
          <w:sz w:val="28"/>
        </w:rPr>
        <w:t>10.2024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A2B84" w:rsidTr="007A2B8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5"/>
            </w:pPr>
            <w:r>
              <w:t>255101</w:t>
            </w:r>
            <w:r>
              <w:t>天津市和平区人民检察院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5E0" w:rsidRDefault="00926C68">
            <w:pPr>
              <w:pStyle w:val="4"/>
            </w:pPr>
            <w:r>
              <w:t>单位：万元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3F75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16.00</w:t>
            </w:r>
          </w:p>
        </w:tc>
        <w:tc>
          <w:tcPr>
            <w:tcW w:w="1587" w:type="dxa"/>
            <w:vAlign w:val="center"/>
          </w:tcPr>
          <w:p w:rsidR="003F75E0" w:rsidRDefault="00926C6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3F75E0" w:rsidRDefault="00926C68">
            <w:pPr>
              <w:pStyle w:val="2"/>
            </w:pPr>
            <w:r>
              <w:t>16.00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</w:tcPr>
          <w:p w:rsidR="003F75E0" w:rsidRDefault="003F75E0"/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 xml:space="preserve"> </w:t>
            </w:r>
            <w:r>
              <w:t>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功能，对符合条件的当事人，应救助尽救助。</w:t>
            </w:r>
            <w:r>
              <w:tab/>
            </w:r>
            <w:r>
              <w:tab/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3F75E0" w:rsidRDefault="00926C68">
            <w:pPr>
              <w:pStyle w:val="2"/>
            </w:pPr>
            <w:r>
              <w:t xml:space="preserve">1. </w:t>
            </w:r>
            <w:r>
              <w:t>充分发挥司法救助</w:t>
            </w:r>
            <w:r>
              <w:t>“</w:t>
            </w:r>
            <w:r>
              <w:t>救济解困</w:t>
            </w:r>
            <w:r>
              <w:t>”</w:t>
            </w:r>
            <w:r>
              <w:t>功能，对符合条件的当事人，应救助尽救助。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F75E0" w:rsidRDefault="00926C6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A2B84" w:rsidTr="007A2B8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1"/>
            </w:pPr>
            <w:r>
              <w:t>指标值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司法救助案件数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司法救助案件数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</w:t>
            </w:r>
            <w:r>
              <w:t>件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≥9</w:t>
            </w:r>
            <w:r>
              <w:t>人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司法救助案件结案率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司法救助案件结案率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司法救助案件办理程序合法率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司法救助案件办理程序合法率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救助金额合规率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救助金额合规率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救助经费支出合规率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救助经费支出合规率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审限内结案及时率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审限内结案及时率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100%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≤16</w:t>
            </w:r>
            <w:r>
              <w:t>万元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5E0" w:rsidRDefault="00926C6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缓解救助申请人因诉讼面临的急迫困难，保障当事人合法权益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缓解、保障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5E0" w:rsidRDefault="003F75E0"/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持续保障</w:t>
            </w:r>
          </w:p>
        </w:tc>
      </w:tr>
      <w:tr w:rsidR="007A2B84" w:rsidTr="007A2B84">
        <w:trPr>
          <w:trHeight w:val="369"/>
          <w:jc w:val="center"/>
        </w:trPr>
        <w:tc>
          <w:tcPr>
            <w:tcW w:w="1276" w:type="dxa"/>
            <w:vAlign w:val="center"/>
          </w:tcPr>
          <w:p w:rsidR="003F75E0" w:rsidRDefault="00926C68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3F75E0" w:rsidRDefault="00926C6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5E0" w:rsidRDefault="00926C68">
            <w:pPr>
              <w:pStyle w:val="2"/>
            </w:pPr>
            <w:r>
              <w:t>救助申请人再信访率</w:t>
            </w:r>
          </w:p>
        </w:tc>
        <w:tc>
          <w:tcPr>
            <w:tcW w:w="3430" w:type="dxa"/>
            <w:vAlign w:val="center"/>
          </w:tcPr>
          <w:p w:rsidR="003F75E0" w:rsidRDefault="00926C68">
            <w:pPr>
              <w:pStyle w:val="2"/>
            </w:pPr>
            <w:r>
              <w:t>救助申请人再信访率</w:t>
            </w:r>
          </w:p>
        </w:tc>
        <w:tc>
          <w:tcPr>
            <w:tcW w:w="2551" w:type="dxa"/>
            <w:vAlign w:val="center"/>
          </w:tcPr>
          <w:p w:rsidR="003F75E0" w:rsidRDefault="00926C68">
            <w:pPr>
              <w:pStyle w:val="2"/>
            </w:pPr>
            <w:r>
              <w:t>≤20%</w:t>
            </w:r>
          </w:p>
        </w:tc>
      </w:tr>
    </w:tbl>
    <w:p w:rsidR="003F75E0" w:rsidRDefault="003F75E0"/>
    <w:sectPr w:rsidR="003F75E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68" w:rsidRDefault="00926C68">
      <w:r>
        <w:separator/>
      </w:r>
    </w:p>
  </w:endnote>
  <w:endnote w:type="continuationSeparator" w:id="0">
    <w:p w:rsidR="00926C68" w:rsidRDefault="009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E0" w:rsidRDefault="00926C68">
    <w:r>
      <w:fldChar w:fldCharType="begin"/>
    </w:r>
    <w:r>
      <w:instrText>PAGE "page number"</w:instrText>
    </w:r>
    <w:r>
      <w:fldChar w:fldCharType="separate"/>
    </w:r>
    <w:r w:rsidR="007A2B84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E0" w:rsidRPr="007A2B84" w:rsidRDefault="003F75E0" w:rsidP="007A2B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68" w:rsidRDefault="00926C68">
      <w:r>
        <w:separator/>
      </w:r>
    </w:p>
  </w:footnote>
  <w:footnote w:type="continuationSeparator" w:id="0">
    <w:p w:rsidR="00926C68" w:rsidRDefault="0092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55CF"/>
    <w:multiLevelType w:val="multilevel"/>
    <w:tmpl w:val="5D60BE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8028C9"/>
    <w:multiLevelType w:val="multilevel"/>
    <w:tmpl w:val="ACB675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303ADA"/>
    <w:multiLevelType w:val="multilevel"/>
    <w:tmpl w:val="1FAC4D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7B846C2"/>
    <w:multiLevelType w:val="multilevel"/>
    <w:tmpl w:val="679AEB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AAD37E8"/>
    <w:multiLevelType w:val="multilevel"/>
    <w:tmpl w:val="DEEA4C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72404A9"/>
    <w:multiLevelType w:val="multilevel"/>
    <w:tmpl w:val="D66A3B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18122ABA"/>
    <w:multiLevelType w:val="multilevel"/>
    <w:tmpl w:val="DB1A1D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BE55BCE"/>
    <w:multiLevelType w:val="multilevel"/>
    <w:tmpl w:val="6966DD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A023C25"/>
    <w:multiLevelType w:val="multilevel"/>
    <w:tmpl w:val="373C69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DE85638"/>
    <w:multiLevelType w:val="multilevel"/>
    <w:tmpl w:val="EA2094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EBF21D0"/>
    <w:multiLevelType w:val="multilevel"/>
    <w:tmpl w:val="C07257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01C5304"/>
    <w:multiLevelType w:val="multilevel"/>
    <w:tmpl w:val="F774D6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0B255ED"/>
    <w:multiLevelType w:val="multilevel"/>
    <w:tmpl w:val="648812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B185686"/>
    <w:multiLevelType w:val="multilevel"/>
    <w:tmpl w:val="3DC4E9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2520142"/>
    <w:multiLevelType w:val="multilevel"/>
    <w:tmpl w:val="C562E5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44B2E28"/>
    <w:multiLevelType w:val="multilevel"/>
    <w:tmpl w:val="DF3EEC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6B84CF8"/>
    <w:multiLevelType w:val="multilevel"/>
    <w:tmpl w:val="054445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836783F"/>
    <w:multiLevelType w:val="multilevel"/>
    <w:tmpl w:val="B33481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E1A441B"/>
    <w:multiLevelType w:val="multilevel"/>
    <w:tmpl w:val="F9827F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F4B1E2B"/>
    <w:multiLevelType w:val="multilevel"/>
    <w:tmpl w:val="3AE845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5FB5652E"/>
    <w:multiLevelType w:val="multilevel"/>
    <w:tmpl w:val="BC1C0D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130427F"/>
    <w:multiLevelType w:val="multilevel"/>
    <w:tmpl w:val="995838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4DB6BE3"/>
    <w:multiLevelType w:val="multilevel"/>
    <w:tmpl w:val="7F5A19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70525554"/>
    <w:multiLevelType w:val="multilevel"/>
    <w:tmpl w:val="6E3C77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7DED483B"/>
    <w:multiLevelType w:val="multilevel"/>
    <w:tmpl w:val="8E18A0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7F1E04D7"/>
    <w:multiLevelType w:val="multilevel"/>
    <w:tmpl w:val="BF2A5A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22"/>
  </w:num>
  <w:num w:numId="5">
    <w:abstractNumId w:val="16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19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23"/>
  </w:num>
  <w:num w:numId="16">
    <w:abstractNumId w:val="2"/>
  </w:num>
  <w:num w:numId="17">
    <w:abstractNumId w:val="14"/>
  </w:num>
  <w:num w:numId="18">
    <w:abstractNumId w:val="21"/>
  </w:num>
  <w:num w:numId="19">
    <w:abstractNumId w:val="4"/>
  </w:num>
  <w:num w:numId="20">
    <w:abstractNumId w:val="11"/>
  </w:num>
  <w:num w:numId="21">
    <w:abstractNumId w:val="0"/>
  </w:num>
  <w:num w:numId="22">
    <w:abstractNumId w:val="18"/>
  </w:num>
  <w:num w:numId="23">
    <w:abstractNumId w:val="8"/>
  </w:num>
  <w:num w:numId="24">
    <w:abstractNumId w:val="6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E0"/>
    <w:rsid w:val="003F75E0"/>
    <w:rsid w:val="007A2B84"/>
    <w:rsid w:val="009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1C3AF-0D1D-46B0-A00E-6F6B0B8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7A2B8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A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2B84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7A2B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2B84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2024-01-31T18:05:50Z</dcterms:created>
  <dcterms:modified xsi:type="dcterms:W3CDTF">2024-01-31T10:05:50Z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2024-01-31T18:05:49Z</dcterms:created>
  <dcterms:modified xsi:type="dcterms:W3CDTF">2024-01-31T10:05:49Z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2104CBF-8BF9-4B6C-864D-E533BB45F0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91FAA232-FDBB-4CBC-B886-5DD3003639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80A77F0-F342-4CB2-BCA3-D3CAD8880D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0434BA7-2458-4928-886A-DD675E4285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71E69908-54A5-4C95-BA82-D71096F1B7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1B623162-E092-4C5B-8AE8-837AE8DDC2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ADD30C82-FAD0-4247-9310-294F71F484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0E798CCF-FCC5-4132-98F3-62A4C6A4AB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757D34A7-764F-4537-9721-B91DA170BB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E45C3A5C-21F9-4F86-AD0F-8937AB752B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F41B6D7D-45CC-4506-8619-8F7DAA18E5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93141C0-023E-4EA2-B5C8-E358C583F1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E9BFBB24-C6CC-4744-AE36-007C4AA1DD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E0E65102-8834-4194-A433-D354D47D31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94BD3F76-F08B-45E6-9FFB-6E30602E63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AE3B884F-6867-4B72-909C-2A5B5F8323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5760989-5BA7-4436-9799-7F606A20F8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EC28698C-1AC6-4A87-8634-A7A7BA0B6C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7FE34C-28B6-4204-A87A-94B05BE8EE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F30723-7A28-41BD-8C6A-FF1FB29123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0944D46D-2807-4C2D-9FF7-EAFFA3917F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2DBA764-E613-4A84-A9EB-1BC63D0B41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2330791-CE08-41AD-899F-E8F3FABA9D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A3E8B65-4746-4F1C-84A8-C6496DE11B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FDBEF96D-225B-4DEE-8BBD-DC871E357C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2024-01-31T18:05:00Z</dcterms:created>
  <dcterms:modified xsi:type="dcterms:W3CDTF">2024-02-01T02:33:00Z</dcterms:modified>
</cp:coreProperties>
</file>