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  <w:rPr>
          <w:rFonts w:hint="eastAsia" w:ascii="黑体" w:eastAsia="黑体"/>
        </w:rPr>
      </w:pPr>
      <w:r>
        <w:rPr>
          <w:rFonts w:hint="eastAsia" w:ascii="黑体" w:hAnsi="方正小标宋_GBK" w:eastAsia="黑体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1.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网络信息建设和运行维护费绩效目标表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2.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机关物业运行经费补助绩效目标表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3.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纪检监察工作经费绩效目标表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4.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纪律审查工作经费绩效目标表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5.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纪律审查业务用房租金绩效目标表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6.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警示教育中心运行费绩效目标表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7.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信息技术保障专项经费绩效目标表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8.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巡视工作专项经费绩效目标表</w:t>
      </w:r>
    </w:p>
    <w:p>
      <w:pPr>
        <w:spacing w:line="600" w:lineRule="exact"/>
        <w:rPr>
          <w:rFonts w:asciiTheme="minorEastAsia" w:hAnsiTheme="minorEastAsia" w:eastAsiaTheme="minorEastAsia"/>
          <w:color w:val="000000"/>
          <w:sz w:val="30"/>
          <w:szCs w:val="30"/>
          <w:lang w:eastAsia="zh-CN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Theme="minorEastAsia" w:hAnsiTheme="minorEastAsia" w:eastAsiaTheme="minorEastAsia"/>
          <w:color w:val="000000"/>
          <w:sz w:val="30"/>
          <w:szCs w:val="30"/>
        </w:rPr>
        <w:t>9.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综合服务中心运行费绩效目标表</w:t>
      </w:r>
      <w:bookmarkStart w:id="9" w:name="_GoBack"/>
      <w:bookmarkEnd w:id="9"/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  <w:rPr>
          <w:rFonts w:hint="eastAsia" w:ascii="方正小标宋_GBK" w:hAnsi="方正小标宋_GBK" w:eastAsia="方正小标宋_GBK" w:cs="方正小标宋_GBK"/>
          <w:b/>
          <w:bCs/>
        </w:rPr>
      </w:pPr>
      <w:bookmarkStart w:id="0" w:name="_Toc_4_4_0000000004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</w:rPr>
        <w:t>1.网络信息建设和运行维护费绩效目标表</w:t>
      </w:r>
      <w:bookmarkEnd w:id="0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网络信息建设和运行维护费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购置密码设备及综合办公平台、综合业务平台系统运行维护费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1.保障机关正常运转</w:t>
            </w:r>
          </w:p>
          <w:p>
            <w:pPr>
              <w:pStyle w:val="15"/>
            </w:pPr>
            <w:r>
              <w:t>2.做好全市纪检监察系统信息化相关工作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系统运维数量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智能化信息化运维服务等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≥4个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设备购置数量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密码设备等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系统设备正常运行率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机关办公设备及系统使用情况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系统设备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系统运维时限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智能化信息化运维服务等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故障响应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≤48小时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运维成本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计算机终端、网络设备、应用系统等运维成本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≤130万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设备购置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更换密码设备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≤70万元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机关信息化办公水平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在一定程度上提升办公信息化水平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有所提高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受众满意度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办公人员满意度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  <w:rPr>
          <w:b/>
          <w:bCs/>
        </w:rPr>
      </w:pPr>
      <w:r>
        <w:rPr>
          <w:rFonts w:ascii="方正仿宋_GBK" w:hAnsi="方正仿宋_GBK" w:eastAsia="方正仿宋_GBK" w:cs="方正仿宋_GBK"/>
          <w:b/>
          <w:bCs/>
          <w:color w:val="000000"/>
          <w:sz w:val="28"/>
        </w:rPr>
        <w:t xml:space="preserve"> </w:t>
      </w:r>
    </w:p>
    <w:p>
      <w:pPr>
        <w:ind w:firstLine="560"/>
        <w:outlineLvl w:val="3"/>
        <w:rPr>
          <w:rFonts w:hint="eastAsia" w:ascii="方正小标宋_GBK" w:hAnsi="方正小标宋_GBK" w:eastAsia="方正小标宋_GBK" w:cs="方正小标宋_GBK"/>
          <w:b/>
          <w:bCs/>
        </w:rPr>
      </w:pPr>
      <w:bookmarkStart w:id="1" w:name="_Toc_4_4_0000000005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</w:rPr>
        <w:t>2.机关物业运行经费补助绩效目标表</w:t>
      </w:r>
      <w:bookmarkEnd w:id="1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机关物业运行经费补助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800.00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800.00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用于支付机关物业及安保服务费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1.委托物业公司及安保公司提供前台接待、会务、内外保洁、安保等服务</w:t>
            </w:r>
          </w:p>
          <w:p>
            <w:pPr>
              <w:pStyle w:val="15"/>
            </w:pPr>
            <w:r>
              <w:t>2.保障机关正常运转</w:t>
            </w:r>
          </w:p>
          <w:p>
            <w:pPr>
              <w:pStyle w:val="15"/>
            </w:pPr>
            <w:r>
              <w:t>3.厉行勤俭节约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提供物业服务人员数量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物业人员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提供安保人员数量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安保人员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≥68人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物业服务质量达标率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服务质量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服务人员出勤率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安保物业人员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单位日常运转保障期限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服务人员出勤时间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物业安保人员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≥6天/周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服务费用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物业安保服务费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≤800万元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保障机关稳定运转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做好日常保障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机关工作人员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  <w:rPr>
          <w:rFonts w:hint="eastAsia" w:ascii="方正小标宋_GBK" w:hAnsi="方正小标宋_GBK" w:eastAsia="方正小标宋_GBK" w:cs="方正小标宋_GBK"/>
          <w:b/>
          <w:bCs/>
        </w:rPr>
      </w:pPr>
      <w:bookmarkStart w:id="2" w:name="_Toc_4_4_0000000006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</w:rPr>
        <w:t>3.纪检监察工作经费绩效目标表</w:t>
      </w:r>
      <w:bookmarkEnd w:id="2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纪检监察工作经费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350.00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350.00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支付专版专栏等制作费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1.开展全面从严治党专版专栏编发工作及警示教育片摄制工作</w:t>
            </w:r>
          </w:p>
          <w:p>
            <w:pPr>
              <w:pStyle w:val="15"/>
            </w:pPr>
            <w:r>
              <w:t>2.“廉韵津沽”门户网站运维工作</w:t>
            </w:r>
          </w:p>
          <w:p>
            <w:pPr>
              <w:pStyle w:val="15"/>
            </w:pPr>
            <w:r>
              <w:t>3.展示全面从严治党，党风廉政建设及反腐败斗争工作成果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编发期数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专版专栏文章等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≥150期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运行系统维护数量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门户网站、手机客户端等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故障率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运行系统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故障处理时间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≤48小时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专版专栏编发时限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多长时间一期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专题栏目制作经费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专版专栏等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≤350万元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推进党风廉政建设和反腐败斗争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加强宣传引导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长效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受众满意度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工作人员及读者观众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  <w:rPr>
          <w:rFonts w:hint="eastAsia" w:ascii="方正小标宋_GBK" w:hAnsi="方正小标宋_GBK" w:eastAsia="方正小标宋_GBK" w:cs="方正小标宋_GBK"/>
          <w:b/>
          <w:bCs/>
        </w:rPr>
      </w:pPr>
      <w:bookmarkStart w:id="3" w:name="_Toc_4_4_0000000007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</w:rPr>
        <w:t>4.纪律审查工作经费绩效目标表</w:t>
      </w:r>
      <w:bookmarkEnd w:id="3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纪律审查工作经费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5500.00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5500.00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 xml:space="preserve">开展监督检查审查调查项目差旅费、租车费及食堂运行费等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 xml:space="preserve">1.开展监督检查审查调查相关工作 </w:t>
            </w:r>
          </w:p>
          <w:p>
            <w:pPr>
              <w:pStyle w:val="15"/>
            </w:pPr>
            <w:r>
              <w:t>2.落实全面从严治党和党风廉政建设</w:t>
            </w:r>
          </w:p>
          <w:p>
            <w:pPr>
              <w:pStyle w:val="15"/>
            </w:pPr>
            <w:r>
              <w:t>3.保持查办案件高压态势，形成有力震慑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全年开展培训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业务培训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≥40次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接受监督检查审查调查人数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以网站公布为准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 xml:space="preserve">≥50人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问题线索处置率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 xml:space="preserve">处理情况 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留置时间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留置期间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≤6个月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运行保障经费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食堂运行等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≤4332万元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差旅费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办案差旅费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党风廉政建设和反腐败斗争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深入推进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长效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工作人员行为投诉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办案期间执法行为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&lt;1人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  <w:rPr>
          <w:rFonts w:hint="eastAsia" w:ascii="方正小标宋_GBK" w:hAnsi="方正小标宋_GBK" w:eastAsia="方正小标宋_GBK" w:cs="方正小标宋_GBK"/>
          <w:b/>
          <w:bCs/>
        </w:rPr>
      </w:pPr>
      <w:bookmarkStart w:id="4" w:name="_Toc_4_4_0000000008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</w:rPr>
        <w:t>5.纪律审查业务用房租金绩效目标表</w:t>
      </w:r>
      <w:bookmarkEnd w:id="4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纪律审查业务用房租金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2222.00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2222.00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支付租用高速集团水上西路32号房租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1.租用高速集团位于水上西路32号房屋</w:t>
            </w:r>
          </w:p>
          <w:p>
            <w:pPr>
              <w:pStyle w:val="15"/>
            </w:pPr>
            <w:r>
              <w:t>2.保障纪律审查工作需要</w:t>
            </w:r>
          </w:p>
          <w:p>
            <w:pPr>
              <w:pStyle w:val="15"/>
            </w:pPr>
            <w:r>
              <w:t>3.为纪律审查工作及留置工作提供场所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租用面积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建筑面积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20923.43平方米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租用房屋利用率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房屋使用情况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租赁周期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合同约定租用房屋时间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房屋租金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租用房屋年租金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2222万元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房屋租金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租用房屋日租金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2.91</w:t>
            </w:r>
            <w:r>
              <w:rPr>
                <w:rFonts w:hint="eastAsia"/>
                <w:lang w:eastAsia="zh-CN"/>
              </w:rPr>
              <w:t>元、</w:t>
            </w:r>
            <w:r>
              <w:t>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提高律审查工作环境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办公环境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有所提高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机关办公人员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  <w:rPr>
          <w:rFonts w:hint="eastAsia" w:ascii="方正小标宋_GBK" w:hAnsi="方正小标宋_GBK" w:eastAsia="方正小标宋_GBK" w:cs="方正小标宋_GBK"/>
          <w:b/>
          <w:bCs/>
        </w:rPr>
      </w:pPr>
      <w:bookmarkStart w:id="5" w:name="_Toc_4_4_0000000009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</w:rPr>
        <w:t>6.警示教育中心运行费绩效目标表</w:t>
      </w:r>
      <w:bookmarkEnd w:id="5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警示教育中心运行费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120.00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120.00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用于支付展馆讲解员劳务费、展板更新提升等费用。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1.保障警示教育展馆正常运行</w:t>
            </w:r>
          </w:p>
          <w:p>
            <w:pPr>
              <w:pStyle w:val="15"/>
            </w:pPr>
            <w:r>
              <w:t>2.展示我市全面从严治党，推进党风廉政建设和反腐败工作成果</w:t>
            </w:r>
          </w:p>
          <w:p>
            <w:pPr>
              <w:pStyle w:val="15"/>
            </w:pPr>
            <w:r>
              <w:t>3.在全市党员干部中发挥廉政警示教育作用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提升互动区系统数量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展馆互动区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聘请展馆讲解员人数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展馆讲解员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互动区提升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讲解员出勤率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讲解员出勤情况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展板及互动区提升时间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提升时间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2022年7-12月份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展馆运维费用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讲解员劳务费、展板更新等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发挥廉政警示教育作用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警示作用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长效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参观人员满意度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参观人员满意度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  <w:rPr>
          <w:rFonts w:hint="eastAsia" w:ascii="方正小标宋_GBK" w:hAnsi="方正小标宋_GBK" w:eastAsia="方正小标宋_GBK" w:cs="方正小标宋_GBK"/>
          <w:b/>
          <w:bCs/>
        </w:rPr>
      </w:pPr>
      <w:bookmarkStart w:id="6" w:name="_Toc_4_4_0000000010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</w:rPr>
        <w:t>7.信息技术保障专项经费绩效目标表</w:t>
      </w:r>
      <w:bookmarkEnd w:id="6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信息技术保障专项经费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160.00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160.00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用于综合信息查询平台系统运维费、综合信息查询平台等保测评及安全加固费等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1.综合信息查询平台系统运维、综合信息查询平台等保测评及安全加固等工作</w:t>
            </w:r>
          </w:p>
          <w:p>
            <w:pPr>
              <w:pStyle w:val="15"/>
            </w:pPr>
            <w:r>
              <w:t>2.推进信息技术与纪检监察业务深度融合</w:t>
            </w:r>
          </w:p>
          <w:p>
            <w:pPr>
              <w:pStyle w:val="15"/>
            </w:pPr>
            <w:r>
              <w:t>3.为纪律审查工作提供技术支持和装备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完成信息系统运维数量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系统运维数量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系统设备正常运行率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设备正常运行率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系统验收合格率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系统建设及运行维护时间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运维服务保障时间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系统购置时间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系统设备等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2022年9-12月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系统运维费及服务费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运维费用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提高办案信息化水平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纪检监察办案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有所提升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办案人员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  <w:rPr>
          <w:rFonts w:hint="eastAsia" w:ascii="方正小标宋_GBK" w:hAnsi="方正小标宋_GBK" w:eastAsia="方正小标宋_GBK" w:cs="方正小标宋_GBK"/>
          <w:b/>
          <w:bCs/>
        </w:rPr>
      </w:pPr>
      <w:bookmarkStart w:id="7" w:name="_Toc_4_4_0000000011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</w:rPr>
        <w:t>8.巡视工作专项经费绩效目标表</w:t>
      </w:r>
      <w:bookmarkEnd w:id="7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巡视工作专项经费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开展常规巡视、专项巡视、培训等工作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1.开展常规巡视及专项巡视等工作</w:t>
            </w:r>
          </w:p>
          <w:p>
            <w:pPr>
              <w:pStyle w:val="15"/>
            </w:pPr>
            <w:r>
              <w:t>2.高质量推进巡视全覆盖工作</w:t>
            </w:r>
          </w:p>
          <w:p>
            <w:pPr>
              <w:pStyle w:val="15"/>
            </w:pPr>
            <w:r>
              <w:t>3.落实全面从严治党要求，有效发挥政治监督作用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全年常规巡视次数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常规巡视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线索处置移交率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巡视期间发现线索移交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常规巡视一轮时间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常规巡视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60天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巡视期间食宿费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食宿费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高质量推进巡视全覆盖工作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巡视全覆盖情况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工作人员行为投诉情况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巡视期间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≤1人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  <w:rPr>
          <w:rFonts w:hint="eastAsia" w:ascii="方正小标宋_GBK" w:hAnsi="方正小标宋_GBK" w:eastAsia="方正小标宋_GBK" w:cs="方正小标宋_GBK"/>
          <w:b/>
          <w:bCs/>
        </w:rPr>
      </w:pPr>
      <w:bookmarkStart w:id="8" w:name="_Toc_4_4_0000000012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</w:rPr>
        <w:t>9.综合服务中心运行费绩效目标表</w:t>
      </w:r>
      <w:bookmarkEnd w:id="8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综合服务中心运行费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2400.00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2400.00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委托物业公司及维保公司提供前台接待、会务、内外保洁、安保、其他维修维护服务等。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1.委托物业公司及维保公司提供前台接待、会务、内外保洁、安保、其他维修维护服务等</w:t>
            </w:r>
          </w:p>
          <w:p>
            <w:pPr>
              <w:pStyle w:val="15"/>
            </w:pPr>
            <w:r>
              <w:t>2.保障综合服务中心正常办公办案需要</w:t>
            </w:r>
          </w:p>
          <w:p>
            <w:pPr>
              <w:pStyle w:val="15"/>
            </w:pPr>
            <w:r>
              <w:t>3.保障留置工作及“走读式”谈话工作需要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运行保障服务项目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物业服务、特种设备维保服务等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物业服务人员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物业安保人员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≥171人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物业服务质量达标率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达标率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物业服务人员出勤率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出勤率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单位日常运转保障期限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服务周期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维保维护费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日常维保运维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≤246万元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物业费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 xml:space="preserve">物业安保服务 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≤1260万元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日常运转费用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水电费等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 xml:space="preserve">≤894万元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保障办公及办案工作稳定运转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保障办公及办案工作稳定运转</w:t>
            </w: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驻中心工作人员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≥99%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02E8D"/>
    <w:rsid w:val="003A0DBE"/>
    <w:rsid w:val="00702E8D"/>
    <w:rsid w:val="007200AE"/>
    <w:rsid w:val="008C48F3"/>
    <w:rsid w:val="00CF3281"/>
    <w:rsid w:val="39CD749E"/>
    <w:rsid w:val="4D180B27"/>
    <w:rsid w:val="52F84916"/>
    <w:rsid w:val="5C5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9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8">
    <w:name w:val="页眉 Char"/>
    <w:basedOn w:val="7"/>
    <w:link w:val="3"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7"/>
    <w:link w:val="2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6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23.xml"/><Relationship Id="rId25" Type="http://schemas.openxmlformats.org/officeDocument/2006/relationships/customXml" Target="../customXml/item22.xml"/><Relationship Id="rId24" Type="http://schemas.openxmlformats.org/officeDocument/2006/relationships/customXml" Target="../customXml/item21.xml"/><Relationship Id="rId23" Type="http://schemas.openxmlformats.org/officeDocument/2006/relationships/customXml" Target="../customXml/item20.xml"/><Relationship Id="rId22" Type="http://schemas.openxmlformats.org/officeDocument/2006/relationships/customXml" Target="../customXml/item19.xml"/><Relationship Id="rId21" Type="http://schemas.openxmlformats.org/officeDocument/2006/relationships/customXml" Target="../customXml/item18.xml"/><Relationship Id="rId20" Type="http://schemas.openxmlformats.org/officeDocument/2006/relationships/customXml" Target="../customXml/item17.xml"/><Relationship Id="rId2" Type="http://schemas.openxmlformats.org/officeDocument/2006/relationships/settings" Target="settings.xml"/><Relationship Id="rId19" Type="http://schemas.openxmlformats.org/officeDocument/2006/relationships/customXml" Target="../customXml/item16.xml"/><Relationship Id="rId18" Type="http://schemas.openxmlformats.org/officeDocument/2006/relationships/customXml" Target="../customXml/item15.xml"/><Relationship Id="rId17" Type="http://schemas.openxmlformats.org/officeDocument/2006/relationships/customXml" Target="../customXml/item14.xml"/><Relationship Id="rId16" Type="http://schemas.openxmlformats.org/officeDocument/2006/relationships/customXml" Target="../customXml/item13.xml"/><Relationship Id="rId15" Type="http://schemas.openxmlformats.org/officeDocument/2006/relationships/customXml" Target="../customXml/item12.xml"/><Relationship Id="rId14" Type="http://schemas.openxmlformats.org/officeDocument/2006/relationships/customXml" Target="../customXml/item11.xml"/><Relationship Id="rId13" Type="http://schemas.openxmlformats.org/officeDocument/2006/relationships/customXml" Target="../customXml/item10.xml"/><Relationship Id="rId12" Type="http://schemas.openxmlformats.org/officeDocument/2006/relationships/customXml" Target="../customXml/item9.xml"/><Relationship Id="rId11" Type="http://schemas.openxmlformats.org/officeDocument/2006/relationships/customXml" Target="../customXml/item8.xml"/><Relationship Id="rId10" Type="http://schemas.openxmlformats.org/officeDocument/2006/relationships/customXml" Target="../customXml/item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2022-02-21T10:54:22Z</dcterms:created>
  <dcterms:modified xsi:type="dcterms:W3CDTF">2022-02-21T02:54:22Z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2022-02-21T10:54:21Z</dcterms:created>
  <dcterms:modified xsi:type="dcterms:W3CDTF">2022-02-21T02:54:21Z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2022-02-21T10:54:22Z</dcterms:created>
  <dcterms:modified xsi:type="dcterms:W3CDTF">2022-02-21T02:54:22Z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2022-02-21T10:54:23Z</dcterms:created>
  <dcterms:modified xsi:type="dcterms:W3CDTF">2022-02-21T02:54:23Z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2022-02-21T10:54:22Z</dcterms:created>
  <dcterms:modified xsi:type="dcterms:W3CDTF">2022-02-21T02:54:22Z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2022-02-21T10:54:21Z</dcterms:created>
  <dcterms:modified xsi:type="dcterms:W3CDTF">2022-02-21T02:54:21Z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2022-02-21T10:54:22Z</dcterms:created>
  <dcterms:modified xsi:type="dcterms:W3CDTF">2022-02-21T02:54:22Z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2022-02-21T10:54:22Z</dcterms:created>
  <dcterms:modified xsi:type="dcterms:W3CDTF">2022-02-21T02:54:22Z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2022-02-21T10:54:21Z</dcterms:created>
  <dcterms:modified xsi:type="dcterms:W3CDTF">2022-02-21T02:54:21Z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2022-02-21T10:54:21Z</dcterms:created>
  <dcterms:modified xsi:type="dcterms:W3CDTF">2022-02-21T02:54:21Z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2022-02-21T10:54:21Z</dcterms:created>
  <dcterms:modified xsi:type="dcterms:W3CDTF">2022-02-21T02:54:21Z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234D5F44-E424-49E0-8D5B-DB60FD4F73B4}">
  <ds:schemaRefs/>
</ds:datastoreItem>
</file>

<file path=customXml/itemProps11.xml><?xml version="1.0" encoding="utf-8"?>
<ds:datastoreItem xmlns:ds="http://schemas.openxmlformats.org/officeDocument/2006/customXml" ds:itemID="{81B922CE-201B-4F6D-B7C6-D2A9A85E5EF7}">
  <ds:schemaRefs/>
</ds:datastoreItem>
</file>

<file path=customXml/itemProps12.xml><?xml version="1.0" encoding="utf-8"?>
<ds:datastoreItem xmlns:ds="http://schemas.openxmlformats.org/officeDocument/2006/customXml" ds:itemID="{67AAE0BD-3C7F-4C88-A145-C293D3A5A3DF}">
  <ds:schemaRefs/>
</ds:datastoreItem>
</file>

<file path=customXml/itemProps13.xml><?xml version="1.0" encoding="utf-8"?>
<ds:datastoreItem xmlns:ds="http://schemas.openxmlformats.org/officeDocument/2006/customXml" ds:itemID="{32E8B6E6-FF45-4888-B42D-9E98A5279DD6}">
  <ds:schemaRefs/>
</ds:datastoreItem>
</file>

<file path=customXml/itemProps14.xml><?xml version="1.0" encoding="utf-8"?>
<ds:datastoreItem xmlns:ds="http://schemas.openxmlformats.org/officeDocument/2006/customXml" ds:itemID="{41D4057E-12B9-4C0B-9741-EB53AEC85E2E}">
  <ds:schemaRefs/>
</ds:datastoreItem>
</file>

<file path=customXml/itemProps15.xml><?xml version="1.0" encoding="utf-8"?>
<ds:datastoreItem xmlns:ds="http://schemas.openxmlformats.org/officeDocument/2006/customXml" ds:itemID="{13955601-7BF2-4863-AFCB-813418FCA39B}">
  <ds:schemaRefs/>
</ds:datastoreItem>
</file>

<file path=customXml/itemProps16.xml><?xml version="1.0" encoding="utf-8"?>
<ds:datastoreItem xmlns:ds="http://schemas.openxmlformats.org/officeDocument/2006/customXml" ds:itemID="{CE727881-C03F-4DF9-BFE3-2BD00C9F10E7}">
  <ds:schemaRefs/>
</ds:datastoreItem>
</file>

<file path=customXml/itemProps17.xml><?xml version="1.0" encoding="utf-8"?>
<ds:datastoreItem xmlns:ds="http://schemas.openxmlformats.org/officeDocument/2006/customXml" ds:itemID="{4F896A5F-13B2-4F13-A6E7-170E3419E4B1}">
  <ds:schemaRefs/>
</ds:datastoreItem>
</file>

<file path=customXml/itemProps18.xml><?xml version="1.0" encoding="utf-8"?>
<ds:datastoreItem xmlns:ds="http://schemas.openxmlformats.org/officeDocument/2006/customXml" ds:itemID="{5CCC69B3-2A18-497C-ADE0-B433BC775893}">
  <ds:schemaRefs/>
</ds:datastoreItem>
</file>

<file path=customXml/itemProps19.xml><?xml version="1.0" encoding="utf-8"?>
<ds:datastoreItem xmlns:ds="http://schemas.openxmlformats.org/officeDocument/2006/customXml" ds:itemID="{255C0AF1-69AD-45A6-9B99-4EAFD2BC9CC0}">
  <ds:schemaRefs/>
</ds:datastoreItem>
</file>

<file path=customXml/itemProps2.xml><?xml version="1.0" encoding="utf-8"?>
<ds:datastoreItem xmlns:ds="http://schemas.openxmlformats.org/officeDocument/2006/customXml" ds:itemID="{C5A36331-7726-458E-B48E-FA9CF9D734BB}">
  <ds:schemaRefs/>
</ds:datastoreItem>
</file>

<file path=customXml/itemProps20.xml><?xml version="1.0" encoding="utf-8"?>
<ds:datastoreItem xmlns:ds="http://schemas.openxmlformats.org/officeDocument/2006/customXml" ds:itemID="{E4C563DA-22A8-4DCE-B7D5-1BB8C55A1F48}">
  <ds:schemaRefs/>
</ds:datastoreItem>
</file>

<file path=customXml/itemProps21.xml><?xml version="1.0" encoding="utf-8"?>
<ds:datastoreItem xmlns:ds="http://schemas.openxmlformats.org/officeDocument/2006/customXml" ds:itemID="{B20F3EA8-3810-4A00-8D5B-73A814986CFD}">
  <ds:schemaRefs/>
</ds:datastoreItem>
</file>

<file path=customXml/itemProps22.xml><?xml version="1.0" encoding="utf-8"?>
<ds:datastoreItem xmlns:ds="http://schemas.openxmlformats.org/officeDocument/2006/customXml" ds:itemID="{F8231CD0-AED4-4A61-B6D5-3CDF9C5EAA4F}">
  <ds:schemaRefs/>
</ds:datastoreItem>
</file>

<file path=customXml/itemProps23.xml><?xml version="1.0" encoding="utf-8"?>
<ds:datastoreItem xmlns:ds="http://schemas.openxmlformats.org/officeDocument/2006/customXml" ds:itemID="{47218C1F-532B-4C28-85A6-82A61F7F4F2F}">
  <ds:schemaRefs/>
</ds:datastoreItem>
</file>

<file path=customXml/itemProps3.xml><?xml version="1.0" encoding="utf-8"?>
<ds:datastoreItem xmlns:ds="http://schemas.openxmlformats.org/officeDocument/2006/customXml" ds:itemID="{01CB78E9-45D4-4657-A23A-BA349F67D53E}">
  <ds:schemaRefs/>
</ds:datastoreItem>
</file>

<file path=customXml/itemProps4.xml><?xml version="1.0" encoding="utf-8"?>
<ds:datastoreItem xmlns:ds="http://schemas.openxmlformats.org/officeDocument/2006/customXml" ds:itemID="{4C24847A-78B4-4894-A6F7-F2471608DF19}">
  <ds:schemaRefs/>
</ds:datastoreItem>
</file>

<file path=customXml/itemProps5.xml><?xml version="1.0" encoding="utf-8"?>
<ds:datastoreItem xmlns:ds="http://schemas.openxmlformats.org/officeDocument/2006/customXml" ds:itemID="{1A8A74D2-0098-496E-B01C-EF5BE7752157}">
  <ds:schemaRefs/>
</ds:datastoreItem>
</file>

<file path=customXml/itemProps6.xml><?xml version="1.0" encoding="utf-8"?>
<ds:datastoreItem xmlns:ds="http://schemas.openxmlformats.org/officeDocument/2006/customXml" ds:itemID="{C05C585F-9CA8-4E90-8BD3-812999361669}">
  <ds:schemaRefs/>
</ds:datastoreItem>
</file>

<file path=customXml/itemProps7.xml><?xml version="1.0" encoding="utf-8"?>
<ds:datastoreItem xmlns:ds="http://schemas.openxmlformats.org/officeDocument/2006/customXml" ds:itemID="{FF75947D-AB75-45EE-B2F4-AE8F04CFBAC5}">
  <ds:schemaRefs/>
</ds:datastoreItem>
</file>

<file path=customXml/itemProps8.xml><?xml version="1.0" encoding="utf-8"?>
<ds:datastoreItem xmlns:ds="http://schemas.openxmlformats.org/officeDocument/2006/customXml" ds:itemID="{321B4349-720B-4EA1-B51D-D0E11A932AFF}">
  <ds:schemaRefs/>
</ds:datastoreItem>
</file>

<file path=customXml/itemProps9.xml><?xml version="1.0" encoding="utf-8"?>
<ds:datastoreItem xmlns:ds="http://schemas.openxmlformats.org/officeDocument/2006/customXml" ds:itemID="{727B7DA9-049F-4E8F-BD11-3DFE8D29E6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683</Words>
  <Characters>3898</Characters>
  <Lines>32</Lines>
  <Paragraphs>9</Paragraphs>
  <ScaleCrop>false</ScaleCrop>
  <LinksUpToDate>false</LinksUpToDate>
  <CharactersWithSpaces>4572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2022-02-21T10:54:00Z</dcterms:created>
  <dc:creator>admin</dc:creator>
  <cp:lastModifiedBy>admin</cp:lastModifiedBy>
  <cp:lastPrinted>2022-03-17T07:16:03Z</cp:lastPrinted>
  <dcterms:modified xsi:type="dcterms:W3CDTF">2022-03-17T07:24:48Z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