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3C" w:rsidRDefault="004D60C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AF6F3C" w:rsidRPr="006F509E" w:rsidRDefault="004D60C8">
      <w:pPr>
        <w:jc w:val="center"/>
        <w:outlineLvl w:val="0"/>
        <w:rPr>
          <w:rFonts w:ascii="黑体" w:eastAsia="黑体" w:hint="eastAsia"/>
        </w:rPr>
      </w:pPr>
      <w:r w:rsidRPr="006F509E"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 w:rsidR="00AF6F3C" w:rsidRDefault="00AF6F3C">
      <w:pPr>
        <w:jc w:val="center"/>
      </w:pPr>
    </w:p>
    <w:p w:rsidR="006F509E" w:rsidRPr="006F509E" w:rsidRDefault="004D60C8" w:rsidP="006F509E">
      <w:pPr>
        <w:pStyle w:val="10"/>
        <w:tabs>
          <w:tab w:val="right" w:leader="dot" w:pos="9282"/>
        </w:tabs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6F509E">
        <w:rPr>
          <w:rFonts w:asciiTheme="minorEastAsia" w:eastAsiaTheme="minorEastAsia" w:hAnsiTheme="minorEastAsia"/>
          <w:sz w:val="30"/>
          <w:szCs w:val="30"/>
        </w:rPr>
        <w:fldChar w:fldCharType="begin"/>
      </w:r>
      <w:r w:rsidRPr="006F509E">
        <w:rPr>
          <w:rFonts w:asciiTheme="minorEastAsia" w:eastAsiaTheme="minorEastAsia" w:hAnsiTheme="minorEastAsia"/>
          <w:sz w:val="30"/>
          <w:szCs w:val="30"/>
        </w:rPr>
        <w:instrText>TOC \o "4-4" \h \z \u</w:instrText>
      </w:r>
      <w:r w:rsidRPr="006F509E">
        <w:rPr>
          <w:rFonts w:asciiTheme="minorEastAsia" w:eastAsiaTheme="minorEastAsia" w:hAnsiTheme="minorEastAsia"/>
          <w:sz w:val="30"/>
          <w:szCs w:val="30"/>
        </w:rPr>
        <w:fldChar w:fldCharType="separate"/>
      </w:r>
      <w:r w:rsidRPr="006F509E">
        <w:rPr>
          <w:rFonts w:asciiTheme="minorEastAsia" w:eastAsiaTheme="minorEastAsia" w:hAnsiTheme="minorEastAsia"/>
          <w:sz w:val="30"/>
          <w:szCs w:val="30"/>
        </w:rPr>
        <w:fldChar w:fldCharType="end"/>
      </w:r>
      <w:r w:rsidR="006F509E" w:rsidRPr="006F509E">
        <w:rPr>
          <w:rFonts w:asciiTheme="minorEastAsia" w:eastAsiaTheme="minorEastAsia" w:hAnsiTheme="minorEastAsia"/>
          <w:sz w:val="30"/>
          <w:szCs w:val="30"/>
        </w:rPr>
        <w:t>1.</w:t>
      </w:r>
      <w:r w:rsidR="006F509E" w:rsidRPr="006F509E">
        <w:rPr>
          <w:rFonts w:asciiTheme="minorEastAsia" w:eastAsiaTheme="minorEastAsia" w:hAnsiTheme="minorEastAsia" w:cs="宋体" w:hint="eastAsia"/>
          <w:spacing w:val="-30"/>
          <w:sz w:val="30"/>
          <w:szCs w:val="30"/>
        </w:rPr>
        <w:t>法院办案业务、业务装备及审判辅助事务外包服务等经费</w:t>
      </w:r>
      <w:r w:rsidR="006F509E" w:rsidRPr="006F509E">
        <w:rPr>
          <w:rFonts w:asciiTheme="minorEastAsia" w:eastAsiaTheme="minorEastAsia" w:hAnsiTheme="minorEastAsia"/>
          <w:spacing w:val="-30"/>
          <w:sz w:val="30"/>
          <w:szCs w:val="30"/>
        </w:rPr>
        <w:t>—</w:t>
      </w:r>
      <w:r w:rsidR="006F509E" w:rsidRPr="006F509E">
        <w:rPr>
          <w:rFonts w:asciiTheme="minorEastAsia" w:eastAsiaTheme="minorEastAsia" w:hAnsiTheme="minorEastAsia" w:cs="宋体" w:hint="eastAsia"/>
          <w:spacing w:val="-30"/>
          <w:sz w:val="30"/>
          <w:szCs w:val="30"/>
        </w:rPr>
        <w:t>中央绩效目标表</w:t>
      </w:r>
    </w:p>
    <w:p w:rsidR="006F509E" w:rsidRPr="006F509E" w:rsidRDefault="006F509E" w:rsidP="006F509E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F509E">
        <w:rPr>
          <w:rFonts w:asciiTheme="minorEastAsia" w:eastAsiaTheme="minorEastAsia" w:hAnsiTheme="minorEastAsia"/>
          <w:sz w:val="30"/>
          <w:szCs w:val="30"/>
        </w:rPr>
        <w:t>2.</w:t>
      </w:r>
      <w:r w:rsidRPr="006F509E">
        <w:rPr>
          <w:rFonts w:asciiTheme="minorEastAsia" w:eastAsiaTheme="minorEastAsia" w:hAnsiTheme="minorEastAsia" w:cs="宋体" w:hint="eastAsia"/>
          <w:sz w:val="30"/>
          <w:szCs w:val="30"/>
        </w:rPr>
        <w:t>法院办案业务费绩效目标表</w:t>
      </w:r>
    </w:p>
    <w:p w:rsidR="006F509E" w:rsidRPr="006F509E" w:rsidRDefault="006F509E" w:rsidP="006F509E">
      <w:pPr>
        <w:spacing w:line="600" w:lineRule="exact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  <w:r w:rsidRPr="006F509E">
        <w:rPr>
          <w:rFonts w:asciiTheme="minorEastAsia" w:eastAsiaTheme="minorEastAsia" w:hAnsiTheme="minorEastAsia"/>
          <w:sz w:val="30"/>
          <w:szCs w:val="30"/>
        </w:rPr>
        <w:t>3.</w:t>
      </w:r>
      <w:r w:rsidRPr="006F509E">
        <w:rPr>
          <w:rFonts w:asciiTheme="minorEastAsia" w:eastAsiaTheme="minorEastAsia" w:hAnsiTheme="minorEastAsia" w:cs="宋体" w:hint="eastAsia"/>
          <w:sz w:val="30"/>
          <w:szCs w:val="30"/>
        </w:rPr>
        <w:t>非财政拨款资金结转</w:t>
      </w:r>
      <w:r w:rsidRPr="006F509E">
        <w:rPr>
          <w:rFonts w:asciiTheme="minorEastAsia" w:eastAsiaTheme="minorEastAsia" w:hAnsiTheme="minorEastAsia"/>
          <w:sz w:val="30"/>
          <w:szCs w:val="30"/>
        </w:rPr>
        <w:t>—</w:t>
      </w:r>
      <w:r w:rsidRPr="006F509E">
        <w:rPr>
          <w:rFonts w:asciiTheme="minorEastAsia" w:eastAsiaTheme="minorEastAsia" w:hAnsiTheme="minorEastAsia" w:cs="宋体" w:hint="eastAsia"/>
          <w:sz w:val="30"/>
          <w:szCs w:val="30"/>
        </w:rPr>
        <w:t>法院诉服中心运行经费绩效目标表</w:t>
      </w:r>
      <w:bookmarkStart w:id="0" w:name="_GoBack"/>
      <w:bookmarkEnd w:id="0"/>
    </w:p>
    <w:p w:rsidR="00AF6F3C" w:rsidRPr="006F509E" w:rsidRDefault="00AF6F3C">
      <w:pPr>
        <w:rPr>
          <w:rFonts w:eastAsiaTheme="minorEastAsia" w:hint="eastAsia"/>
          <w:lang w:eastAsia="zh-CN"/>
        </w:rPr>
      </w:pPr>
    </w:p>
    <w:p w:rsidR="00AF6F3C" w:rsidRDefault="004D60C8">
      <w:pPr>
        <w:sectPr w:rsidR="00AF6F3C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AF6F3C" w:rsidRDefault="004D60C8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AF6F3C" w:rsidRDefault="004D60C8">
      <w:pPr>
        <w:ind w:firstLine="560"/>
        <w:outlineLvl w:val="3"/>
      </w:pPr>
      <w:bookmarkStart w:id="1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1.法院办案业务、业务装备及审判辅助事务外包服务等经费—中央绩效目标表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2495A" w:rsidTr="0082495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F6F3C" w:rsidRDefault="004D60C8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F6F3C" w:rsidRDefault="004D60C8">
            <w:pPr>
              <w:pStyle w:val="4"/>
            </w:pPr>
            <w:r>
              <w:t>单位：万元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法院办案业务、业务装备及审判辅助事务外包服务等经费—中央</w:t>
            </w:r>
          </w:p>
        </w:tc>
      </w:tr>
      <w:tr w:rsidR="00AF6F3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F6F3C" w:rsidRDefault="004D60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442.00</w:t>
            </w:r>
          </w:p>
        </w:tc>
        <w:tc>
          <w:tcPr>
            <w:tcW w:w="1587" w:type="dxa"/>
            <w:vAlign w:val="center"/>
          </w:tcPr>
          <w:p w:rsidR="00AF6F3C" w:rsidRDefault="004D60C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F6F3C" w:rsidRDefault="004D60C8">
            <w:pPr>
              <w:pStyle w:val="2"/>
            </w:pPr>
            <w:r>
              <w:t>442.00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 xml:space="preserve"> 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</w:tcPr>
          <w:p w:rsidR="00AF6F3C" w:rsidRDefault="00AF6F3C"/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用于法院办案业务、业务装备及审判辅助事务外包服务等经费支出。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1.对法院信息化系统及设备进行维护，保障法院日常信息化工作顺利运转；</w:t>
            </w:r>
          </w:p>
          <w:p w:rsidR="00AF6F3C" w:rsidRDefault="004D60C8">
            <w:pPr>
              <w:pStyle w:val="2"/>
            </w:pPr>
            <w:r>
              <w:t>2.将档案扫描服务外包，对法院业务档案进行扫描，保障法院业务顺利进行；</w:t>
            </w:r>
          </w:p>
          <w:p w:rsidR="00AF6F3C" w:rsidRDefault="004D60C8">
            <w:pPr>
              <w:pStyle w:val="2"/>
            </w:pPr>
            <w:r>
              <w:t>3.计划在2022年度购置两辆符合最高人民法院关于《人民法院“六专四室”建设规范》的通知等行业标准的囚车，满足办案需求；</w:t>
            </w:r>
          </w:p>
          <w:p w:rsidR="00AF6F3C" w:rsidRDefault="004D60C8">
            <w:pPr>
              <w:pStyle w:val="2"/>
            </w:pPr>
            <w:r>
              <w:t>4.司法专递服务，保障法院文书送达工作的进行；</w:t>
            </w:r>
          </w:p>
          <w:p w:rsidR="00AF6F3C" w:rsidRDefault="004D60C8">
            <w:pPr>
              <w:pStyle w:val="2"/>
            </w:pPr>
            <w:r>
              <w:t>5.购置1台法官自助终端，满足法院办案需求。</w:t>
            </w:r>
          </w:p>
        </w:tc>
      </w:tr>
    </w:tbl>
    <w:p w:rsidR="00AF6F3C" w:rsidRDefault="004D60C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2495A" w:rsidTr="0082495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1"/>
            </w:pPr>
            <w:r>
              <w:t>指标值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F6F3C" w:rsidRDefault="004D60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运维服务次数（对应目标1）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反映运维服务次数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≥12次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数字档案扫描数量（对应目标2）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反映数字档案扫描数量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≥250万页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购置囚车数量（对应目标3）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反映囚车购置数量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2辆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EMS服务数量 （对应目标4）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反映EMS服务数量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≥6万件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购置设备数量（对应目标5）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反映购置设备数量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1台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服务验收达标率（对应目标1）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反映服务验收达标率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耗材验收合格率（对应目标1）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反映耗材验收合格率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档案扫描合格率（对应目标2）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反映档案扫描合格率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车辆验收合格率（对应目标3）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反映验收合格率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≥100%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司法专递服务履约合格率（对应目标4）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反映司法专递服务履约合格率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设备验收合格率（对应目标5）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反映设备验收合格率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信息系统故障修复时间（对应目标1）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反映信息系统故障修复时间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≤24小时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信息系统运维响应时间（对应目标1）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反映信息系统运维响应时间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≤1小时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电子档案制作周期（对应目标2）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反映电子档案制作周期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≤10工作日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采购及时性（对应目标3）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反映采购及时性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及时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司法专递服务时间（对应目标4）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反映司法专递服务时间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2022年1月-12月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采购及时性（对应目标5）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反映采购及时性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及时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信息化运维费（对应目</w:t>
            </w:r>
            <w:r>
              <w:lastRenderedPageBreak/>
              <w:t>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lastRenderedPageBreak/>
              <w:t>反映信息化运维费总成本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≤117万元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扫描单价（对应目标2）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反映扫描单价成本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≤0.32元/页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购车成本（对应目标3）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反映购车成本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≤79.5万元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司法专递总成本（对应目标4）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反映司法专递总成本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≤155.5万元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设备购置成本（对应目标5）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反映购置成本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≤10万元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F6F3C" w:rsidRDefault="004D60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采购价格（对应目标1）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反映采购价格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小于或等于预算价格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设备及软件使用年限（对应目标1）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反映设备及软件使用年限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≥5年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车辆使用年限（对应目标3）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反映车辆使用年限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8年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设备使用年限（对应目标5）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反映设备使用年限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≥6年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办案人员对业务保障满意度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反映办案人员对业务保障满意度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</w:tbl>
    <w:p w:rsidR="00AF6F3C" w:rsidRDefault="00AF6F3C">
      <w:pPr>
        <w:sectPr w:rsidR="00AF6F3C">
          <w:pgSz w:w="11900" w:h="16840"/>
          <w:pgMar w:top="1984" w:right="1304" w:bottom="1134" w:left="1304" w:header="720" w:footer="720" w:gutter="0"/>
          <w:cols w:space="720"/>
        </w:sectPr>
      </w:pPr>
    </w:p>
    <w:p w:rsidR="00AF6F3C" w:rsidRDefault="004D60C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F6F3C" w:rsidRDefault="004D60C8">
      <w:pPr>
        <w:ind w:firstLine="560"/>
        <w:outlineLvl w:val="3"/>
      </w:pPr>
      <w:bookmarkStart w:id="2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2.法院办案业务费绩效目标表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2495A" w:rsidTr="0082495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F6F3C" w:rsidRDefault="004D60C8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F6F3C" w:rsidRDefault="004D60C8">
            <w:pPr>
              <w:pStyle w:val="4"/>
            </w:pPr>
            <w:r>
              <w:t>单位：万元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法院办案业务费</w:t>
            </w:r>
          </w:p>
        </w:tc>
      </w:tr>
      <w:tr w:rsidR="00AF6F3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F6F3C" w:rsidRDefault="004D60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68.90</w:t>
            </w:r>
          </w:p>
        </w:tc>
        <w:tc>
          <w:tcPr>
            <w:tcW w:w="1587" w:type="dxa"/>
            <w:vAlign w:val="center"/>
          </w:tcPr>
          <w:p w:rsidR="00AF6F3C" w:rsidRDefault="004D60C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F6F3C" w:rsidRDefault="004D60C8">
            <w:pPr>
              <w:pStyle w:val="2"/>
            </w:pPr>
            <w:r>
              <w:t>68.90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 xml:space="preserve"> 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</w:tcPr>
          <w:p w:rsidR="00AF6F3C" w:rsidRDefault="00AF6F3C"/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用于法院办案业务费支出。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1.人民陪审员参与案件审理，保障法院审理工作顺利进行，促进司法公正；</w:t>
            </w:r>
          </w:p>
          <w:p w:rsidR="00AF6F3C" w:rsidRDefault="004D60C8">
            <w:pPr>
              <w:pStyle w:val="2"/>
            </w:pPr>
            <w:r>
              <w:t>2.保障办案差旅经费，为法院异地办案提供保障；</w:t>
            </w:r>
          </w:p>
          <w:p w:rsidR="00AF6F3C" w:rsidRDefault="004D60C8">
            <w:pPr>
              <w:pStyle w:val="2"/>
            </w:pPr>
            <w:r>
              <w:t>3.购买审判及辅助工作所需的印刷品，满足审判及辅助工作需求。</w:t>
            </w:r>
          </w:p>
        </w:tc>
      </w:tr>
    </w:tbl>
    <w:p w:rsidR="00AF6F3C" w:rsidRDefault="004D60C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2495A" w:rsidTr="0082495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1"/>
            </w:pPr>
            <w:r>
              <w:t>指标值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F6F3C" w:rsidRDefault="004D60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陪审员参与案件审理数量（对应目标1）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反映陪审员参与案件审理数量。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≤2667件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保障出差人员数量（对应目标2）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反映保障出差人员数量。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≥40人次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购置印刷品种类（对应目标3）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反映购置印刷品种类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≥40种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结案率（对应目标1）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反映结案率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≥85%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差旅费审批报销手续完备（对应目标2）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反映差旅费审批报销手续完备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完备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印刷品验收合格率（对应目标3）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反映印刷品验收合格率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≥100%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陪审员参审时间（对应目标1）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反映陪审员参审时间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2022年1月-12月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差旅费报销及时性（对应目标2）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反映差旅费报销及时性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及时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印刷品采购及时率（对应目标3）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反映印刷品采购及时率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≥100%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陪审员案均经费保障（对应目标1）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反映陪审员案均经费保障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150元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差旅费报销经费（对应目标2）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反映差旅费报销经费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≤10.9万元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印刷品购置费用（对应目标3）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反映印刷品购置费用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≤18万元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保障法院审判及辅助工作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反映保障法院审判及辅助工作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保障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法院对经费保障满意度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反映法院对经费保障满意度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≥90%</w:t>
            </w:r>
          </w:p>
        </w:tc>
      </w:tr>
    </w:tbl>
    <w:p w:rsidR="00AF6F3C" w:rsidRDefault="00AF6F3C">
      <w:pPr>
        <w:sectPr w:rsidR="00AF6F3C">
          <w:pgSz w:w="11900" w:h="16840"/>
          <w:pgMar w:top="1984" w:right="1304" w:bottom="1134" w:left="1304" w:header="720" w:footer="720" w:gutter="0"/>
          <w:cols w:space="720"/>
        </w:sectPr>
      </w:pPr>
    </w:p>
    <w:p w:rsidR="00AF6F3C" w:rsidRDefault="004D60C8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AF6F3C" w:rsidRDefault="004D60C8">
      <w:pPr>
        <w:ind w:firstLine="560"/>
        <w:outlineLvl w:val="3"/>
      </w:pPr>
      <w:bookmarkStart w:id="3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3.非财政拨款资金结转—法院诉服中心运行经费绩效目标表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2495A" w:rsidTr="0082495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F6F3C" w:rsidRDefault="004D60C8">
            <w:pPr>
              <w:pStyle w:val="5"/>
            </w:pPr>
            <w:r>
              <w:t>209101天津市河西区人民法院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AF6F3C" w:rsidRDefault="004D60C8">
            <w:pPr>
              <w:pStyle w:val="4"/>
            </w:pPr>
            <w:r>
              <w:t>单位：万元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非财政拨款资金结转—法院诉服中心运行经费</w:t>
            </w:r>
          </w:p>
        </w:tc>
      </w:tr>
      <w:tr w:rsidR="00AF6F3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F6F3C" w:rsidRDefault="004D60C8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61.31</w:t>
            </w:r>
          </w:p>
        </w:tc>
        <w:tc>
          <w:tcPr>
            <w:tcW w:w="1587" w:type="dxa"/>
            <w:vAlign w:val="center"/>
          </w:tcPr>
          <w:p w:rsidR="00AF6F3C" w:rsidRDefault="004D60C8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AF6F3C" w:rsidRDefault="004D60C8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61.31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</w:tcPr>
          <w:p w:rsidR="00AF6F3C" w:rsidRDefault="00AF6F3C"/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用于法院诉服中心运行经费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AF6F3C" w:rsidRDefault="004D60C8">
            <w:pPr>
              <w:pStyle w:val="2"/>
            </w:pPr>
            <w:r>
              <w:t>1.保障法院诉讼服务中心开展业务。</w:t>
            </w:r>
          </w:p>
        </w:tc>
      </w:tr>
    </w:tbl>
    <w:p w:rsidR="00AF6F3C" w:rsidRDefault="004D60C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82495A" w:rsidTr="0082495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1"/>
            </w:pPr>
            <w:r>
              <w:t>指标值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F6F3C" w:rsidRDefault="004D60C8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诉讼服务中心服务成本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反映诉讼服务中心服务成本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≤61.32万元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管理诉服中心面积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反映保障房租和物业费的诉服中心面积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2962.51平方米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保洁达标率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反映保洁验收情况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F6F3C" w:rsidRDefault="00AF6F3C"/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费用支付及时性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反映费用支付及时性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及时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改善工作环境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反映保障法院诉诉讼服务中心工作的开展。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改善</w:t>
            </w:r>
          </w:p>
        </w:tc>
      </w:tr>
      <w:tr w:rsidR="0082495A" w:rsidTr="0082495A">
        <w:trPr>
          <w:trHeight w:val="369"/>
          <w:jc w:val="center"/>
        </w:trPr>
        <w:tc>
          <w:tcPr>
            <w:tcW w:w="1276" w:type="dxa"/>
            <w:vAlign w:val="center"/>
          </w:tcPr>
          <w:p w:rsidR="00AF6F3C" w:rsidRDefault="004D60C8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AF6F3C" w:rsidRDefault="004D60C8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AF6F3C" w:rsidRDefault="004D60C8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AF6F3C" w:rsidRDefault="004D60C8">
            <w:pPr>
              <w:pStyle w:val="2"/>
            </w:pPr>
            <w:r>
              <w:t>反映干警对相关服务的满意度情况</w:t>
            </w:r>
          </w:p>
        </w:tc>
        <w:tc>
          <w:tcPr>
            <w:tcW w:w="2551" w:type="dxa"/>
            <w:vAlign w:val="center"/>
          </w:tcPr>
          <w:p w:rsidR="00AF6F3C" w:rsidRDefault="004D60C8">
            <w:pPr>
              <w:pStyle w:val="2"/>
            </w:pPr>
            <w:r>
              <w:t>≥95%</w:t>
            </w:r>
          </w:p>
        </w:tc>
      </w:tr>
    </w:tbl>
    <w:p w:rsidR="00AF6F3C" w:rsidRDefault="00AF6F3C"/>
    <w:sectPr w:rsidR="00AF6F3C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C8" w:rsidRDefault="004D60C8">
      <w:r>
        <w:separator/>
      </w:r>
    </w:p>
  </w:endnote>
  <w:endnote w:type="continuationSeparator" w:id="0">
    <w:p w:rsidR="004D60C8" w:rsidRDefault="004D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C8" w:rsidRDefault="004D60C8">
      <w:r>
        <w:separator/>
      </w:r>
    </w:p>
  </w:footnote>
  <w:footnote w:type="continuationSeparator" w:id="0">
    <w:p w:rsidR="004D60C8" w:rsidRDefault="004D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BF7"/>
    <w:multiLevelType w:val="multilevel"/>
    <w:tmpl w:val="4E92C7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FAC454B"/>
    <w:multiLevelType w:val="multilevel"/>
    <w:tmpl w:val="0CF0A4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344861BD"/>
    <w:multiLevelType w:val="multilevel"/>
    <w:tmpl w:val="D0FCC9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3532709B"/>
    <w:multiLevelType w:val="multilevel"/>
    <w:tmpl w:val="817A8E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39DC62FD"/>
    <w:multiLevelType w:val="multilevel"/>
    <w:tmpl w:val="AEB4DFA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3FFC5A9A"/>
    <w:multiLevelType w:val="multilevel"/>
    <w:tmpl w:val="20E40B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43165709"/>
    <w:multiLevelType w:val="multilevel"/>
    <w:tmpl w:val="56F212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DB30B0C"/>
    <w:multiLevelType w:val="multilevel"/>
    <w:tmpl w:val="FC1201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4E097225"/>
    <w:multiLevelType w:val="multilevel"/>
    <w:tmpl w:val="809439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51172D8D"/>
    <w:multiLevelType w:val="multilevel"/>
    <w:tmpl w:val="8B4A2A5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3FE6F26"/>
    <w:multiLevelType w:val="multilevel"/>
    <w:tmpl w:val="9B12A5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7273685"/>
    <w:multiLevelType w:val="multilevel"/>
    <w:tmpl w:val="84DEBF6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AF6F3C"/>
    <w:rsid w:val="000822B8"/>
    <w:rsid w:val="000F4107"/>
    <w:rsid w:val="004D60C8"/>
    <w:rsid w:val="006F509E"/>
    <w:rsid w:val="0082495A"/>
    <w:rsid w:val="00A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0F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410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unhideWhenUsed/>
    <w:rsid w:val="000F41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4107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2022-02-21T10:23:50Z</dcterms:created>
  <dcterms:modified xsi:type="dcterms:W3CDTF">2022-02-21T02:23:50Z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2022-02-21T10:23:50Z</dcterms:created>
  <dcterms:modified xsi:type="dcterms:W3CDTF">2022-02-21T02:23:50Z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2022-02-21T10:23:50Z</dcterms:created>
  <dcterms:modified xsi:type="dcterms:W3CDTF">2022-02-21T02:23:50Z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2022-02-21T10:23:50Z</dcterms:created>
  <dcterms:modified xsi:type="dcterms:W3CDTF">2022-02-21T02:23:50Z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2022-02-21T10:23:50Z</dcterms:created>
  <dcterms:modified xsi:type="dcterms:W3CDTF">2022-02-21T02:23:50Z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A9B0B1F-E4F4-45A4-B36B-FC3DE0FA3A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C2510B1-A6B8-426C-8B4B-EB76A68857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7FFF4E1A-02CF-4AD5-AF2F-98D21CDE74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EDE656-1A1F-4CA0-87CB-4DF9857130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A1926C-3B37-482C-AB6D-C2B8A8F358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8C20890-168F-4DF2-A09D-EBBC791520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7BB178F8-25FE-4F6C-BF01-4B9B1FF533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4AEAE206-AEB9-4962-B478-9AEFE05A29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5CD132D-A363-4E8E-9AD0-9FFBE8AC20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20FD16EE-EDCE-45BD-B87F-058177B9AD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师继军</cp:lastModifiedBy>
  <cp:revision>7</cp:revision>
  <dcterms:created xsi:type="dcterms:W3CDTF">2022-02-21T10:23:00Z</dcterms:created>
  <dcterms:modified xsi:type="dcterms:W3CDTF">2022-03-03T01:54:00Z</dcterms:modified>
</cp:coreProperties>
</file>