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60" w:rsidRDefault="006727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9A1F60" w:rsidRPr="008F612D" w:rsidRDefault="00672756">
      <w:pPr>
        <w:jc w:val="center"/>
        <w:outlineLvl w:val="0"/>
        <w:rPr>
          <w:rFonts w:ascii="黑体" w:eastAsia="黑体" w:hint="eastAsia"/>
        </w:rPr>
      </w:pPr>
      <w:r w:rsidRPr="008F612D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9A1F60" w:rsidRDefault="006727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8F612D" w:rsidRPr="008F612D" w:rsidRDefault="008F612D" w:rsidP="008F612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检察会议室改造</w:t>
      </w: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中央绩效目标表</w:t>
      </w: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8F612D" w:rsidRPr="008F612D" w:rsidRDefault="008F612D" w:rsidP="008F612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检察事务运维服务经费绩效目标表</w:t>
      </w:r>
    </w:p>
    <w:p w:rsidR="008F612D" w:rsidRPr="008F612D" w:rsidRDefault="008F612D" w:rsidP="008F612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检察业务书籍资料经费绩效目标表</w:t>
      </w:r>
    </w:p>
    <w:p w:rsidR="008F612D" w:rsidRPr="008F612D" w:rsidRDefault="008F612D" w:rsidP="008F612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检察业务装备购置经费</w:t>
      </w: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中央绩效目标表</w:t>
      </w:r>
    </w:p>
    <w:p w:rsidR="008F612D" w:rsidRPr="008F612D" w:rsidRDefault="008F612D" w:rsidP="008F612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5.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检察专网使用费</w:t>
      </w: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>-</w:t>
      </w:r>
      <w:r w:rsidRPr="008F612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中央绩效目标表</w:t>
      </w:r>
      <w:r w:rsidRPr="008F612D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9A1F60" w:rsidRPr="008F612D" w:rsidRDefault="009A1F60"/>
    <w:p w:rsidR="009A1F60" w:rsidRDefault="00672756">
      <w:pPr>
        <w:sectPr w:rsidR="009A1F60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9A1F60" w:rsidRDefault="006727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9A1F60" w:rsidRDefault="00672756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1.检察会议室改造-中央绩效目标表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66BC" w:rsidTr="001066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4"/>
            </w:pPr>
            <w:r>
              <w:t>单位：万元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检察会议室改造-中央</w:t>
            </w:r>
          </w:p>
        </w:tc>
      </w:tr>
      <w:tr w:rsidR="009A1F6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147.00</w:t>
            </w:r>
          </w:p>
        </w:tc>
        <w:tc>
          <w:tcPr>
            <w:tcW w:w="1587" w:type="dxa"/>
            <w:vAlign w:val="center"/>
          </w:tcPr>
          <w:p w:rsidR="009A1F60" w:rsidRDefault="006727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F60" w:rsidRDefault="00672756">
            <w:pPr>
              <w:pStyle w:val="2"/>
            </w:pPr>
            <w:r>
              <w:t>147.00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 xml:space="preserve"> 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</w:tcPr>
          <w:p w:rsidR="009A1F60" w:rsidRDefault="009A1F60"/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用于会议室升级改造支出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1.通过会议室升级改造，以现有网络为基础，建设一套稳定的会议信息化系统， 能够更有效的进行会议培训、视频会议信息显示，提高参会人员的参会及学习效果，在信息发布、会议培训、突发应急指挥等方面发挥作用。</w:t>
            </w:r>
          </w:p>
        </w:tc>
      </w:tr>
    </w:tbl>
    <w:p w:rsidR="009A1F60" w:rsidRDefault="006727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66BC" w:rsidTr="001066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1"/>
            </w:pPr>
            <w:r>
              <w:t>指标值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设备增值数量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设备增值数量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60套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验收通过率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验收通过率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100%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建设完成时间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建设完成时间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≤30天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≤147万元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有效提高检察工作会议培训、视频会议信息显示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有效提高检察工作会议及日常培训保障水平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100%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有效提高检察会议培训，信息发布等工作的用户满意度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有效提高检察工作会议用户满意度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≥95%</w:t>
            </w:r>
          </w:p>
        </w:tc>
      </w:tr>
    </w:tbl>
    <w:p w:rsidR="009A1F60" w:rsidRDefault="009A1F60">
      <w:pPr>
        <w:sectPr w:rsidR="009A1F60">
          <w:pgSz w:w="11900" w:h="16840"/>
          <w:pgMar w:top="1984" w:right="1304" w:bottom="1134" w:left="1304" w:header="720" w:footer="720" w:gutter="0"/>
          <w:cols w:space="720"/>
        </w:sectPr>
      </w:pPr>
    </w:p>
    <w:p w:rsidR="009A1F60" w:rsidRDefault="0067275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A1F60" w:rsidRDefault="00672756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2.检察事务运维服务经费绩效目标表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66BC" w:rsidTr="001066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4"/>
            </w:pPr>
            <w:r>
              <w:t>单位：万元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检察事务运维服务经费</w:t>
            </w:r>
          </w:p>
        </w:tc>
      </w:tr>
      <w:tr w:rsidR="009A1F6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85.00</w:t>
            </w:r>
          </w:p>
        </w:tc>
        <w:tc>
          <w:tcPr>
            <w:tcW w:w="1587" w:type="dxa"/>
            <w:vAlign w:val="center"/>
          </w:tcPr>
          <w:p w:rsidR="009A1F60" w:rsidRDefault="006727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F60" w:rsidRDefault="00672756">
            <w:pPr>
              <w:pStyle w:val="2"/>
            </w:pPr>
            <w:r>
              <w:t>85.00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 xml:space="preserve"> 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</w:tcPr>
          <w:p w:rsidR="009A1F60" w:rsidRDefault="009A1F60"/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用于购买运维服务，实现对基础设备设施及信息系统的综合管理监控和日常运维服务，快速响应解决信息系统运行过程中出现的各种问题和故障。有效保障检察业务开展。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1.通过购买运维服务，实现对基础设备设施及信息系统的综合管理监控和日常运维服务，快速响应解决信息系统运行过程中出现的各种问题和故障。有效保障检察业务开展。</w:t>
            </w:r>
          </w:p>
        </w:tc>
      </w:tr>
    </w:tbl>
    <w:p w:rsidR="009A1F60" w:rsidRDefault="006727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66BC" w:rsidTr="001066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1"/>
            </w:pPr>
            <w:r>
              <w:t>指标值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运维月报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运维月报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12次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运维周报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运维周报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52次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服务目录更新次数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服务目录更新次数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12次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≥99%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重大故障发生次数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重大故障发生次数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≤1次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运维周期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运维周期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≤1年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≤2小时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≤85万元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保障检察院业务正常运转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保障检察院业务正常运转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持续使用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保障全院信息化系统持续使用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保障全院信息化系统持续使用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持续使用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有效提升干警满意度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有效提升干警满意度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≥99%</w:t>
            </w:r>
          </w:p>
        </w:tc>
      </w:tr>
    </w:tbl>
    <w:p w:rsidR="009A1F60" w:rsidRDefault="009A1F60">
      <w:pPr>
        <w:sectPr w:rsidR="009A1F60">
          <w:pgSz w:w="11900" w:h="16840"/>
          <w:pgMar w:top="1984" w:right="1304" w:bottom="1134" w:left="1304" w:header="720" w:footer="720" w:gutter="0"/>
          <w:cols w:space="720"/>
        </w:sectPr>
      </w:pPr>
    </w:p>
    <w:p w:rsidR="009A1F60" w:rsidRDefault="0067275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A1F60" w:rsidRDefault="00672756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3.检察业务书籍资料经费绩效目标表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66BC" w:rsidTr="001066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4"/>
            </w:pPr>
            <w:r>
              <w:t>单位：万元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检察业务书籍资料经费</w:t>
            </w:r>
          </w:p>
        </w:tc>
      </w:tr>
      <w:tr w:rsidR="009A1F6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46.56</w:t>
            </w:r>
          </w:p>
        </w:tc>
        <w:tc>
          <w:tcPr>
            <w:tcW w:w="1587" w:type="dxa"/>
            <w:vAlign w:val="center"/>
          </w:tcPr>
          <w:p w:rsidR="009A1F60" w:rsidRDefault="006727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F60" w:rsidRDefault="00672756">
            <w:pPr>
              <w:pStyle w:val="2"/>
            </w:pPr>
            <w:r>
              <w:t>46.56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 xml:space="preserve"> 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</w:tcPr>
          <w:p w:rsidR="009A1F60" w:rsidRDefault="009A1F60"/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购买书籍资料，征订报刊</w:t>
            </w:r>
          </w:p>
          <w:p w:rsidR="009A1F60" w:rsidRDefault="009A1F60">
            <w:pPr>
              <w:pStyle w:val="2"/>
            </w:pP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1.通过购买书籍资料，使干警获得各方面的知识，拓展知识面，有效提升干警业务知识水平，可以了解实时动态，掌握国家大事及相关业务知识，使思想与时俱进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1F60" w:rsidRDefault="00672756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1F60" w:rsidRDefault="009A1F60">
            <w:pPr>
              <w:pStyle w:val="2"/>
            </w:pPr>
          </w:p>
        </w:tc>
      </w:tr>
    </w:tbl>
    <w:p w:rsidR="009A1F60" w:rsidRDefault="006727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66BC" w:rsidTr="001066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1"/>
            </w:pPr>
            <w:r>
              <w:t>指标值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购买书刊数量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征订及购买书刊资料数量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≥720份/本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购买书刊质量合格率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购买书刊质量合格率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≥95%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征订书刊及时率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征订书刊及时率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≥95%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购买检察资料总成本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购买检察资料总成本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≤46.56万元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有效提升干警知识水平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有效提升干警知识水平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≥95%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 xml:space="preserve"> 读者满意度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 xml:space="preserve"> 读者满意度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≥98%</w:t>
            </w:r>
          </w:p>
        </w:tc>
      </w:tr>
    </w:tbl>
    <w:p w:rsidR="009A1F60" w:rsidRDefault="009A1F60">
      <w:pPr>
        <w:sectPr w:rsidR="009A1F60">
          <w:pgSz w:w="11900" w:h="16840"/>
          <w:pgMar w:top="1984" w:right="1304" w:bottom="1134" w:left="1304" w:header="720" w:footer="720" w:gutter="0"/>
          <w:cols w:space="720"/>
        </w:sectPr>
      </w:pPr>
    </w:p>
    <w:p w:rsidR="009A1F60" w:rsidRDefault="0067275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A1F60" w:rsidRDefault="00672756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4.检察业务装备购置经费-中央绩效目标表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66BC" w:rsidTr="001066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4"/>
            </w:pPr>
            <w:r>
              <w:t>单位：万元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检察业务装备购置经费-中央</w:t>
            </w:r>
          </w:p>
        </w:tc>
      </w:tr>
      <w:tr w:rsidR="009A1F6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63.00</w:t>
            </w:r>
          </w:p>
        </w:tc>
        <w:tc>
          <w:tcPr>
            <w:tcW w:w="1587" w:type="dxa"/>
            <w:vAlign w:val="center"/>
          </w:tcPr>
          <w:p w:rsidR="009A1F60" w:rsidRDefault="006727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F60" w:rsidRDefault="00672756">
            <w:pPr>
              <w:pStyle w:val="2"/>
            </w:pPr>
            <w:r>
              <w:t>63.00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 xml:space="preserve"> 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</w:tcPr>
          <w:p w:rsidR="009A1F60" w:rsidRDefault="009A1F60"/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更新执法执勤用车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1.通过更新执法执勤用车，满足单位执法执勤工作需求，保障检察业务运行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A1F60" w:rsidRDefault="009A1F60">
            <w:pPr>
              <w:pStyle w:val="2"/>
            </w:pPr>
          </w:p>
        </w:tc>
      </w:tr>
    </w:tbl>
    <w:p w:rsidR="009A1F60" w:rsidRDefault="006727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66BC" w:rsidTr="001066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1"/>
            </w:pPr>
            <w:r>
              <w:t>指标值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购买执法执勤用车数量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购买执法执勤用车数量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3辆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购买车辆合格率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购买车辆合格率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100%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购买车辆投入使用时间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购买车辆投入使用时间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2022年12月31日前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购买车辆平均单价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购买车辆平均单价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≤18万元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有效提升检察业务保障水平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有效提升检察业务保障水平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≥98%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提升干警使用满意度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提升干警使用满意度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≥90%</w:t>
            </w:r>
          </w:p>
        </w:tc>
      </w:tr>
    </w:tbl>
    <w:p w:rsidR="009A1F60" w:rsidRDefault="009A1F60">
      <w:pPr>
        <w:sectPr w:rsidR="009A1F60">
          <w:pgSz w:w="11900" w:h="16840"/>
          <w:pgMar w:top="1984" w:right="1304" w:bottom="1134" w:left="1304" w:header="720" w:footer="720" w:gutter="0"/>
          <w:cols w:space="720"/>
        </w:sectPr>
      </w:pPr>
    </w:p>
    <w:p w:rsidR="009A1F60" w:rsidRDefault="0067275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A1F60" w:rsidRDefault="00672756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5.检察专网使用费-中央绩效目标表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66BC" w:rsidTr="001066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F60" w:rsidRDefault="00672756">
            <w:pPr>
              <w:pStyle w:val="4"/>
            </w:pPr>
            <w:r>
              <w:t>单位：万元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检察专网使用费-中央</w:t>
            </w:r>
          </w:p>
        </w:tc>
      </w:tr>
      <w:tr w:rsidR="009A1F6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11.78</w:t>
            </w:r>
          </w:p>
        </w:tc>
        <w:tc>
          <w:tcPr>
            <w:tcW w:w="1587" w:type="dxa"/>
            <w:vAlign w:val="center"/>
          </w:tcPr>
          <w:p w:rsidR="009A1F60" w:rsidRDefault="006727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F60" w:rsidRDefault="00672756">
            <w:pPr>
              <w:pStyle w:val="2"/>
            </w:pPr>
            <w:r>
              <w:t>11.78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 xml:space="preserve"> 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</w:tcPr>
          <w:p w:rsidR="009A1F60" w:rsidRDefault="009A1F60"/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用于支付专网使用费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F60" w:rsidRDefault="00672756">
            <w:pPr>
              <w:pStyle w:val="2"/>
            </w:pPr>
            <w:r>
              <w:t>1.目标内容1通过购买网络服务，保障检察业务网络需求。</w:t>
            </w:r>
          </w:p>
        </w:tc>
      </w:tr>
    </w:tbl>
    <w:p w:rsidR="009A1F60" w:rsidRDefault="006727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66BC" w:rsidTr="001066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1"/>
            </w:pPr>
            <w:r>
              <w:t>指标值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F60" w:rsidRDefault="006727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网络使用终端数量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网络使用终端数量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≥300台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网络故障发生率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网络故障发生率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≤2%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网络故障响应时效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网络故障响应时效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≤5小时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F60" w:rsidRDefault="009A1F60"/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网络使用费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网络使用费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≤11.78万元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提升检察业务水平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提升检察业务水平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有效提升</w:t>
            </w:r>
          </w:p>
        </w:tc>
      </w:tr>
      <w:tr w:rsidR="001066BC" w:rsidTr="001066BC">
        <w:trPr>
          <w:trHeight w:val="369"/>
          <w:jc w:val="center"/>
        </w:trPr>
        <w:tc>
          <w:tcPr>
            <w:tcW w:w="1276" w:type="dxa"/>
            <w:vAlign w:val="center"/>
          </w:tcPr>
          <w:p w:rsidR="009A1F60" w:rsidRDefault="006727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F60" w:rsidRDefault="006727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F60" w:rsidRDefault="00672756">
            <w:pPr>
              <w:pStyle w:val="2"/>
            </w:pPr>
            <w:r>
              <w:t>提高网络使用者满意度</w:t>
            </w:r>
          </w:p>
        </w:tc>
        <w:tc>
          <w:tcPr>
            <w:tcW w:w="3430" w:type="dxa"/>
            <w:vAlign w:val="center"/>
          </w:tcPr>
          <w:p w:rsidR="009A1F60" w:rsidRDefault="00672756">
            <w:pPr>
              <w:pStyle w:val="2"/>
            </w:pPr>
            <w:r>
              <w:t>提高网络使用者满意度</w:t>
            </w:r>
          </w:p>
        </w:tc>
        <w:tc>
          <w:tcPr>
            <w:tcW w:w="2551" w:type="dxa"/>
            <w:vAlign w:val="center"/>
          </w:tcPr>
          <w:p w:rsidR="009A1F60" w:rsidRDefault="00672756">
            <w:pPr>
              <w:pStyle w:val="2"/>
            </w:pPr>
            <w:r>
              <w:t>≥92%</w:t>
            </w:r>
          </w:p>
        </w:tc>
      </w:tr>
    </w:tbl>
    <w:p w:rsidR="009A1F60" w:rsidRDefault="009A1F60"/>
    <w:sectPr w:rsidR="009A1F6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56" w:rsidRDefault="00672756">
      <w:r>
        <w:separator/>
      </w:r>
    </w:p>
  </w:endnote>
  <w:endnote w:type="continuationSeparator" w:id="0">
    <w:p w:rsidR="00672756" w:rsidRDefault="0067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56" w:rsidRDefault="00672756">
      <w:r>
        <w:separator/>
      </w:r>
    </w:p>
  </w:footnote>
  <w:footnote w:type="continuationSeparator" w:id="0">
    <w:p w:rsidR="00672756" w:rsidRDefault="0067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1A82"/>
    <w:multiLevelType w:val="multilevel"/>
    <w:tmpl w:val="5D68BE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F6C6751"/>
    <w:multiLevelType w:val="multilevel"/>
    <w:tmpl w:val="9E3E30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1185993"/>
    <w:multiLevelType w:val="multilevel"/>
    <w:tmpl w:val="697A02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3635565"/>
    <w:multiLevelType w:val="multilevel"/>
    <w:tmpl w:val="9E4C59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5FE47E5"/>
    <w:multiLevelType w:val="multilevel"/>
    <w:tmpl w:val="A2F877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5BB7B8C"/>
    <w:multiLevelType w:val="multilevel"/>
    <w:tmpl w:val="F2D2EB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D7F6F29"/>
    <w:multiLevelType w:val="multilevel"/>
    <w:tmpl w:val="6922DE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49B7D64"/>
    <w:multiLevelType w:val="multilevel"/>
    <w:tmpl w:val="586CB8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A647DB6"/>
    <w:multiLevelType w:val="multilevel"/>
    <w:tmpl w:val="ECCE1A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E4C56F9"/>
    <w:multiLevelType w:val="multilevel"/>
    <w:tmpl w:val="A0044A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6566511C"/>
    <w:multiLevelType w:val="multilevel"/>
    <w:tmpl w:val="E8AA73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7405068"/>
    <w:multiLevelType w:val="multilevel"/>
    <w:tmpl w:val="DCAE94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2B27880"/>
    <w:multiLevelType w:val="multilevel"/>
    <w:tmpl w:val="1C0086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5004A64"/>
    <w:multiLevelType w:val="multilevel"/>
    <w:tmpl w:val="288E32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50C16AA"/>
    <w:multiLevelType w:val="multilevel"/>
    <w:tmpl w:val="52CCAC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C7D2274"/>
    <w:multiLevelType w:val="multilevel"/>
    <w:tmpl w:val="E8AA6E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A1F60"/>
    <w:rsid w:val="001066BC"/>
    <w:rsid w:val="00672756"/>
    <w:rsid w:val="008F612D"/>
    <w:rsid w:val="009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8F6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12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8F61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12D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2022-02-21T10:28:24Z</dcterms:created>
  <dcterms:modified xsi:type="dcterms:W3CDTF">2022-02-21T02:28:24Z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2022-02-21T10:28:23Z</dcterms:created>
  <dcterms:modified xsi:type="dcterms:W3CDTF">2022-02-21T02:28:23Z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2022-02-21T10:28:24Z</dcterms:created>
  <dcterms:modified xsi:type="dcterms:W3CDTF">2022-02-21T02:28:24Z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6259C89-46E3-4D41-9673-8014B66D62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08A70187-9C1E-40DB-88EA-DDF8DA7055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444FD63-BA77-443C-A6E1-1EAD4A13A1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765FE77E-0DEF-4F53-89A1-5A02FFF2BC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5E8B6F33-2A05-49A2-9BD2-B8F8E8F0C5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3AB9082B-D329-4174-A40D-AC5670842F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7F11FC-CE54-4A16-9A55-9477C91B84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D579DE0-19A2-4059-A707-685CBD54B3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F7DF01-6531-4BDE-B9E4-0A659DE3F8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DB20A3-A41C-4F70-91E0-70A90BA89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AEDAE815-D9DA-4422-8810-D86819D75E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0458B55-0BF0-4D6B-A374-E48570EF6D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51CA6A8-8A56-4753-BEA5-FB1E425674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D8AFEB6-11F5-475D-A917-27A7B4CD3A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2022-02-21T10:28:00Z</dcterms:created>
  <dcterms:modified xsi:type="dcterms:W3CDTF">2022-03-03T02:24:00Z</dcterms:modified>
</cp:coreProperties>
</file>