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AE" w:rsidRDefault="00A007AE">
      <w:pPr>
        <w:jc w:val="center"/>
      </w:pPr>
    </w:p>
    <w:p w:rsidR="00A007AE" w:rsidRPr="006A5AFE" w:rsidRDefault="000D4AEB">
      <w:pPr>
        <w:jc w:val="center"/>
        <w:outlineLvl w:val="0"/>
        <w:rPr>
          <w:rFonts w:ascii="黑体" w:eastAsia="黑体"/>
        </w:rPr>
      </w:pPr>
      <w:r w:rsidRPr="006A5AFE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A007AE" w:rsidRDefault="00A007AE">
      <w:pPr>
        <w:jc w:val="center"/>
      </w:pPr>
    </w:p>
    <w:p w:rsidR="006A5AFE" w:rsidRPr="006A5AFE" w:rsidRDefault="00DC0AAA" w:rsidP="006A5AFE">
      <w:pPr>
        <w:pStyle w:val="10"/>
        <w:tabs>
          <w:tab w:val="right" w:leader="dot" w:pos="9282"/>
        </w:tabs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6A5AFE">
        <w:rPr>
          <w:rFonts w:asciiTheme="minorEastAsia" w:eastAsiaTheme="minorEastAsia" w:hAnsiTheme="minorEastAsia"/>
          <w:sz w:val="30"/>
          <w:szCs w:val="30"/>
        </w:rPr>
        <w:fldChar w:fldCharType="begin"/>
      </w:r>
      <w:r w:rsidR="000D4AEB" w:rsidRPr="006A5AFE">
        <w:rPr>
          <w:rFonts w:asciiTheme="minorEastAsia" w:eastAsiaTheme="minorEastAsia" w:hAnsiTheme="minorEastAsia"/>
          <w:sz w:val="30"/>
          <w:szCs w:val="30"/>
        </w:rPr>
        <w:instrText>TOC \o "4-4" \h \z \u</w:instrText>
      </w:r>
      <w:r w:rsidRPr="006A5AFE">
        <w:rPr>
          <w:rFonts w:asciiTheme="minorEastAsia" w:eastAsiaTheme="minorEastAsia" w:hAnsiTheme="minorEastAsia"/>
          <w:sz w:val="30"/>
          <w:szCs w:val="30"/>
        </w:rPr>
        <w:fldChar w:fldCharType="end"/>
      </w:r>
      <w:r w:rsidR="006A5AFE" w:rsidRPr="006A5AFE">
        <w:rPr>
          <w:rFonts w:asciiTheme="minorEastAsia" w:eastAsiaTheme="minorEastAsia" w:hAnsiTheme="minorEastAsia"/>
          <w:sz w:val="30"/>
          <w:szCs w:val="30"/>
        </w:rPr>
        <w:t>1.</w:t>
      </w:r>
      <w:r w:rsidR="006A5AFE" w:rsidRPr="006A5AFE">
        <w:rPr>
          <w:rFonts w:asciiTheme="minorEastAsia" w:eastAsiaTheme="minorEastAsia" w:hAnsiTheme="minorEastAsia" w:cs="宋体" w:hint="eastAsia"/>
          <w:sz w:val="30"/>
          <w:szCs w:val="30"/>
        </w:rPr>
        <w:t>办案业务、业务装备</w:t>
      </w:r>
      <w:r w:rsidR="006A5AFE" w:rsidRPr="006A5AFE">
        <w:rPr>
          <w:rFonts w:asciiTheme="minorEastAsia" w:eastAsiaTheme="minorEastAsia" w:hAnsiTheme="minorEastAsia"/>
          <w:sz w:val="30"/>
          <w:szCs w:val="30"/>
        </w:rPr>
        <w:t>——</w:t>
      </w:r>
      <w:r w:rsidR="006A5AFE" w:rsidRPr="006A5AFE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6A5AFE" w:rsidRPr="006A5AFE" w:rsidRDefault="006A5AFE" w:rsidP="006A5AFE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A5AFE">
        <w:rPr>
          <w:rFonts w:asciiTheme="minorEastAsia" w:eastAsiaTheme="minorEastAsia" w:hAnsiTheme="minorEastAsia"/>
          <w:sz w:val="30"/>
          <w:szCs w:val="30"/>
        </w:rPr>
        <w:t>2.</w:t>
      </w:r>
      <w:r w:rsidRPr="006A5AFE">
        <w:rPr>
          <w:rFonts w:asciiTheme="minorEastAsia" w:eastAsiaTheme="minorEastAsia" w:hAnsiTheme="minorEastAsia" w:cs="宋体" w:hint="eastAsia"/>
          <w:sz w:val="30"/>
          <w:szCs w:val="30"/>
        </w:rPr>
        <w:t>办案业务费绩效目标表</w:t>
      </w:r>
    </w:p>
    <w:p w:rsidR="006A5AFE" w:rsidRPr="006A5AFE" w:rsidRDefault="006A5AFE" w:rsidP="006A5AFE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A5AFE">
        <w:rPr>
          <w:rFonts w:asciiTheme="minorEastAsia" w:eastAsiaTheme="minorEastAsia" w:hAnsiTheme="minorEastAsia"/>
          <w:sz w:val="30"/>
          <w:szCs w:val="30"/>
        </w:rPr>
        <w:t>3.</w:t>
      </w:r>
      <w:r w:rsidRPr="006A5AFE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6A5AFE">
        <w:rPr>
          <w:rFonts w:asciiTheme="minorEastAsia" w:eastAsiaTheme="minorEastAsia" w:hAnsiTheme="minorEastAsia"/>
          <w:sz w:val="30"/>
          <w:szCs w:val="30"/>
        </w:rPr>
        <w:t>——</w:t>
      </w:r>
      <w:r w:rsidRPr="006A5AFE">
        <w:rPr>
          <w:rFonts w:asciiTheme="minorEastAsia" w:eastAsiaTheme="minorEastAsia" w:hAnsiTheme="minorEastAsia" w:cs="宋体" w:hint="eastAsia"/>
          <w:sz w:val="30"/>
          <w:szCs w:val="30"/>
        </w:rPr>
        <w:t>区财政拨聘用制人员经费绩效目标表</w:t>
      </w:r>
    </w:p>
    <w:p w:rsidR="006A5AFE" w:rsidRPr="006A5AFE" w:rsidRDefault="006A5AFE" w:rsidP="006A5AFE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A5AFE">
        <w:rPr>
          <w:rFonts w:asciiTheme="minorEastAsia" w:eastAsiaTheme="minorEastAsia" w:hAnsiTheme="minorEastAsia"/>
          <w:sz w:val="30"/>
          <w:szCs w:val="30"/>
        </w:rPr>
        <w:t>4.</w:t>
      </w:r>
      <w:r w:rsidRPr="006A5AFE">
        <w:rPr>
          <w:rFonts w:asciiTheme="minorEastAsia" w:eastAsiaTheme="minorEastAsia" w:hAnsiTheme="minorEastAsia" w:cs="宋体" w:hint="eastAsia"/>
          <w:sz w:val="30"/>
          <w:szCs w:val="30"/>
        </w:rPr>
        <w:t>更换特种车辆绩效目标表</w:t>
      </w:r>
      <w:r w:rsidRPr="006A5AFE">
        <w:rPr>
          <w:rFonts w:asciiTheme="minorEastAsia" w:eastAsiaTheme="minorEastAsia" w:hAnsiTheme="minorEastAsia"/>
          <w:sz w:val="30"/>
          <w:szCs w:val="30"/>
        </w:rPr>
        <w:tab/>
      </w:r>
    </w:p>
    <w:p w:rsidR="00A007AE" w:rsidRPr="006A5AFE" w:rsidRDefault="006A5AFE" w:rsidP="006A5AFE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6A5AFE">
        <w:rPr>
          <w:rFonts w:asciiTheme="minorEastAsia" w:eastAsiaTheme="minorEastAsia" w:hAnsiTheme="minorEastAsia"/>
          <w:sz w:val="30"/>
          <w:szCs w:val="30"/>
        </w:rPr>
        <w:t>5.</w:t>
      </w:r>
      <w:r w:rsidRPr="006A5AFE">
        <w:rPr>
          <w:rFonts w:asciiTheme="minorEastAsia" w:eastAsiaTheme="minorEastAsia" w:hAnsiTheme="minorEastAsia" w:cs="宋体" w:hint="eastAsia"/>
          <w:sz w:val="30"/>
          <w:szCs w:val="30"/>
        </w:rPr>
        <w:t>更换执法执勤用车绩效目标表</w:t>
      </w:r>
    </w:p>
    <w:p w:rsidR="00A007AE" w:rsidRDefault="000D4AEB">
      <w:pPr>
        <w:sectPr w:rsidR="00A007AE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  <w:bookmarkStart w:id="0" w:name="_GoBack"/>
      <w:bookmarkEnd w:id="0"/>
    </w:p>
    <w:p w:rsidR="00A007AE" w:rsidRDefault="00A007AE">
      <w:pPr>
        <w:jc w:val="center"/>
      </w:pPr>
    </w:p>
    <w:p w:rsidR="00A007AE" w:rsidRDefault="000D4AEB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1.办案业务、业务装备——中央绩效目标表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4514" w:rsidTr="004C451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4"/>
            </w:pPr>
            <w:r>
              <w:t>单位：万元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办案业务、业务装备——中央</w:t>
            </w:r>
          </w:p>
        </w:tc>
      </w:tr>
      <w:tr w:rsidR="00A007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343.00</w:t>
            </w:r>
          </w:p>
        </w:tc>
        <w:tc>
          <w:tcPr>
            <w:tcW w:w="1587" w:type="dxa"/>
            <w:vAlign w:val="center"/>
          </w:tcPr>
          <w:p w:rsidR="00A007AE" w:rsidRDefault="000D4AE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07AE" w:rsidRDefault="000D4AEB">
            <w:pPr>
              <w:pStyle w:val="2"/>
            </w:pPr>
            <w:r>
              <w:t>343.00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07AE" w:rsidRDefault="00A007AE">
            <w:pPr>
              <w:pStyle w:val="2"/>
            </w:pP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</w:tcPr>
          <w:p w:rsidR="00A007AE" w:rsidRDefault="00A007AE"/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用于支付我院的印刷费、邮电通讯费及陪审费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1.通过支付我院日常运行需求的印刷费、邮电通讯费和陪审费，保障我院审判执行工作正常进行。</w:t>
            </w:r>
          </w:p>
        </w:tc>
      </w:tr>
    </w:tbl>
    <w:p w:rsidR="00A007AE" w:rsidRDefault="00A007A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C4514" w:rsidTr="004C451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1"/>
            </w:pPr>
            <w:r>
              <w:t>指标值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收案数量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收案数量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≥15000件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审判合规率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审判合规率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保障办案和审判时效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保障办案和审判时效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保障费用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保障费用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≤343万元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保障审判工作运行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有力保障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</w:tbl>
    <w:p w:rsidR="00A007AE" w:rsidRDefault="00A007AE">
      <w:pPr>
        <w:sectPr w:rsidR="00A007AE">
          <w:pgSz w:w="11900" w:h="16840"/>
          <w:pgMar w:top="1984" w:right="1304" w:bottom="1134" w:left="1304" w:header="720" w:footer="720" w:gutter="0"/>
          <w:cols w:space="720"/>
        </w:sectPr>
      </w:pPr>
    </w:p>
    <w:p w:rsidR="00A007AE" w:rsidRDefault="00A007AE">
      <w:pPr>
        <w:jc w:val="center"/>
      </w:pPr>
    </w:p>
    <w:p w:rsidR="00A007AE" w:rsidRDefault="000D4AEB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2.办案业务费绩效目标表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4514" w:rsidTr="004C451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4"/>
            </w:pPr>
            <w:r>
              <w:t>单位：万元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办案业务费</w:t>
            </w:r>
          </w:p>
        </w:tc>
      </w:tr>
      <w:tr w:rsidR="00A007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1.10</w:t>
            </w:r>
          </w:p>
        </w:tc>
        <w:tc>
          <w:tcPr>
            <w:tcW w:w="1587" w:type="dxa"/>
            <w:vAlign w:val="center"/>
          </w:tcPr>
          <w:p w:rsidR="00A007AE" w:rsidRDefault="000D4AE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07AE" w:rsidRDefault="000D4AEB">
            <w:pPr>
              <w:pStyle w:val="2"/>
            </w:pPr>
            <w:r>
              <w:t>1.10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07AE" w:rsidRDefault="00A007AE">
            <w:pPr>
              <w:pStyle w:val="2"/>
            </w:pP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</w:tcPr>
          <w:p w:rsidR="00A007AE" w:rsidRDefault="00A007AE"/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用于支付我院的邮递费，保障法院工作正常进行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1.用于支付法院的邮递费，保障法院审判执行工作正常进行。</w:t>
            </w:r>
          </w:p>
        </w:tc>
      </w:tr>
    </w:tbl>
    <w:p w:rsidR="00A007AE" w:rsidRDefault="00A007A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C4514" w:rsidTr="004C451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1"/>
            </w:pPr>
            <w:r>
              <w:t>指标值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年邮政特快专递送达量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年邮政特快专递送达量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≥27550件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文书送达率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文书送达率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≥85%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法律文书及时送达率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法律文书及时送达率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≥80%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保障费用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保障费用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≤1.1万元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保障审判工作顺利进行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保障审判工作顺利进行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有力保障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干警对送达服务满意度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干警对送达服务满意度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</w:tbl>
    <w:p w:rsidR="00A007AE" w:rsidRDefault="00A007AE">
      <w:pPr>
        <w:sectPr w:rsidR="00A007AE">
          <w:pgSz w:w="11900" w:h="16840"/>
          <w:pgMar w:top="1984" w:right="1304" w:bottom="1134" w:left="1304" w:header="720" w:footer="720" w:gutter="0"/>
          <w:cols w:space="720"/>
        </w:sectPr>
      </w:pPr>
    </w:p>
    <w:p w:rsidR="00A007AE" w:rsidRDefault="00A007AE">
      <w:pPr>
        <w:jc w:val="center"/>
      </w:pPr>
    </w:p>
    <w:p w:rsidR="00A007AE" w:rsidRDefault="000D4AEB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3.非财政拨款资金结转——区财政拨聘用制人员经费绩效目标表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4514" w:rsidTr="004C451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4"/>
            </w:pPr>
            <w:r>
              <w:t>单位：万元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非财政拨款资金结转——区财政拨聘用制人员经费</w:t>
            </w:r>
          </w:p>
        </w:tc>
      </w:tr>
      <w:tr w:rsidR="00A007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10.70</w:t>
            </w:r>
          </w:p>
        </w:tc>
        <w:tc>
          <w:tcPr>
            <w:tcW w:w="1587" w:type="dxa"/>
            <w:vAlign w:val="center"/>
          </w:tcPr>
          <w:p w:rsidR="00A007AE" w:rsidRDefault="000D4AE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07AE" w:rsidRDefault="00A007AE">
            <w:pPr>
              <w:pStyle w:val="2"/>
            </w:pP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10.70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</w:tcPr>
          <w:p w:rsidR="00A007AE" w:rsidRDefault="00A007AE"/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用于支付我院聘用制人员工资，保障法院审判执行工作正常进行。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1.通过保障我院聘用制人员经费，保障法院审判执行工作正常进行。</w:t>
            </w:r>
          </w:p>
        </w:tc>
      </w:tr>
    </w:tbl>
    <w:p w:rsidR="00A007AE" w:rsidRDefault="00A007A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C4514" w:rsidTr="004C451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1"/>
            </w:pPr>
            <w:r>
              <w:t>指标值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聘用人员数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聘用人员数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≥50人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聘用人员工作效率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聘用人员工作效率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≥80%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保障时间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保障时间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≥1年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经费保障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经费保障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≤10.7万元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提升审判工作效果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提升审判工作效果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大幅提升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聘用人员满意度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聘用人员满意度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</w:tbl>
    <w:p w:rsidR="00A007AE" w:rsidRDefault="00A007AE">
      <w:pPr>
        <w:sectPr w:rsidR="00A007AE">
          <w:pgSz w:w="11900" w:h="16840"/>
          <w:pgMar w:top="1984" w:right="1304" w:bottom="1134" w:left="1304" w:header="720" w:footer="720" w:gutter="0"/>
          <w:cols w:space="720"/>
        </w:sectPr>
      </w:pPr>
    </w:p>
    <w:p w:rsidR="00A007AE" w:rsidRDefault="00A007AE">
      <w:pPr>
        <w:jc w:val="center"/>
      </w:pPr>
    </w:p>
    <w:p w:rsidR="00A007AE" w:rsidRDefault="000D4AEB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4.更换特种车辆绩效目标表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4514" w:rsidTr="004C451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4"/>
            </w:pPr>
            <w:r>
              <w:t>单位：万元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更换特种车辆</w:t>
            </w:r>
          </w:p>
        </w:tc>
      </w:tr>
      <w:tr w:rsidR="00A007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34.40</w:t>
            </w:r>
          </w:p>
        </w:tc>
        <w:tc>
          <w:tcPr>
            <w:tcW w:w="1587" w:type="dxa"/>
            <w:vAlign w:val="center"/>
          </w:tcPr>
          <w:p w:rsidR="00A007AE" w:rsidRDefault="000D4AE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07AE" w:rsidRDefault="000D4AEB">
            <w:pPr>
              <w:pStyle w:val="2"/>
            </w:pPr>
            <w:r>
              <w:t>34.40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07AE" w:rsidRDefault="00A007AE">
            <w:pPr>
              <w:pStyle w:val="2"/>
            </w:pP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</w:tcPr>
          <w:p w:rsidR="00A007AE" w:rsidRDefault="00A007AE"/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用于更换我院的特种车辆，保障我院刑事审判工作正常运行。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1.通过更换我院已到使用年限的执法执勤车辆，保障我院刑事审判工作正常进行。</w:t>
            </w:r>
          </w:p>
        </w:tc>
      </w:tr>
    </w:tbl>
    <w:p w:rsidR="00A007AE" w:rsidRDefault="00A007A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C4514" w:rsidTr="004C451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1"/>
            </w:pPr>
            <w:r>
              <w:t>指标值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购置车辆数量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≥1辆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车辆验收合格率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车辆验收合格率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购置车辆单价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购置车辆单价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≤34.4万元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保障刑事诉讼和行政执法活动</w:t>
            </w:r>
          </w:p>
          <w:p w:rsidR="00A007AE" w:rsidRDefault="00A007AE">
            <w:pPr>
              <w:pStyle w:val="2"/>
            </w:pPr>
          </w:p>
          <w:p w:rsidR="00A007AE" w:rsidRDefault="00A007AE">
            <w:pPr>
              <w:pStyle w:val="2"/>
            </w:pP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保障刑事诉讼和行政执法活动</w:t>
            </w:r>
          </w:p>
          <w:p w:rsidR="00A007AE" w:rsidRDefault="00A007AE">
            <w:pPr>
              <w:pStyle w:val="2"/>
            </w:pPr>
          </w:p>
          <w:p w:rsidR="00A007AE" w:rsidRDefault="00A007AE">
            <w:pPr>
              <w:pStyle w:val="2"/>
            </w:pPr>
          </w:p>
          <w:p w:rsidR="00A007AE" w:rsidRDefault="00A007AE">
            <w:pPr>
              <w:pStyle w:val="2"/>
            </w:pPr>
          </w:p>
          <w:p w:rsidR="00A007AE" w:rsidRDefault="00A007AE">
            <w:pPr>
              <w:pStyle w:val="2"/>
            </w:pP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有效保障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</w:tbl>
    <w:p w:rsidR="00A007AE" w:rsidRDefault="00A007AE">
      <w:pPr>
        <w:sectPr w:rsidR="00A007AE">
          <w:pgSz w:w="11900" w:h="16840"/>
          <w:pgMar w:top="1984" w:right="1304" w:bottom="1134" w:left="1304" w:header="720" w:footer="720" w:gutter="0"/>
          <w:cols w:space="720"/>
        </w:sectPr>
      </w:pPr>
    </w:p>
    <w:p w:rsidR="00A007AE" w:rsidRDefault="00A007AE">
      <w:pPr>
        <w:jc w:val="center"/>
      </w:pPr>
    </w:p>
    <w:p w:rsidR="00A007AE" w:rsidRDefault="000D4AEB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5.更换执法执勤用车绩效目标表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4514" w:rsidTr="004C451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007AE" w:rsidRDefault="000D4AEB">
            <w:pPr>
              <w:pStyle w:val="4"/>
            </w:pPr>
            <w:r>
              <w:t>单位：万元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更换执法执勤用车</w:t>
            </w:r>
          </w:p>
        </w:tc>
      </w:tr>
      <w:tr w:rsidR="00A007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19.60</w:t>
            </w:r>
          </w:p>
        </w:tc>
        <w:tc>
          <w:tcPr>
            <w:tcW w:w="1587" w:type="dxa"/>
            <w:vAlign w:val="center"/>
          </w:tcPr>
          <w:p w:rsidR="00A007AE" w:rsidRDefault="000D4AE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007AE" w:rsidRDefault="000D4AEB">
            <w:pPr>
              <w:pStyle w:val="2"/>
            </w:pPr>
            <w:r>
              <w:t>19.60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007AE" w:rsidRDefault="00A007AE">
            <w:pPr>
              <w:pStyle w:val="2"/>
            </w:pP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</w:tcPr>
          <w:p w:rsidR="00A007AE" w:rsidRDefault="00A007AE"/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更换我院执法执勤车辆，保障法院审判执行工作正常进行。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007AE" w:rsidRDefault="000D4AEB">
            <w:pPr>
              <w:pStyle w:val="2"/>
            </w:pPr>
            <w:r>
              <w:t>1.更换我院已到使用年限的执法执勤车辆，保障我院审判执行工作正常进行。</w:t>
            </w:r>
          </w:p>
        </w:tc>
      </w:tr>
    </w:tbl>
    <w:p w:rsidR="00A007AE" w:rsidRDefault="00A007A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C4514" w:rsidTr="004C451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1"/>
            </w:pPr>
            <w:r>
              <w:t>指标值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007AE" w:rsidRDefault="000D4AE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购置车辆数量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≥1辆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购置车辆合格率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购置车辆合格率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007AE" w:rsidRDefault="00A007AE"/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购置车辆单价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购置车辆单价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≤19.6万元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保障审判工作运行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有力保障</w:t>
            </w:r>
          </w:p>
        </w:tc>
      </w:tr>
      <w:tr w:rsidR="004C4514" w:rsidTr="004C4514">
        <w:trPr>
          <w:trHeight w:val="369"/>
          <w:jc w:val="center"/>
        </w:trPr>
        <w:tc>
          <w:tcPr>
            <w:tcW w:w="1276" w:type="dxa"/>
            <w:vAlign w:val="center"/>
          </w:tcPr>
          <w:p w:rsidR="00A007AE" w:rsidRDefault="000D4AE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007AE" w:rsidRDefault="000D4AE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007AE" w:rsidRDefault="000D4AE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007AE" w:rsidRDefault="000D4AE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A007AE" w:rsidRDefault="000D4AEB">
            <w:pPr>
              <w:pStyle w:val="2"/>
            </w:pPr>
            <w:r>
              <w:t>≥90%</w:t>
            </w:r>
          </w:p>
        </w:tc>
      </w:tr>
    </w:tbl>
    <w:p w:rsidR="00A007AE" w:rsidRDefault="00A007AE"/>
    <w:sectPr w:rsidR="00A007AE" w:rsidSect="00DC0AA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EB" w:rsidRDefault="000D4AEB">
      <w:r>
        <w:separator/>
      </w:r>
    </w:p>
  </w:endnote>
  <w:endnote w:type="continuationSeparator" w:id="1">
    <w:p w:rsidR="000D4AEB" w:rsidRDefault="000D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EB" w:rsidRDefault="000D4AEB">
      <w:r>
        <w:separator/>
      </w:r>
    </w:p>
  </w:footnote>
  <w:footnote w:type="continuationSeparator" w:id="1">
    <w:p w:rsidR="000D4AEB" w:rsidRDefault="000D4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90D"/>
    <w:multiLevelType w:val="multilevel"/>
    <w:tmpl w:val="942AAC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8690661"/>
    <w:multiLevelType w:val="multilevel"/>
    <w:tmpl w:val="AFE0CF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AB92CDD"/>
    <w:multiLevelType w:val="multilevel"/>
    <w:tmpl w:val="B87639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D0C2307"/>
    <w:multiLevelType w:val="multilevel"/>
    <w:tmpl w:val="185E31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69627B5"/>
    <w:multiLevelType w:val="multilevel"/>
    <w:tmpl w:val="0442A6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FBD5963"/>
    <w:multiLevelType w:val="multilevel"/>
    <w:tmpl w:val="E00A6C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1253A9D"/>
    <w:multiLevelType w:val="multilevel"/>
    <w:tmpl w:val="CB7289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3110737"/>
    <w:multiLevelType w:val="multilevel"/>
    <w:tmpl w:val="F0EE68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53E75FA"/>
    <w:multiLevelType w:val="multilevel"/>
    <w:tmpl w:val="AE92C6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69C74CD"/>
    <w:multiLevelType w:val="multilevel"/>
    <w:tmpl w:val="6DA81D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AC27B60"/>
    <w:multiLevelType w:val="multilevel"/>
    <w:tmpl w:val="B5C619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1955DF1"/>
    <w:multiLevelType w:val="multilevel"/>
    <w:tmpl w:val="3F4487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BD232A9"/>
    <w:multiLevelType w:val="multilevel"/>
    <w:tmpl w:val="84ECF0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C1E7C19"/>
    <w:multiLevelType w:val="multilevel"/>
    <w:tmpl w:val="2EE209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CC17E2F"/>
    <w:multiLevelType w:val="multilevel"/>
    <w:tmpl w:val="2D4403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7B34CFB"/>
    <w:multiLevelType w:val="multilevel"/>
    <w:tmpl w:val="0A70F0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007AE"/>
    <w:rsid w:val="000D4AEB"/>
    <w:rsid w:val="004C4514"/>
    <w:rsid w:val="00663893"/>
    <w:rsid w:val="006A5AFE"/>
    <w:rsid w:val="00A007AE"/>
    <w:rsid w:val="00DC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A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DC0AA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DC0AA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DC0AA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DC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DC0AA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DC0AA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DC0AA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DC0AA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DC0AA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DC0AAA"/>
    <w:pPr>
      <w:ind w:left="240"/>
    </w:pPr>
  </w:style>
  <w:style w:type="paragraph" w:styleId="40">
    <w:name w:val="toc 4"/>
    <w:basedOn w:val="a"/>
    <w:qFormat/>
    <w:rsid w:val="00DC0AAA"/>
    <w:pPr>
      <w:ind w:left="720"/>
    </w:pPr>
  </w:style>
  <w:style w:type="paragraph" w:styleId="10">
    <w:name w:val="toc 1"/>
    <w:basedOn w:val="a"/>
    <w:qFormat/>
    <w:rsid w:val="00DC0AA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6A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AF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6A5A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AFE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2022-02-21T10:27:44Z</dcterms:created>
  <dcterms:modified xsi:type="dcterms:W3CDTF">2022-02-21T02:27:44Z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2022-02-21T10:27:44Z</dcterms:created>
  <dcterms:modified xsi:type="dcterms:W3CDTF">2022-02-21T02:27:44Z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2022-02-21T10:27:44Z</dcterms:created>
  <dcterms:modified xsi:type="dcterms:W3CDTF">2022-02-21T02:27:44Z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Props1.xml><?xml version="1.0" encoding="utf-8"?>
<ds:datastoreItem xmlns:ds="http://schemas.openxmlformats.org/officeDocument/2006/customXml" ds:itemID="{6FC29E2B-46EA-4491-A4AE-DF70FFF6C5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AFB07954-30DF-4C86-90FE-88D45D1B82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24F129F1-A044-44E4-A957-773E918789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B9F2080-6467-4E32-93B0-0A2890FCF9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2D42E07A-BB86-4716-95E5-91FC5A85CD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3465025-A3E9-42EB-92A1-0F90A2FB52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81A37-9AED-40A8-8FF7-85347D3634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EDE664D-28AB-4922-99D3-029DED2B78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B993E0-0F13-4249-94EB-BD80381E41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6D2939-56AB-4203-B811-72920D59DD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313FFF1-3BCE-480E-AB9B-74AC132713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C0529F3-A249-45C2-B3B8-51281BB33F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283BAA05-FE86-4E4F-88B9-8C4C161EB3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B6802AD-C934-4FEB-89C7-753AB4133C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2</cp:revision>
  <dcterms:created xsi:type="dcterms:W3CDTF">2022-03-17T09:01:00Z</dcterms:created>
  <dcterms:modified xsi:type="dcterms:W3CDTF">2022-03-17T09:01:00Z</dcterms:modified>
</cp:coreProperties>
</file>