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w w:val="95"/>
          <w:sz w:val="32"/>
          <w:szCs w:val="32"/>
        </w:rPr>
      </w:pPr>
      <w:r>
        <w:rPr>
          <w:rFonts w:eastAsia="黑体"/>
          <w:w w:val="95"/>
          <w:sz w:val="32"/>
          <w:szCs w:val="32"/>
        </w:rPr>
        <w:t>附件1</w:t>
      </w:r>
    </w:p>
    <w:p>
      <w:pPr>
        <w:spacing w:line="600" w:lineRule="exact"/>
        <w:jc w:val="both"/>
        <w:rPr>
          <w:rFonts w:eastAsia="黑体"/>
          <w:w w:val="95"/>
          <w:sz w:val="44"/>
          <w:szCs w:val="44"/>
        </w:rPr>
      </w:pPr>
    </w:p>
    <w:p>
      <w:pPr>
        <w:spacing w:line="600" w:lineRule="exact"/>
        <w:jc w:val="center"/>
        <w:rPr>
          <w:rFonts w:eastAsia="黑体"/>
          <w:w w:val="95"/>
          <w:sz w:val="44"/>
          <w:szCs w:val="44"/>
        </w:rPr>
      </w:pPr>
      <w:r>
        <w:rPr>
          <w:rFonts w:hint="eastAsia" w:eastAsia="黑体"/>
          <w:w w:val="95"/>
          <w:sz w:val="44"/>
          <w:szCs w:val="44"/>
          <w:lang w:eastAsia="zh-CN"/>
        </w:rPr>
        <w:t>市政务服务办</w:t>
      </w:r>
      <w:r>
        <w:rPr>
          <w:rFonts w:eastAsia="黑体"/>
          <w:w w:val="95"/>
          <w:sz w:val="44"/>
          <w:szCs w:val="44"/>
        </w:rPr>
        <w:t>20</w:t>
      </w:r>
      <w:r>
        <w:rPr>
          <w:rFonts w:hint="eastAsia" w:eastAsia="黑体"/>
          <w:w w:val="95"/>
          <w:sz w:val="44"/>
          <w:szCs w:val="44"/>
        </w:rPr>
        <w:t>21</w:t>
      </w:r>
      <w:r>
        <w:rPr>
          <w:rFonts w:eastAsia="黑体"/>
          <w:w w:val="95"/>
          <w:sz w:val="44"/>
          <w:szCs w:val="44"/>
        </w:rPr>
        <w:t>年部门预算编制说明</w:t>
      </w:r>
    </w:p>
    <w:p>
      <w:pPr>
        <w:spacing w:line="600" w:lineRule="exact"/>
        <w:ind w:firstLine="600" w:firstLineChars="200"/>
        <w:rPr>
          <w:rFonts w:eastAsia="黑体"/>
          <w:sz w:val="30"/>
          <w:szCs w:val="30"/>
        </w:rPr>
      </w:pPr>
    </w:p>
    <w:p>
      <w:pPr>
        <w:spacing w:line="600" w:lineRule="exact"/>
        <w:ind w:firstLine="640" w:firstLineChars="200"/>
        <w:rPr>
          <w:rFonts w:eastAsia="黑体"/>
          <w:sz w:val="32"/>
          <w:szCs w:val="32"/>
        </w:rPr>
      </w:pPr>
      <w:r>
        <w:rPr>
          <w:rFonts w:eastAsia="黑体"/>
          <w:sz w:val="32"/>
          <w:szCs w:val="32"/>
        </w:rPr>
        <w:t>一、部门主要职责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按照《天津市机构改革实施方案》，天津市人民政府政务服务办公室于</w:t>
      </w:r>
      <w:r>
        <w:rPr>
          <w:rFonts w:hint="default" w:ascii="Times New Roman" w:hAnsi="Times New Roman" w:eastAsia="仿宋_GB2312" w:cs="Times New Roman"/>
          <w:sz w:val="32"/>
          <w:szCs w:val="32"/>
        </w:rPr>
        <w:t>2018</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月正式挂牌成立。根据《中共天津市委办公厅 天津市人民政府办公厅关于印发〈天津市人民政府政务服务办公室职能配置、内设机构和人员编制规定〉的通知》（津党厅〔</w:t>
      </w:r>
      <w:r>
        <w:rPr>
          <w:rFonts w:hint="default" w:ascii="Times New Roman" w:hAnsi="Times New Roman" w:eastAsia="仿宋_GB2312" w:cs="Times New Roman"/>
          <w:sz w:val="32"/>
          <w:szCs w:val="32"/>
        </w:rPr>
        <w:t>2018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173</w:t>
      </w:r>
      <w:r>
        <w:rPr>
          <w:rFonts w:hint="eastAsia" w:ascii="仿宋_GB2312" w:hAnsi="仿宋_GB2312" w:eastAsia="仿宋_GB2312" w:cs="仿宋_GB2312"/>
          <w:sz w:val="32"/>
          <w:szCs w:val="32"/>
        </w:rPr>
        <w:t>号），主要职责是：</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.贯彻执行国家有关政务服务、营商环境建设、公共资源交易管理等方面法律、法规、规章和方针、政策，研究起草有关地方性法规、政府规章草案和政策文件等，拟订相关地方性规范、标准并组织实施。</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.协调推动政务服务事项（含有关权责清单事项和公共服务事项）的具体实施，组织推动有关部门提供优质、规范、高效的政务服务。负责行政审批制度改革工作，推动审批和监管联动，提高政务服务效能。</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.牵头推进政务服务标准化。</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.牵头组织推动减证便民行动。</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组织推行政务服务事项集中办理。推动政务服务“一门一网一次”一站式办理，建立健全部门联办机制。探索推行政务服务全程代办帮办服务机制，全面推行政务服务过程和结果公开公示，开展政务服务效能监督。</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.牵头组织实施“互联网+政务服务”。</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.牵头推动深化行政审批中介服务改革。</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.组织推动建设市场化、法治化、国际化、便利化的营商环境，督促推动各部门落实改善营商环境政策措施，统筹协调和监督指导各部门营商环境建设工作。</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.负责公共资源交易服务管理。</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.负责对各区优化政务服务、开展行政审批、推动审批和监管联动、加强营商环境建设进行指导督促。会同有关部门对进驻市级政务服务平台的部门工作人员进行教育管理和日常考核。</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.负责在职责范围内为安全生产工作提供支持保障，推进安全生产发展。</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.组织推动本领域招商引资工作。</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.负责本系统人才队伍建设。</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.承办市委、市政府交办的其他事项。</w:t>
      </w:r>
    </w:p>
    <w:p>
      <w:pPr>
        <w:spacing w:line="600" w:lineRule="exact"/>
        <w:ind w:firstLine="640" w:firstLineChars="200"/>
        <w:rPr>
          <w:rFonts w:eastAsia="黑体"/>
          <w:sz w:val="32"/>
          <w:szCs w:val="32"/>
        </w:rPr>
      </w:pPr>
      <w:r>
        <w:rPr>
          <w:rFonts w:eastAsia="黑体"/>
          <w:sz w:val="32"/>
          <w:szCs w:val="32"/>
        </w:rPr>
        <w:t>二、部门机构设置情况</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天津市人民政府政务服务办公室内</w:t>
      </w:r>
      <w:r>
        <w:rPr>
          <w:rFonts w:hint="eastAsia" w:ascii="仿宋_GB2312" w:hAnsi="仿宋_GB2312" w:eastAsia="仿宋_GB2312" w:cs="仿宋_GB2312"/>
          <w:color w:val="auto"/>
          <w:sz w:val="32"/>
          <w:szCs w:val="32"/>
        </w:rPr>
        <w:t>设</w:t>
      </w:r>
      <w:r>
        <w:rPr>
          <w:rFonts w:hint="default" w:ascii="Times New Roman" w:hAnsi="Times New Roman" w:eastAsia="仿宋_GB2312" w:cs="Times New Roman"/>
          <w:color w:val="auto"/>
          <w:sz w:val="32"/>
          <w:szCs w:val="32"/>
          <w:u w:val="none"/>
          <w:lang w:val="en-US" w:eastAsia="zh-CN"/>
        </w:rPr>
        <w:t>8</w:t>
      </w:r>
      <w:r>
        <w:rPr>
          <w:rFonts w:hint="eastAsia" w:ascii="仿宋_GB2312" w:hAnsi="仿宋_GB2312" w:eastAsia="仿宋_GB2312" w:cs="仿宋_GB2312"/>
          <w:color w:val="auto"/>
          <w:sz w:val="32"/>
          <w:szCs w:val="32"/>
        </w:rPr>
        <w:t>个职能处室；下辖</w:t>
      </w:r>
      <w:r>
        <w:rPr>
          <w:rFonts w:hint="eastAsia" w:ascii="仿宋_GB2312" w:hAnsi="仿宋_GB2312" w:eastAsia="仿宋_GB2312" w:cs="仿宋_GB2312"/>
          <w:color w:val="auto"/>
          <w:sz w:val="32"/>
          <w:szCs w:val="32"/>
          <w:lang w:eastAsia="zh-CN"/>
        </w:rPr>
        <w:t>天津市人民政府政务服务办公室综合服务中心、天津市便民专线服务中心、天津市公共资源交易中心</w:t>
      </w:r>
      <w:r>
        <w:rPr>
          <w:rFonts w:hint="default" w:ascii="Times New Roman" w:hAnsi="Times New Roman" w:eastAsia="仿宋_GB2312" w:cs="Times New Roman"/>
          <w:color w:val="auto"/>
          <w:sz w:val="32"/>
          <w:szCs w:val="32"/>
          <w:u w:val="none"/>
          <w:lang w:val="en-US" w:eastAsia="zh-CN"/>
        </w:rPr>
        <w:t>3</w:t>
      </w:r>
      <w:r>
        <w:rPr>
          <w:rFonts w:hint="eastAsia" w:ascii="仿宋_GB2312" w:hAnsi="仿宋_GB2312" w:eastAsia="仿宋_GB2312" w:cs="仿宋_GB2312"/>
          <w:color w:val="auto"/>
          <w:sz w:val="32"/>
          <w:szCs w:val="32"/>
        </w:rPr>
        <w:t>个预算单位</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eastAsia="黑体"/>
          <w:sz w:val="32"/>
          <w:szCs w:val="32"/>
        </w:rPr>
      </w:pPr>
      <w:r>
        <w:rPr>
          <w:rFonts w:eastAsia="黑体"/>
          <w:sz w:val="32"/>
          <w:szCs w:val="32"/>
        </w:rPr>
        <w:t>三、部门预算草案编制情况</w:t>
      </w:r>
    </w:p>
    <w:p>
      <w:pPr>
        <w:spacing w:line="600" w:lineRule="exact"/>
        <w:ind w:firstLine="643" w:firstLineChars="200"/>
        <w:rPr>
          <w:rFonts w:eastAsia="楷体_GB2312"/>
          <w:b/>
          <w:sz w:val="32"/>
          <w:szCs w:val="32"/>
        </w:rPr>
      </w:pPr>
      <w:r>
        <w:rPr>
          <w:rFonts w:eastAsia="楷体_GB2312"/>
          <w:b/>
          <w:sz w:val="32"/>
          <w:szCs w:val="32"/>
        </w:rPr>
        <w:t>（一）部门收入预算情况说明</w:t>
      </w:r>
    </w:p>
    <w:p>
      <w:pPr>
        <w:spacing w:line="600" w:lineRule="exact"/>
        <w:ind w:firstLine="640" w:firstLineChars="200"/>
        <w:rPr>
          <w:rFonts w:eastAsia="仿宋_GB2312"/>
          <w:sz w:val="32"/>
          <w:szCs w:val="32"/>
          <w:u w:val="none"/>
        </w:rPr>
      </w:pPr>
      <w:r>
        <w:rPr>
          <w:rFonts w:hint="eastAsia" w:ascii="仿宋_GB2312" w:hAnsi="仿宋_GB2312" w:eastAsia="仿宋_GB2312" w:cs="仿宋_GB2312"/>
          <w:sz w:val="32"/>
          <w:szCs w:val="32"/>
        </w:rPr>
        <w:t>部门收入预算</w:t>
      </w:r>
      <w:r>
        <w:rPr>
          <w:rFonts w:hint="default" w:ascii="Times New Roman" w:hAnsi="Times New Roman" w:eastAsia="仿宋_GB2312" w:cs="Times New Roman"/>
          <w:sz w:val="32"/>
          <w:szCs w:val="32"/>
          <w:lang w:val="en-US" w:eastAsia="zh-CN"/>
        </w:rPr>
        <w:t>23162.5</w:t>
      </w:r>
      <w:r>
        <w:rPr>
          <w:rFonts w:hint="eastAsia" w:ascii="仿宋_GB2312" w:hAnsi="仿宋_GB2312" w:eastAsia="仿宋_GB2312" w:cs="仿宋_GB2312"/>
          <w:sz w:val="32"/>
          <w:szCs w:val="32"/>
        </w:rPr>
        <w:t>万元，与</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年预算相比增加</w:t>
      </w:r>
      <w:r>
        <w:rPr>
          <w:rFonts w:hint="default" w:ascii="Times New Roman" w:hAnsi="Times New Roman" w:eastAsia="仿宋_GB2312" w:cs="Times New Roman"/>
          <w:sz w:val="32"/>
          <w:szCs w:val="32"/>
          <w:lang w:val="en-US" w:eastAsia="zh-CN"/>
        </w:rPr>
        <w:t>7453.3</w:t>
      </w:r>
      <w:r>
        <w:rPr>
          <w:rFonts w:hint="eastAsia" w:ascii="仿宋_GB2312" w:hAnsi="仿宋_GB2312" w:eastAsia="仿宋_GB2312" w:cs="仿宋_GB2312"/>
          <w:sz w:val="32"/>
          <w:szCs w:val="32"/>
        </w:rPr>
        <w:t>万元。其中，本年收入合计</w:t>
      </w:r>
      <w:r>
        <w:rPr>
          <w:rFonts w:hint="default" w:ascii="Times New Roman" w:hAnsi="Times New Roman" w:eastAsia="仿宋_GB2312" w:cs="Times New Roman"/>
          <w:sz w:val="32"/>
          <w:szCs w:val="32"/>
          <w:lang w:val="en-US" w:eastAsia="zh-CN"/>
        </w:rPr>
        <w:t>19970.3</w:t>
      </w:r>
      <w:r>
        <w:rPr>
          <w:rFonts w:hint="eastAsia" w:ascii="仿宋_GB2312" w:hAnsi="仿宋_GB2312" w:eastAsia="仿宋_GB2312" w:cs="仿宋_GB2312"/>
          <w:sz w:val="32"/>
          <w:szCs w:val="32"/>
        </w:rPr>
        <w:t>万元，与</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年预算相比增加</w:t>
      </w:r>
      <w:r>
        <w:rPr>
          <w:rFonts w:hint="default" w:ascii="Times New Roman" w:hAnsi="Times New Roman" w:eastAsia="仿宋_GB2312" w:cs="Times New Roman"/>
          <w:sz w:val="32"/>
          <w:szCs w:val="32"/>
          <w:lang w:val="en-US" w:eastAsia="zh-CN"/>
        </w:rPr>
        <w:t>4835.9</w:t>
      </w:r>
      <w:r>
        <w:rPr>
          <w:rFonts w:hint="eastAsia" w:ascii="仿宋_GB2312" w:hAnsi="仿宋_GB2312" w:eastAsia="仿宋_GB2312" w:cs="仿宋_GB2312"/>
          <w:sz w:val="32"/>
          <w:szCs w:val="32"/>
        </w:rPr>
        <w:t>万元，包括一般公共预算拨款收入</w:t>
      </w:r>
      <w:r>
        <w:rPr>
          <w:rFonts w:hint="default" w:ascii="Times New Roman" w:hAnsi="Times New Roman" w:eastAsia="仿宋_GB2312" w:cs="Times New Roman"/>
          <w:sz w:val="32"/>
          <w:szCs w:val="32"/>
          <w:lang w:val="en-US" w:eastAsia="zh-CN"/>
        </w:rPr>
        <w:t>19360.3</w:t>
      </w:r>
      <w:r>
        <w:rPr>
          <w:rFonts w:hint="eastAsia" w:ascii="仿宋_GB2312" w:hAnsi="仿宋_GB2312" w:eastAsia="仿宋_GB2312" w:cs="仿宋_GB2312"/>
          <w:sz w:val="32"/>
          <w:szCs w:val="32"/>
        </w:rPr>
        <w:t>万元、政府性基金预算拨款收入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万元、国有资本经营预算拨款收入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万元、非同级财政拨款预算收入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万元、财政专户管理资金收入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万元、事业收入</w:t>
      </w:r>
      <w:r>
        <w:rPr>
          <w:rFonts w:hint="default" w:ascii="Times New Roman" w:hAnsi="Times New Roman" w:eastAsia="仿宋_GB2312" w:cs="Times New Roman"/>
          <w:sz w:val="32"/>
          <w:szCs w:val="32"/>
          <w:lang w:val="en-US" w:eastAsia="zh-CN"/>
        </w:rPr>
        <w:t>500</w:t>
      </w:r>
      <w:r>
        <w:rPr>
          <w:rFonts w:hint="eastAsia" w:ascii="仿宋_GB2312" w:hAnsi="仿宋_GB2312" w:eastAsia="仿宋_GB2312" w:cs="仿宋_GB2312"/>
          <w:sz w:val="32"/>
          <w:szCs w:val="32"/>
        </w:rPr>
        <w:t>万元、事业单位经营收入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万元、上级补助收入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万元、附属单位上缴收入</w:t>
      </w:r>
      <w:r>
        <w:rPr>
          <w:rFonts w:hint="default" w:ascii="Times New Roman" w:hAnsi="Times New Roman" w:eastAsia="仿宋_GB2312" w:cs="Times New Roman"/>
          <w:sz w:val="32"/>
          <w:szCs w:val="32"/>
          <w:u w:val="none"/>
          <w:lang w:val="en-US" w:eastAsia="zh-CN"/>
        </w:rPr>
        <w:t>0</w:t>
      </w:r>
      <w:r>
        <w:rPr>
          <w:rFonts w:hint="eastAsia" w:ascii="仿宋_GB2312" w:hAnsi="仿宋_GB2312" w:eastAsia="仿宋_GB2312" w:cs="仿宋_GB2312"/>
          <w:sz w:val="32"/>
          <w:szCs w:val="32"/>
        </w:rPr>
        <w:t>万元、其他收入</w:t>
      </w:r>
      <w:r>
        <w:rPr>
          <w:rFonts w:hint="default" w:ascii="Times New Roman" w:hAnsi="Times New Roman" w:eastAsia="仿宋_GB2312" w:cs="Times New Roman"/>
          <w:sz w:val="32"/>
          <w:szCs w:val="32"/>
          <w:lang w:val="en-US" w:eastAsia="zh-CN"/>
        </w:rPr>
        <w:t>110</w:t>
      </w:r>
      <w:r>
        <w:rPr>
          <w:rFonts w:hint="eastAsia" w:ascii="仿宋_GB2312" w:hAnsi="仿宋_GB2312" w:eastAsia="仿宋_GB2312" w:cs="仿宋_GB2312"/>
          <w:sz w:val="32"/>
          <w:szCs w:val="32"/>
        </w:rPr>
        <w:t>万元；上年结转结余</w:t>
      </w:r>
      <w:r>
        <w:rPr>
          <w:rFonts w:hint="default" w:ascii="Times New Roman" w:hAnsi="Times New Roman" w:eastAsia="仿宋_GB2312" w:cs="Times New Roman"/>
          <w:sz w:val="32"/>
          <w:szCs w:val="32"/>
          <w:u w:val="none"/>
          <w:lang w:val="en-US" w:eastAsia="zh-CN"/>
        </w:rPr>
        <w:t>3192.2</w:t>
      </w:r>
      <w:r>
        <w:rPr>
          <w:rFonts w:hint="eastAsia" w:ascii="仿宋_GB2312" w:hAnsi="仿宋_GB2312" w:eastAsia="仿宋_GB2312" w:cs="仿宋_GB2312"/>
          <w:sz w:val="32"/>
          <w:szCs w:val="32"/>
          <w:u w:val="none"/>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40" w:firstLineChars="200"/>
        <w:rPr>
          <w:rFonts w:eastAsia="仿宋_GB2312"/>
          <w:sz w:val="32"/>
          <w:szCs w:val="32"/>
        </w:rPr>
      </w:pPr>
      <w:r>
        <w:rPr>
          <w:rFonts w:eastAsia="仿宋_GB2312"/>
          <w:sz w:val="32"/>
          <w:szCs w:val="32"/>
        </w:rPr>
        <w:t>部门支出预算</w:t>
      </w:r>
      <w:r>
        <w:rPr>
          <w:rFonts w:hint="eastAsia" w:eastAsia="仿宋_GB2312"/>
          <w:sz w:val="32"/>
          <w:szCs w:val="32"/>
          <w:lang w:val="en-US" w:eastAsia="zh-CN"/>
        </w:rPr>
        <w:t>23162.5</w:t>
      </w:r>
      <w:r>
        <w:rPr>
          <w:rFonts w:eastAsia="仿宋_GB2312"/>
          <w:sz w:val="32"/>
          <w:szCs w:val="32"/>
        </w:rPr>
        <w:t>万元，与20</w:t>
      </w:r>
      <w:r>
        <w:rPr>
          <w:rFonts w:hint="eastAsia" w:eastAsia="仿宋_GB2312"/>
          <w:sz w:val="32"/>
          <w:szCs w:val="32"/>
        </w:rPr>
        <w:t>20</w:t>
      </w:r>
      <w:r>
        <w:rPr>
          <w:rFonts w:eastAsia="仿宋_GB2312"/>
          <w:sz w:val="32"/>
          <w:szCs w:val="32"/>
        </w:rPr>
        <w:t>年预算相比增加</w:t>
      </w:r>
      <w:r>
        <w:rPr>
          <w:rFonts w:hint="eastAsia" w:eastAsia="仿宋_GB2312"/>
          <w:sz w:val="32"/>
          <w:szCs w:val="32"/>
          <w:lang w:val="en-US" w:eastAsia="zh-CN"/>
        </w:rPr>
        <w:t>7453.3</w:t>
      </w:r>
      <w:r>
        <w:rPr>
          <w:rFonts w:eastAsia="仿宋_GB2312"/>
          <w:sz w:val="32"/>
          <w:szCs w:val="32"/>
        </w:rPr>
        <w:t>万元，其中：</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一般公共服务支出</w:t>
      </w:r>
      <w:r>
        <w:rPr>
          <w:rFonts w:hint="eastAsia" w:ascii="仿宋_GB2312" w:hAnsi="仿宋_GB2312" w:eastAsia="仿宋_GB2312" w:cs="仿宋_GB2312"/>
          <w:color w:val="auto"/>
          <w:sz w:val="32"/>
          <w:szCs w:val="32"/>
        </w:rPr>
        <w:t>科目支出</w:t>
      </w:r>
      <w:r>
        <w:rPr>
          <w:rFonts w:hint="default" w:ascii="Times New Roman" w:hAnsi="Times New Roman" w:eastAsia="仿宋_GB2312" w:cs="Times New Roman"/>
          <w:color w:val="auto"/>
          <w:sz w:val="32"/>
          <w:szCs w:val="32"/>
          <w:lang w:val="en-US" w:eastAsia="zh-CN"/>
        </w:rPr>
        <w:t>22390.3</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i w:val="0"/>
          <w:caps w:val="0"/>
          <w:color w:val="auto"/>
          <w:spacing w:val="0"/>
          <w:sz w:val="32"/>
          <w:szCs w:val="32"/>
          <w:shd w:val="clear" w:color="auto" w:fill="FFFFFF"/>
          <w:lang w:eastAsia="zh-CN"/>
        </w:rPr>
        <w:t>政务服务、市便民专线服务中心、市公共资源交易中心等相关</w:t>
      </w:r>
      <w:r>
        <w:rPr>
          <w:rFonts w:hint="eastAsia" w:ascii="仿宋_GB2312" w:hAnsi="仿宋_GB2312" w:eastAsia="仿宋_GB2312" w:cs="仿宋_GB2312"/>
          <w:i w:val="0"/>
          <w:caps w:val="0"/>
          <w:color w:val="auto"/>
          <w:spacing w:val="0"/>
          <w:sz w:val="32"/>
          <w:szCs w:val="32"/>
          <w:shd w:val="clear" w:color="auto" w:fill="FFFFFF"/>
        </w:rPr>
        <w:t>业务支出以及本部门基本支出</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科目支出</w:t>
      </w:r>
      <w:r>
        <w:rPr>
          <w:rFonts w:hint="default" w:ascii="Times New Roman" w:hAnsi="Times New Roman" w:eastAsia="仿宋_GB2312" w:cs="Times New Roman"/>
          <w:color w:val="auto"/>
          <w:sz w:val="32"/>
          <w:szCs w:val="32"/>
          <w:lang w:val="en-US" w:eastAsia="zh-CN"/>
        </w:rPr>
        <w:t>510.2</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i w:val="0"/>
          <w:caps w:val="0"/>
          <w:color w:val="auto"/>
          <w:spacing w:val="0"/>
          <w:sz w:val="32"/>
          <w:szCs w:val="32"/>
          <w:shd w:val="clear" w:color="auto" w:fill="FFFFFF"/>
        </w:rPr>
        <w:t>单位缴纳的职工养老保险和职业年金</w:t>
      </w:r>
      <w:r>
        <w:rPr>
          <w:rFonts w:hint="eastAsia" w:ascii="仿宋_GB2312" w:hAnsi="仿宋_GB2312" w:eastAsia="仿宋_GB2312" w:cs="仿宋_GB2312"/>
          <w:i w:val="0"/>
          <w:caps w:val="0"/>
          <w:color w:val="auto"/>
          <w:spacing w:val="0"/>
          <w:sz w:val="32"/>
          <w:szCs w:val="32"/>
          <w:shd w:val="clear" w:color="auto" w:fill="FFFFFF"/>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科目支出</w:t>
      </w:r>
      <w:r>
        <w:rPr>
          <w:rFonts w:hint="default" w:ascii="Times New Roman" w:hAnsi="Times New Roman" w:eastAsia="仿宋_GB2312" w:cs="Times New Roman"/>
          <w:color w:val="auto"/>
          <w:sz w:val="32"/>
          <w:szCs w:val="32"/>
          <w:lang w:val="en-US" w:eastAsia="zh-CN"/>
        </w:rPr>
        <w:t>262</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i w:val="0"/>
          <w:caps w:val="0"/>
          <w:color w:val="auto"/>
          <w:spacing w:val="0"/>
          <w:sz w:val="32"/>
          <w:szCs w:val="32"/>
          <w:shd w:val="clear" w:color="auto" w:fill="FFFFFF"/>
        </w:rPr>
        <w:t>单位缴纳的职工医疗保险</w:t>
      </w:r>
      <w:r>
        <w:rPr>
          <w:rFonts w:hint="eastAsia" w:ascii="仿宋_GB2312" w:hAnsi="仿宋_GB2312" w:eastAsia="仿宋_GB2312" w:cs="仿宋_GB2312"/>
          <w:i w:val="0"/>
          <w:caps w:val="0"/>
          <w:color w:val="auto"/>
          <w:spacing w:val="0"/>
          <w:sz w:val="32"/>
          <w:szCs w:val="32"/>
          <w:shd w:val="clear" w:color="auto" w:fill="FFFFFF"/>
          <w:lang w:eastAsia="zh-CN"/>
        </w:rPr>
        <w:t>。</w:t>
      </w:r>
    </w:p>
    <w:p>
      <w:pPr>
        <w:spacing w:line="600" w:lineRule="exact"/>
        <w:ind w:firstLine="640" w:firstLineChars="200"/>
        <w:rPr>
          <w:rFonts w:hint="eastAsia" w:eastAsia="黑体"/>
          <w:sz w:val="32"/>
          <w:szCs w:val="32"/>
        </w:rPr>
      </w:pPr>
      <w:r>
        <w:rPr>
          <w:rFonts w:hint="eastAsia" w:eastAsia="黑体"/>
          <w:sz w:val="32"/>
          <w:szCs w:val="32"/>
        </w:rPr>
        <w:t>四</w:t>
      </w:r>
      <w:r>
        <w:rPr>
          <w:rFonts w:eastAsia="黑体"/>
          <w:sz w:val="32"/>
          <w:szCs w:val="32"/>
        </w:rPr>
        <w:t>、其他重要事项的情况说明</w:t>
      </w:r>
    </w:p>
    <w:p>
      <w:pPr>
        <w:spacing w:line="600" w:lineRule="exact"/>
        <w:ind w:firstLine="643" w:firstLineChars="200"/>
        <w:rPr>
          <w:rFonts w:eastAsia="楷体_GB2312"/>
          <w:b/>
          <w:sz w:val="32"/>
          <w:szCs w:val="32"/>
        </w:rPr>
      </w:pPr>
      <w:r>
        <w:rPr>
          <w:rFonts w:eastAsia="楷体_GB2312"/>
          <w:b/>
          <w:sz w:val="32"/>
          <w:szCs w:val="32"/>
        </w:rPr>
        <w:t>（一）机关运行经费</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本部门</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年安排机关运行经费预算</w:t>
      </w:r>
      <w:r>
        <w:rPr>
          <w:rFonts w:hint="default" w:ascii="Times New Roman" w:hAnsi="Times New Roman" w:eastAsia="仿宋_GB2312" w:cs="Times New Roman"/>
          <w:sz w:val="32"/>
          <w:szCs w:val="32"/>
          <w:lang w:val="en-US" w:eastAsia="zh-CN"/>
        </w:rPr>
        <w:t>1295.2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w:t>
      </w:r>
      <w:r>
        <w:rPr>
          <w:rFonts w:hint="eastAsia" w:ascii="仿宋_GB2312" w:hAnsi="仿宋_GB2312" w:eastAsia="仿宋_GB2312" w:cs="仿宋_GB2312"/>
          <w:sz w:val="32"/>
          <w:szCs w:val="32"/>
          <w:lang w:eastAsia="zh-CN"/>
        </w:rPr>
        <w:t>费</w:t>
      </w:r>
      <w:r>
        <w:rPr>
          <w:rFonts w:hint="default" w:ascii="Times New Roman" w:hAnsi="Times New Roman" w:eastAsia="仿宋_GB2312" w:cs="Times New Roman"/>
          <w:sz w:val="32"/>
          <w:szCs w:val="32"/>
          <w:lang w:val="en-US" w:eastAsia="zh-CN"/>
        </w:rPr>
        <w:t>53</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highlight w:val="none"/>
        </w:rPr>
        <w:t>印刷费</w:t>
      </w:r>
      <w:r>
        <w:rPr>
          <w:rFonts w:hint="default" w:ascii="Times New Roman" w:hAnsi="Times New Roman" w:eastAsia="仿宋_GB2312" w:cs="Times New Roman"/>
          <w:sz w:val="32"/>
          <w:szCs w:val="32"/>
          <w:highlight w:val="none"/>
          <w:lang w:val="en-US" w:eastAsia="zh-CN"/>
        </w:rPr>
        <w:t>2.1</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、邮电费</w:t>
      </w:r>
      <w:r>
        <w:rPr>
          <w:rFonts w:hint="default" w:ascii="Times New Roman" w:hAnsi="Times New Roman" w:eastAsia="仿宋_GB2312" w:cs="Times New Roman"/>
          <w:sz w:val="32"/>
          <w:szCs w:val="32"/>
          <w:highlight w:val="none"/>
          <w:lang w:val="en-US" w:eastAsia="zh-CN"/>
        </w:rPr>
        <w:t>22.8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、差旅费</w:t>
      </w:r>
      <w:r>
        <w:rPr>
          <w:rFonts w:hint="default" w:ascii="Times New Roman" w:hAnsi="Times New Roman" w:eastAsia="仿宋_GB2312" w:cs="Times New Roman"/>
          <w:sz w:val="32"/>
          <w:szCs w:val="32"/>
          <w:highlight w:val="none"/>
          <w:lang w:val="en-US" w:eastAsia="zh-CN"/>
        </w:rPr>
        <w:t>35.3</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、会议费</w:t>
      </w:r>
      <w:r>
        <w:rPr>
          <w:rFonts w:hint="default" w:ascii="Times New Roman" w:hAnsi="Times New Roman" w:eastAsia="仿宋_GB2312" w:cs="Times New Roman"/>
          <w:sz w:val="32"/>
          <w:szCs w:val="32"/>
          <w:highlight w:val="none"/>
          <w:lang w:val="en-US" w:eastAsia="zh-CN"/>
        </w:rPr>
        <w:t>14</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、福利费</w:t>
      </w:r>
      <w:r>
        <w:rPr>
          <w:rFonts w:hint="default" w:ascii="Times New Roman" w:hAnsi="Times New Roman" w:eastAsia="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、日常维修费</w:t>
      </w:r>
      <w:r>
        <w:rPr>
          <w:rFonts w:hint="default" w:ascii="Times New Roman" w:hAnsi="Times New Roman" w:eastAsia="仿宋_GB2312" w:cs="Times New Roman"/>
          <w:sz w:val="32"/>
          <w:szCs w:val="32"/>
          <w:highlight w:val="none"/>
          <w:lang w:val="en-US" w:eastAsia="zh-CN"/>
        </w:rPr>
        <w:t>68.2</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、专用材料及一般设备购置费</w:t>
      </w:r>
      <w:r>
        <w:rPr>
          <w:rFonts w:hint="default" w:ascii="Times New Roman" w:hAnsi="Times New Roman" w:eastAsia="仿宋_GB2312" w:cs="Times New Roman"/>
          <w:sz w:val="32"/>
          <w:szCs w:val="32"/>
          <w:highlight w:val="none"/>
          <w:lang w:val="en-US" w:eastAsia="zh-CN"/>
        </w:rPr>
        <w:t>67.5</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、办公用房水电费</w:t>
      </w:r>
      <w:r>
        <w:rPr>
          <w:rFonts w:hint="default" w:ascii="Times New Roman" w:hAnsi="Times New Roman" w:eastAsia="仿宋_GB2312" w:cs="Times New Roman"/>
          <w:sz w:val="32"/>
          <w:szCs w:val="32"/>
          <w:highlight w:val="none"/>
          <w:lang w:val="en-US" w:eastAsia="zh-CN"/>
        </w:rPr>
        <w:t>38.8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、办公用房取暖费</w:t>
      </w:r>
      <w:r>
        <w:rPr>
          <w:rFonts w:hint="default" w:ascii="Times New Roman" w:hAnsi="Times New Roman" w:eastAsia="仿宋_GB2312" w:cs="Times New Roman"/>
          <w:sz w:val="32"/>
          <w:szCs w:val="32"/>
          <w:highlight w:val="none"/>
          <w:lang w:val="en-US" w:eastAsia="zh-CN"/>
        </w:rPr>
        <w:t>0</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、物业管理费</w:t>
      </w:r>
      <w:r>
        <w:rPr>
          <w:rFonts w:hint="default" w:ascii="Times New Roman" w:hAnsi="Times New Roman" w:eastAsia="仿宋_GB2312" w:cs="Times New Roman"/>
          <w:sz w:val="32"/>
          <w:szCs w:val="32"/>
          <w:highlight w:val="none"/>
          <w:lang w:val="en-US" w:eastAsia="zh-CN"/>
        </w:rPr>
        <w:t>239</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、公务用车运行维护费</w:t>
      </w: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以及其他费用</w:t>
      </w:r>
      <w:r>
        <w:rPr>
          <w:rFonts w:hint="default" w:ascii="Times New Roman" w:hAnsi="Times New Roman" w:eastAsia="仿宋_GB2312" w:cs="Times New Roman"/>
          <w:sz w:val="32"/>
          <w:szCs w:val="32"/>
          <w:highlight w:val="none"/>
          <w:lang w:val="en-US" w:eastAsia="zh-CN"/>
        </w:rPr>
        <w:t>739.5</w:t>
      </w:r>
      <w:r>
        <w:rPr>
          <w:rFonts w:hint="eastAsia" w:ascii="仿宋_GB2312" w:hAnsi="仿宋_GB2312" w:eastAsia="仿宋_GB2312" w:cs="仿宋_GB2312"/>
          <w:sz w:val="32"/>
          <w:szCs w:val="32"/>
          <w:highlight w:val="none"/>
          <w:lang w:val="en-US" w:eastAsia="zh-CN"/>
        </w:rPr>
        <w:t>万元。</w:t>
      </w:r>
    </w:p>
    <w:p>
      <w:pPr>
        <w:spacing w:line="600" w:lineRule="exact"/>
        <w:ind w:firstLine="643" w:firstLineChars="200"/>
        <w:rPr>
          <w:rFonts w:eastAsia="楷体_GB2312"/>
          <w:b/>
          <w:sz w:val="32"/>
          <w:szCs w:val="32"/>
        </w:rPr>
      </w:pPr>
      <w:r>
        <w:rPr>
          <w:rFonts w:eastAsia="楷体_GB2312"/>
          <w:b/>
          <w:sz w:val="32"/>
          <w:szCs w:val="32"/>
        </w:rPr>
        <w:t>（二）政府采购情况</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eastAsia="仿宋_GB2312"/>
          <w:sz w:val="32"/>
          <w:szCs w:val="32"/>
        </w:rPr>
        <w:t>本部门</w:t>
      </w:r>
      <w:r>
        <w:rPr>
          <w:rFonts w:hint="default" w:ascii="Times New Roman" w:hAnsi="Times New Roman" w:eastAsia="仿宋_GB2312" w:cs="Times New Roman"/>
          <w:sz w:val="32"/>
          <w:szCs w:val="32"/>
        </w:rPr>
        <w:t>2021</w:t>
      </w:r>
      <w:r>
        <w:rPr>
          <w:rFonts w:eastAsia="仿宋_GB2312"/>
          <w:sz w:val="32"/>
          <w:szCs w:val="32"/>
        </w:rPr>
        <w:t>年安排政府采购预算</w:t>
      </w:r>
      <w:r>
        <w:rPr>
          <w:rFonts w:hint="default" w:ascii="Times New Roman" w:hAnsi="Times New Roman" w:eastAsia="仿宋_GB2312" w:cs="Times New Roman"/>
          <w:sz w:val="32"/>
          <w:szCs w:val="32"/>
          <w:u w:val="none"/>
          <w:lang w:val="en-US" w:eastAsia="zh-CN"/>
        </w:rPr>
        <w:t>3751.6</w:t>
      </w:r>
      <w:r>
        <w:rPr>
          <w:rFonts w:eastAsia="仿宋_GB2312"/>
          <w:sz w:val="32"/>
          <w:szCs w:val="32"/>
        </w:rPr>
        <w:t>万元，</w:t>
      </w:r>
      <w:r>
        <w:rPr>
          <w:rFonts w:hint="eastAsia" w:ascii="仿宋_GB2312" w:hAnsi="宋体" w:eastAsia="仿宋_GB2312" w:cs="仿宋_GB2312"/>
          <w:color w:val="000000"/>
          <w:sz w:val="32"/>
          <w:szCs w:val="32"/>
        </w:rPr>
        <w:t>其中：政府采购货物支出</w:t>
      </w:r>
      <w:r>
        <w:rPr>
          <w:rFonts w:hint="default" w:ascii="Times New Roman" w:hAnsi="Times New Roman" w:eastAsia="仿宋_GB2312" w:cs="Times New Roman"/>
          <w:sz w:val="32"/>
          <w:szCs w:val="32"/>
          <w:u w:val="none"/>
          <w:lang w:val="en-US" w:eastAsia="zh-CN"/>
        </w:rPr>
        <w:t>523.2</w:t>
      </w:r>
      <w:r>
        <w:rPr>
          <w:rFonts w:hint="eastAsia" w:ascii="仿宋_GB2312" w:hAnsi="宋体" w:eastAsia="仿宋_GB2312" w:cs="仿宋_GB2312"/>
          <w:color w:val="000000"/>
          <w:sz w:val="32"/>
          <w:szCs w:val="32"/>
        </w:rPr>
        <w:t>万元、政府采购工程支出</w:t>
      </w:r>
      <w:r>
        <w:rPr>
          <w:rFonts w:hint="default" w:ascii="Times New Roman" w:hAnsi="Times New Roman" w:eastAsia="仿宋_GB2312" w:cs="Times New Roman"/>
          <w:sz w:val="32"/>
          <w:szCs w:val="32"/>
          <w:u w:val="none"/>
          <w:lang w:val="en-US" w:eastAsia="zh-CN"/>
        </w:rPr>
        <w:t>240</w:t>
      </w:r>
      <w:r>
        <w:rPr>
          <w:rFonts w:hint="eastAsia" w:ascii="仿宋_GB2312" w:hAnsi="宋体" w:eastAsia="仿宋_GB2312" w:cs="仿宋_GB2312"/>
          <w:color w:val="000000"/>
          <w:sz w:val="32"/>
          <w:szCs w:val="32"/>
        </w:rPr>
        <w:t>万元、政府采购服务支</w:t>
      </w:r>
      <w:r>
        <w:rPr>
          <w:rFonts w:hint="eastAsia" w:ascii="仿宋_GB2312" w:hAnsi="仿宋_GB2312" w:eastAsia="仿宋_GB2312" w:cs="仿宋_GB2312"/>
          <w:color w:val="000000"/>
          <w:sz w:val="32"/>
          <w:szCs w:val="32"/>
        </w:rPr>
        <w:t>出</w:t>
      </w:r>
      <w:r>
        <w:rPr>
          <w:rFonts w:hint="default" w:ascii="Times New Roman" w:hAnsi="Times New Roman" w:eastAsia="仿宋_GB2312" w:cs="Times New Roman"/>
          <w:sz w:val="32"/>
          <w:szCs w:val="32"/>
          <w:u w:val="none"/>
          <w:lang w:val="en-US" w:eastAsia="zh-CN"/>
        </w:rPr>
        <w:t>2988.4</w:t>
      </w:r>
      <w:r>
        <w:rPr>
          <w:rFonts w:hint="eastAsia" w:ascii="仿宋_GB2312" w:hAnsi="仿宋_GB2312" w:eastAsia="仿宋_GB2312" w:cs="仿宋_GB2312"/>
          <w:color w:val="000000"/>
          <w:sz w:val="32"/>
          <w:szCs w:val="32"/>
        </w:rPr>
        <w:t>万元。主要项目是：</w:t>
      </w:r>
      <w:r>
        <w:rPr>
          <w:rFonts w:hint="eastAsia" w:ascii="仿宋_GB2312" w:hAnsi="仿宋_GB2312" w:eastAsia="仿宋_GB2312" w:cs="仿宋_GB2312"/>
          <w:i w:val="0"/>
          <w:caps w:val="0"/>
          <w:color w:val="auto"/>
          <w:spacing w:val="0"/>
          <w:sz w:val="32"/>
          <w:szCs w:val="32"/>
        </w:rPr>
        <w:t>今晚传媒大厦场地租赁服务</w:t>
      </w:r>
      <w:r>
        <w:rPr>
          <w:rFonts w:hint="default" w:ascii="Times New Roman" w:hAnsi="Times New Roman" w:eastAsia="仿宋_GB2312" w:cs="Times New Roman"/>
          <w:i w:val="0"/>
          <w:caps w:val="0"/>
          <w:color w:val="auto"/>
          <w:spacing w:val="0"/>
          <w:sz w:val="32"/>
          <w:szCs w:val="32"/>
        </w:rPr>
        <w:t>9</w:t>
      </w:r>
      <w:r>
        <w:rPr>
          <w:rFonts w:hint="default" w:ascii="Times New Roman" w:hAnsi="Times New Roman" w:eastAsia="仿宋_GB2312" w:cs="Times New Roman"/>
          <w:i w:val="0"/>
          <w:caps w:val="0"/>
          <w:color w:val="auto"/>
          <w:spacing w:val="0"/>
          <w:sz w:val="32"/>
          <w:szCs w:val="32"/>
          <w:lang w:val="en-US" w:eastAsia="zh-CN"/>
        </w:rPr>
        <w:t>0</w:t>
      </w:r>
      <w:r>
        <w:rPr>
          <w:rFonts w:hint="default" w:ascii="Times New Roman" w:hAnsi="Times New Roman" w:eastAsia="仿宋_GB2312" w:cs="Times New Roman"/>
          <w:i w:val="0"/>
          <w:caps w:val="0"/>
          <w:color w:val="auto"/>
          <w:spacing w:val="0"/>
          <w:sz w:val="32"/>
          <w:szCs w:val="32"/>
        </w:rPr>
        <w:t>0</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今晚传媒大厦物业管理服务</w:t>
      </w:r>
      <w:r>
        <w:rPr>
          <w:rFonts w:hint="default" w:ascii="Times New Roman" w:hAnsi="Times New Roman" w:eastAsia="仿宋_GB2312" w:cs="Times New Roman"/>
          <w:i w:val="0"/>
          <w:caps w:val="0"/>
          <w:color w:val="auto"/>
          <w:spacing w:val="0"/>
          <w:sz w:val="32"/>
          <w:szCs w:val="32"/>
          <w:lang w:val="en-US" w:eastAsia="zh-CN"/>
        </w:rPr>
        <w:t>165</w:t>
      </w:r>
      <w:r>
        <w:rPr>
          <w:rFonts w:hint="default" w:ascii="Times New Roman" w:hAnsi="Times New Roman" w:eastAsia="仿宋_GB2312" w:cs="Times New Roman"/>
          <w:i w:val="0"/>
          <w:caps w:val="0"/>
          <w:color w:val="auto"/>
          <w:spacing w:val="0"/>
          <w:sz w:val="32"/>
          <w:szCs w:val="32"/>
        </w:rPr>
        <w:t>万</w:t>
      </w:r>
      <w:r>
        <w:rPr>
          <w:rFonts w:hint="eastAsia" w:ascii="仿宋_GB2312" w:hAnsi="仿宋_GB2312" w:eastAsia="仿宋_GB2312" w:cs="仿宋_GB2312"/>
          <w:i w:val="0"/>
          <w:caps w:val="0"/>
          <w:color w:val="auto"/>
          <w:spacing w:val="0"/>
          <w:sz w:val="32"/>
          <w:szCs w:val="32"/>
        </w:rPr>
        <w:t>元，购买商务服务项目</w:t>
      </w:r>
      <w:r>
        <w:rPr>
          <w:rFonts w:hint="default" w:ascii="Times New Roman" w:hAnsi="Times New Roman" w:eastAsia="仿宋_GB2312" w:cs="Times New Roman"/>
          <w:i w:val="0"/>
          <w:caps w:val="0"/>
          <w:color w:val="auto"/>
          <w:spacing w:val="0"/>
          <w:sz w:val="32"/>
          <w:szCs w:val="32"/>
        </w:rPr>
        <w:t>16</w:t>
      </w:r>
      <w:r>
        <w:rPr>
          <w:rFonts w:hint="default" w:ascii="Times New Roman" w:hAnsi="Times New Roman" w:eastAsia="仿宋_GB2312" w:cs="Times New Roman"/>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市便民专线服务中心课题研究项目</w:t>
      </w:r>
      <w:r>
        <w:rPr>
          <w:rFonts w:hint="default" w:ascii="Times New Roman" w:hAnsi="Times New Roman" w:eastAsia="仿宋_GB2312" w:cs="Times New Roman"/>
          <w:i w:val="0"/>
          <w:caps w:val="0"/>
          <w:color w:val="auto"/>
          <w:spacing w:val="0"/>
          <w:sz w:val="32"/>
          <w:szCs w:val="32"/>
          <w:lang w:val="en-US" w:eastAsia="zh-CN"/>
        </w:rPr>
        <w:t>60</w:t>
      </w:r>
      <w:r>
        <w:rPr>
          <w:rFonts w:hint="eastAsia" w:ascii="仿宋_GB2312" w:hAnsi="仿宋_GB2312" w:eastAsia="仿宋_GB2312" w:cs="仿宋_GB2312"/>
          <w:i w:val="0"/>
          <w:caps w:val="0"/>
          <w:color w:val="auto"/>
          <w:spacing w:val="0"/>
          <w:sz w:val="32"/>
          <w:szCs w:val="32"/>
          <w:lang w:val="en-US" w:eastAsia="zh-CN"/>
        </w:rPr>
        <w:t>万元，市政务服务大厅信息化系统运行维护费</w:t>
      </w:r>
      <w:r>
        <w:rPr>
          <w:rFonts w:hint="default" w:ascii="Times New Roman" w:hAnsi="Times New Roman" w:eastAsia="仿宋_GB2312" w:cs="Times New Roman"/>
          <w:i w:val="0"/>
          <w:caps w:val="0"/>
          <w:color w:val="auto"/>
          <w:spacing w:val="0"/>
          <w:sz w:val="32"/>
          <w:szCs w:val="32"/>
          <w:lang w:val="en-US" w:eastAsia="zh-CN"/>
        </w:rPr>
        <w:t>407.3</w:t>
      </w:r>
      <w:r>
        <w:rPr>
          <w:rFonts w:hint="eastAsia" w:ascii="仿宋_GB2312" w:hAnsi="仿宋_GB2312" w:eastAsia="仿宋_GB2312" w:cs="仿宋_GB2312"/>
          <w:i w:val="0"/>
          <w:caps w:val="0"/>
          <w:color w:val="auto"/>
          <w:spacing w:val="0"/>
          <w:sz w:val="32"/>
          <w:szCs w:val="32"/>
          <w:lang w:val="en-US" w:eastAsia="zh-CN"/>
        </w:rPr>
        <w:t>万元。</w:t>
      </w:r>
    </w:p>
    <w:p>
      <w:pPr>
        <w:spacing w:line="600" w:lineRule="exact"/>
        <w:ind w:firstLine="643" w:firstLineChars="200"/>
        <w:rPr>
          <w:rFonts w:hint="eastAsia" w:eastAsia="楷体_GB2312"/>
          <w:b/>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国有资产占用情况</w:t>
      </w:r>
    </w:p>
    <w:p>
      <w:pPr>
        <w:spacing w:line="580" w:lineRule="exact"/>
        <w:ind w:firstLine="640" w:firstLineChars="200"/>
        <w:jc w:val="both"/>
        <w:rPr>
          <w:rFonts w:hint="eastAsia" w:ascii="仿宋_GB2312" w:hAnsi="宋体" w:eastAsia="仿宋_GB2312" w:cs="仿宋_GB2312"/>
          <w:color w:val="000000"/>
          <w:sz w:val="32"/>
          <w:szCs w:val="32"/>
        </w:rPr>
      </w:pPr>
      <w:r>
        <w:rPr>
          <w:rFonts w:eastAsia="仿宋_GB2312"/>
          <w:color w:val="000000"/>
          <w:sz w:val="32"/>
          <w:szCs w:val="32"/>
        </w:rPr>
        <w:t>截至</w:t>
      </w:r>
      <w:r>
        <w:rPr>
          <w:rFonts w:hint="default" w:ascii="Times New Roman" w:hAnsi="Times New Roman" w:eastAsia="仿宋_GB2312" w:cs="Times New Roman"/>
          <w:color w:val="000000"/>
          <w:sz w:val="32"/>
          <w:szCs w:val="32"/>
          <w:u w:val="none"/>
        </w:rPr>
        <w:t>2020</w:t>
      </w:r>
      <w:r>
        <w:rPr>
          <w:rFonts w:eastAsia="仿宋_GB2312"/>
          <w:color w:val="000000"/>
          <w:sz w:val="32"/>
          <w:szCs w:val="32"/>
        </w:rPr>
        <w:t>年</w:t>
      </w:r>
      <w:r>
        <w:rPr>
          <w:rFonts w:hint="default" w:ascii="Times New Roman" w:hAnsi="Times New Roman" w:eastAsia="仿宋_GB2312" w:cs="Times New Roman"/>
          <w:color w:val="000000"/>
          <w:sz w:val="32"/>
          <w:szCs w:val="32"/>
          <w:u w:val="none"/>
        </w:rPr>
        <w:t>7</w:t>
      </w:r>
      <w:r>
        <w:rPr>
          <w:rFonts w:hint="eastAsia" w:eastAsia="仿宋_GB2312"/>
          <w:color w:val="000000"/>
          <w:sz w:val="32"/>
          <w:szCs w:val="32"/>
        </w:rPr>
        <w:t>月底</w:t>
      </w:r>
      <w:r>
        <w:rPr>
          <w:rFonts w:eastAsia="仿宋_GB2312"/>
          <w:color w:val="000000"/>
          <w:sz w:val="32"/>
          <w:szCs w:val="32"/>
        </w:rPr>
        <w:t>，</w:t>
      </w:r>
      <w:r>
        <w:rPr>
          <w:rFonts w:hint="eastAsia" w:eastAsia="仿宋_GB2312"/>
          <w:sz w:val="32"/>
          <w:szCs w:val="32"/>
        </w:rPr>
        <w:t>本</w:t>
      </w:r>
      <w:r>
        <w:rPr>
          <w:rFonts w:eastAsia="仿宋_GB2312"/>
          <w:sz w:val="32"/>
          <w:szCs w:val="32"/>
        </w:rPr>
        <w:t>部门</w:t>
      </w:r>
      <w:r>
        <w:rPr>
          <w:rFonts w:eastAsia="仿宋_GB2312"/>
          <w:color w:val="000000"/>
          <w:sz w:val="32"/>
          <w:szCs w:val="32"/>
        </w:rPr>
        <w:t>各单位共有车辆</w:t>
      </w:r>
      <w:r>
        <w:rPr>
          <w:rFonts w:hint="default" w:ascii="Times New Roman" w:hAnsi="Times New Roman" w:eastAsia="仿宋_GB2312" w:cs="Times New Roman"/>
          <w:sz w:val="32"/>
          <w:szCs w:val="32"/>
          <w:u w:val="none"/>
          <w:lang w:val="en-US" w:eastAsia="zh-CN"/>
        </w:rPr>
        <w:t>3</w:t>
      </w:r>
      <w:r>
        <w:rPr>
          <w:rFonts w:eastAsia="仿宋_GB2312"/>
          <w:color w:val="000000"/>
          <w:sz w:val="32"/>
          <w:szCs w:val="32"/>
        </w:rPr>
        <w:t>辆，</w:t>
      </w:r>
      <w:r>
        <w:rPr>
          <w:rFonts w:hint="eastAsia" w:ascii="仿宋_GB2312" w:hAnsi="宋体" w:eastAsia="仿宋_GB2312" w:cs="仿宋_GB2312"/>
          <w:color w:val="000000"/>
          <w:sz w:val="32"/>
          <w:szCs w:val="32"/>
        </w:rPr>
        <w:t>其中：副部（省）级及以上领导用车</w:t>
      </w:r>
      <w:r>
        <w:rPr>
          <w:rFonts w:hint="default" w:ascii="Times New Roman" w:hAnsi="Times New Roman" w:eastAsia="仿宋_GB2312" w:cs="Times New Roman"/>
          <w:sz w:val="32"/>
          <w:szCs w:val="32"/>
          <w:u w:val="none"/>
          <w:lang w:val="en-US" w:eastAsia="zh-CN"/>
        </w:rPr>
        <w:t>0</w:t>
      </w:r>
      <w:r>
        <w:rPr>
          <w:rFonts w:hint="eastAsia" w:ascii="仿宋_GB2312" w:hAnsi="宋体" w:eastAsia="仿宋_GB2312" w:cs="仿宋_GB2312"/>
          <w:color w:val="000000"/>
          <w:sz w:val="32"/>
          <w:szCs w:val="32"/>
        </w:rPr>
        <w:t>辆、主要领导干部用车</w:t>
      </w:r>
      <w:r>
        <w:rPr>
          <w:rFonts w:hint="default" w:ascii="Times New Roman" w:hAnsi="Times New Roman" w:eastAsia="仿宋_GB2312" w:cs="Times New Roman"/>
          <w:sz w:val="32"/>
          <w:szCs w:val="32"/>
          <w:u w:val="none"/>
          <w:lang w:val="en-US" w:eastAsia="zh-CN"/>
        </w:rPr>
        <w:t>0</w:t>
      </w:r>
      <w:r>
        <w:rPr>
          <w:rFonts w:hint="eastAsia" w:ascii="仿宋_GB2312" w:hAnsi="宋体" w:eastAsia="仿宋_GB2312" w:cs="仿宋_GB2312"/>
          <w:color w:val="000000"/>
          <w:sz w:val="32"/>
          <w:szCs w:val="32"/>
        </w:rPr>
        <w:t>辆、机要通信用车</w:t>
      </w:r>
      <w:r>
        <w:rPr>
          <w:rFonts w:hint="default" w:ascii="Times New Roman" w:hAnsi="Times New Roman" w:eastAsia="仿宋_GB2312" w:cs="Times New Roman"/>
          <w:sz w:val="32"/>
          <w:szCs w:val="32"/>
          <w:u w:val="none"/>
          <w:lang w:val="en-US" w:eastAsia="zh-CN"/>
        </w:rPr>
        <w:t>3</w:t>
      </w:r>
      <w:r>
        <w:rPr>
          <w:rFonts w:hint="eastAsia" w:ascii="仿宋_GB2312" w:eastAsia="仿宋_GB2312"/>
          <w:sz w:val="32"/>
          <w:szCs w:val="32"/>
        </w:rPr>
        <w:t>辆、应急保障用车</w:t>
      </w:r>
      <w:r>
        <w:rPr>
          <w:rFonts w:hint="default" w:ascii="Times New Roman" w:hAnsi="Times New Roman" w:eastAsia="仿宋_GB2312" w:cs="Times New Roman"/>
          <w:sz w:val="32"/>
          <w:szCs w:val="32"/>
          <w:u w:val="none"/>
          <w:lang w:val="en-US" w:eastAsia="zh-CN"/>
        </w:rPr>
        <w:t>0</w:t>
      </w:r>
      <w:r>
        <w:rPr>
          <w:rFonts w:hint="eastAsia" w:ascii="仿宋_GB2312" w:eastAsia="仿宋_GB2312"/>
          <w:sz w:val="32"/>
          <w:szCs w:val="32"/>
        </w:rPr>
        <w:t>辆、执法执勤用车</w:t>
      </w:r>
      <w:r>
        <w:rPr>
          <w:rFonts w:hint="default" w:ascii="Times New Roman" w:hAnsi="Times New Roman" w:eastAsia="仿宋_GB2312" w:cs="Times New Roman"/>
          <w:sz w:val="32"/>
          <w:szCs w:val="32"/>
          <w:u w:val="none"/>
          <w:lang w:val="en-US" w:eastAsia="zh-CN"/>
        </w:rPr>
        <w:t>0</w:t>
      </w:r>
      <w:r>
        <w:rPr>
          <w:rFonts w:hint="eastAsia" w:ascii="仿宋_GB2312" w:eastAsia="仿宋_GB2312"/>
          <w:sz w:val="32"/>
          <w:szCs w:val="32"/>
        </w:rPr>
        <w:t>辆、特种专业技术用车</w:t>
      </w:r>
      <w:r>
        <w:rPr>
          <w:rFonts w:hint="default" w:ascii="Times New Roman" w:hAnsi="Times New Roman" w:eastAsia="仿宋_GB2312" w:cs="Times New Roman"/>
          <w:sz w:val="32"/>
          <w:szCs w:val="32"/>
          <w:u w:val="none"/>
          <w:lang w:val="en-US" w:eastAsia="zh-CN"/>
        </w:rPr>
        <w:t>0</w:t>
      </w:r>
      <w:r>
        <w:rPr>
          <w:rFonts w:hint="eastAsia" w:ascii="仿宋_GB2312" w:eastAsia="仿宋_GB2312"/>
          <w:sz w:val="32"/>
          <w:szCs w:val="32"/>
        </w:rPr>
        <w:t>辆、离退休干部用车</w:t>
      </w:r>
      <w:r>
        <w:rPr>
          <w:rFonts w:hint="default" w:ascii="Times New Roman" w:hAnsi="Times New Roman" w:eastAsia="仿宋_GB2312" w:cs="Times New Roman"/>
          <w:sz w:val="32"/>
          <w:szCs w:val="32"/>
          <w:u w:val="none"/>
          <w:lang w:val="en-US" w:eastAsia="zh-CN"/>
        </w:rPr>
        <w:t>0</w:t>
      </w:r>
      <w:r>
        <w:rPr>
          <w:rFonts w:hint="eastAsia" w:ascii="仿宋_GB2312" w:eastAsia="仿宋_GB2312"/>
          <w:sz w:val="32"/>
          <w:szCs w:val="32"/>
        </w:rPr>
        <w:t>辆、</w:t>
      </w:r>
      <w:r>
        <w:rPr>
          <w:rFonts w:hint="eastAsia" w:ascii="仿宋_GB2312" w:hAnsi="宋体" w:eastAsia="仿宋_GB2312" w:cs="仿宋_GB2312"/>
          <w:color w:val="000000"/>
          <w:sz w:val="32"/>
          <w:szCs w:val="32"/>
        </w:rPr>
        <w:t>其他用车</w:t>
      </w:r>
      <w:r>
        <w:rPr>
          <w:rFonts w:hint="default" w:ascii="Times New Roman" w:hAnsi="Times New Roman" w:eastAsia="仿宋_GB2312" w:cs="Times New Roman"/>
          <w:color w:val="000000"/>
          <w:sz w:val="32"/>
          <w:szCs w:val="32"/>
          <w:u w:val="none"/>
          <w:lang w:val="en-US" w:eastAsia="zh-CN"/>
        </w:rPr>
        <w:t>0</w:t>
      </w:r>
      <w:r>
        <w:rPr>
          <w:rFonts w:hint="eastAsia" w:ascii="仿宋_GB2312" w:hAnsi="宋体" w:eastAsia="仿宋_GB2312" w:cs="仿宋_GB2312"/>
          <w:color w:val="000000"/>
          <w:sz w:val="32"/>
          <w:szCs w:val="32"/>
        </w:rPr>
        <w:t>辆。单价</w:t>
      </w:r>
      <w:r>
        <w:rPr>
          <w:rFonts w:hint="default" w:ascii="Times New Roman" w:hAnsi="Times New Roman" w:eastAsia="仿宋_GB2312" w:cs="Times New Roman"/>
          <w:color w:val="000000"/>
          <w:sz w:val="32"/>
          <w:szCs w:val="32"/>
        </w:rPr>
        <w:t>50</w:t>
      </w:r>
      <w:r>
        <w:rPr>
          <w:rFonts w:hint="eastAsia" w:ascii="仿宋_GB2312" w:hAnsi="宋体" w:eastAsia="仿宋_GB2312" w:cs="仿宋_GB2312"/>
          <w:color w:val="000000"/>
          <w:sz w:val="32"/>
          <w:szCs w:val="32"/>
        </w:rPr>
        <w:t>万元以上的通用设备</w:t>
      </w:r>
      <w:r>
        <w:rPr>
          <w:rFonts w:hint="default" w:ascii="Times New Roman" w:hAnsi="Times New Roman" w:eastAsia="仿宋_GB2312" w:cs="Times New Roman"/>
          <w:sz w:val="32"/>
          <w:szCs w:val="32"/>
          <w:u w:val="none"/>
          <w:lang w:val="en-US" w:eastAsia="zh-CN"/>
        </w:rPr>
        <w:t>20</w:t>
      </w:r>
      <w:r>
        <w:rPr>
          <w:rFonts w:hint="eastAsia" w:ascii="仿宋_GB2312" w:hAnsi="宋体" w:eastAsia="仿宋_GB2312" w:cs="仿宋_GB2312"/>
          <w:color w:val="000000"/>
          <w:sz w:val="32"/>
          <w:szCs w:val="32"/>
        </w:rPr>
        <w:t>台（套），单价</w:t>
      </w:r>
      <w:r>
        <w:rPr>
          <w:rFonts w:hint="default" w:ascii="Times New Roman" w:hAnsi="Times New Roman" w:eastAsia="仿宋_GB2312" w:cs="Times New Roman"/>
          <w:color w:val="000000"/>
          <w:sz w:val="32"/>
          <w:szCs w:val="32"/>
        </w:rPr>
        <w:t>100</w:t>
      </w:r>
      <w:r>
        <w:rPr>
          <w:rFonts w:hint="eastAsia" w:ascii="仿宋_GB2312" w:hAnsi="宋体" w:eastAsia="仿宋_GB2312" w:cs="仿宋_GB2312"/>
          <w:color w:val="000000"/>
          <w:sz w:val="32"/>
          <w:szCs w:val="32"/>
        </w:rPr>
        <w:t>万元以上的专用设备</w:t>
      </w:r>
      <w:r>
        <w:rPr>
          <w:rFonts w:hint="default" w:ascii="Times New Roman" w:hAnsi="Times New Roman" w:eastAsia="仿宋_GB2312" w:cs="Times New Roman"/>
          <w:sz w:val="32"/>
          <w:szCs w:val="32"/>
          <w:u w:val="none"/>
          <w:lang w:val="en-US" w:eastAsia="zh-CN"/>
        </w:rPr>
        <w:t>0</w:t>
      </w:r>
      <w:r>
        <w:rPr>
          <w:rFonts w:hint="eastAsia" w:ascii="仿宋_GB2312" w:hAnsi="宋体" w:eastAsia="仿宋_GB2312" w:cs="仿宋_GB2312"/>
          <w:color w:val="000000"/>
          <w:sz w:val="32"/>
          <w:szCs w:val="32"/>
        </w:rPr>
        <w:t>台（套）。</w:t>
      </w:r>
    </w:p>
    <w:p>
      <w:pPr>
        <w:spacing w:line="600" w:lineRule="exact"/>
        <w:ind w:firstLine="643" w:firstLineChars="200"/>
        <w:rPr>
          <w:rFonts w:eastAsia="楷体_GB2312"/>
          <w:b/>
          <w:sz w:val="32"/>
          <w:szCs w:val="32"/>
        </w:rPr>
      </w:pPr>
      <w:r>
        <w:rPr>
          <w:rFonts w:eastAsia="楷体_GB2312"/>
          <w:b/>
          <w:sz w:val="32"/>
          <w:szCs w:val="32"/>
        </w:rPr>
        <w:t>（</w:t>
      </w:r>
      <w:r>
        <w:rPr>
          <w:rFonts w:hint="eastAsia" w:eastAsia="楷体_GB2312"/>
          <w:b/>
          <w:sz w:val="32"/>
          <w:szCs w:val="32"/>
        </w:rPr>
        <w:t>四</w:t>
      </w:r>
      <w:r>
        <w:rPr>
          <w:rFonts w:eastAsia="楷体_GB2312"/>
          <w:b/>
          <w:sz w:val="32"/>
          <w:szCs w:val="32"/>
        </w:rPr>
        <w:t>）</w:t>
      </w:r>
      <w:r>
        <w:rPr>
          <w:rFonts w:hint="eastAsia" w:eastAsia="楷体_GB2312"/>
          <w:b/>
          <w:sz w:val="32"/>
          <w:szCs w:val="32"/>
        </w:rPr>
        <w:t>绩效目标设置情况</w:t>
      </w:r>
    </w:p>
    <w:p>
      <w:pPr>
        <w:spacing w:line="580" w:lineRule="exact"/>
        <w:ind w:firstLine="640" w:firstLineChars="200"/>
        <w:jc w:val="both"/>
        <w:rPr>
          <w:rFonts w:eastAsia="仿宋_GB2312"/>
          <w:color w:val="000000"/>
          <w:sz w:val="32"/>
          <w:szCs w:val="32"/>
        </w:rPr>
      </w:pPr>
      <w:r>
        <w:rPr>
          <w:rFonts w:hint="default" w:ascii="Times New Roman" w:hAnsi="Times New Roman" w:eastAsia="仿宋_GB2312" w:cs="Times New Roman"/>
          <w:color w:val="000000"/>
          <w:sz w:val="32"/>
          <w:szCs w:val="32"/>
          <w:u w:val="none"/>
        </w:rPr>
        <w:t>2021</w:t>
      </w:r>
      <w:r>
        <w:rPr>
          <w:rFonts w:eastAsia="仿宋_GB2312"/>
          <w:color w:val="000000"/>
          <w:sz w:val="32"/>
          <w:szCs w:val="32"/>
        </w:rPr>
        <w:t>年，本部门实行绩效目标管理的项目</w:t>
      </w:r>
      <w:r>
        <w:rPr>
          <w:rFonts w:hint="default" w:ascii="Times New Roman" w:hAnsi="Times New Roman" w:eastAsia="仿宋_GB2312" w:cs="Times New Roman"/>
          <w:sz w:val="32"/>
          <w:szCs w:val="32"/>
          <w:u w:val="none"/>
          <w:lang w:val="en-US" w:eastAsia="zh-CN"/>
        </w:rPr>
        <w:t>6</w:t>
      </w:r>
      <w:r>
        <w:rPr>
          <w:rFonts w:eastAsia="仿宋_GB2312"/>
          <w:color w:val="000000"/>
          <w:sz w:val="32"/>
          <w:szCs w:val="32"/>
        </w:rPr>
        <w:t>个，涉及预算金额</w:t>
      </w:r>
      <w:r>
        <w:rPr>
          <w:rFonts w:hint="default" w:ascii="Times New Roman" w:hAnsi="Times New Roman" w:eastAsia="仿宋_GB2312" w:cs="Times New Roman"/>
          <w:color w:val="000000"/>
          <w:sz w:val="32"/>
          <w:szCs w:val="32"/>
          <w:u w:val="none"/>
          <w:lang w:val="en-US" w:eastAsia="zh-CN"/>
        </w:rPr>
        <w:t>2758</w:t>
      </w:r>
      <w:r>
        <w:rPr>
          <w:rFonts w:hint="eastAsia" w:eastAsia="仿宋_GB2312"/>
          <w:color w:val="000000"/>
          <w:sz w:val="32"/>
          <w:szCs w:val="32"/>
          <w:lang w:val="en-US" w:eastAsia="zh-CN"/>
        </w:rPr>
        <w:t>万</w:t>
      </w:r>
      <w:r>
        <w:rPr>
          <w:rFonts w:eastAsia="仿宋_GB2312"/>
          <w:color w:val="000000"/>
          <w:sz w:val="32"/>
          <w:szCs w:val="32"/>
        </w:rPr>
        <w:t>元</w:t>
      </w:r>
      <w:r>
        <w:rPr>
          <w:rFonts w:hint="eastAsia" w:eastAsia="仿宋_GB2312"/>
          <w:color w:val="000000"/>
          <w:sz w:val="32"/>
          <w:szCs w:val="32"/>
        </w:rPr>
        <w:t>。</w:t>
      </w:r>
    </w:p>
    <w:p>
      <w:pPr>
        <w:spacing w:line="600" w:lineRule="exact"/>
        <w:ind w:firstLine="643" w:firstLineChars="200"/>
        <w:rPr>
          <w:rFonts w:eastAsia="楷体_GB2312"/>
          <w:b/>
          <w:sz w:val="32"/>
          <w:szCs w:val="32"/>
        </w:rPr>
      </w:pPr>
      <w:r>
        <w:rPr>
          <w:rFonts w:eastAsia="楷体_GB2312"/>
          <w:b/>
          <w:sz w:val="32"/>
          <w:szCs w:val="32"/>
        </w:rPr>
        <w:t>（</w:t>
      </w:r>
      <w:r>
        <w:rPr>
          <w:rFonts w:hint="eastAsia" w:eastAsia="楷体_GB2312"/>
          <w:b/>
          <w:sz w:val="32"/>
          <w:szCs w:val="32"/>
        </w:rPr>
        <w:t>五</w:t>
      </w:r>
      <w:r>
        <w:rPr>
          <w:rFonts w:eastAsia="楷体_GB2312"/>
          <w:b/>
          <w:sz w:val="32"/>
          <w:szCs w:val="32"/>
        </w:rPr>
        <w:t>）专业性名词解释</w:t>
      </w:r>
    </w:p>
    <w:p>
      <w:pPr>
        <w:spacing w:line="580" w:lineRule="exact"/>
        <w:ind w:firstLine="640" w:firstLineChars="200"/>
        <w:rPr>
          <w:rFonts w:hint="eastAsia" w:eastAsia="仿宋_GB2312"/>
          <w:sz w:val="32"/>
          <w:szCs w:val="32"/>
        </w:rPr>
      </w:pPr>
      <w:r>
        <w:rPr>
          <w:rFonts w:hint="eastAsia" w:eastAsia="仿宋_GB2312"/>
          <w:sz w:val="32"/>
          <w:szCs w:val="32"/>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43" w:firstLineChars="200"/>
        <w:rPr>
          <w:rFonts w:hint="eastAsia"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w:t>
      </w:r>
      <w:r>
        <w:rPr>
          <w:rFonts w:hint="eastAsia" w:eastAsia="楷体_GB2312"/>
          <w:b/>
          <w:sz w:val="32"/>
          <w:szCs w:val="32"/>
        </w:rPr>
        <w:t>关于空表的说明</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本部门2021年政府性基金预算支出情况表为空表</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eastAsia="楷体_GB2312"/>
          <w:sz w:val="32"/>
          <w:szCs w:val="32"/>
          <w:lang w:eastAsia="zh-CN"/>
        </w:rPr>
      </w:pPr>
    </w:p>
    <w:p>
      <w:pPr>
        <w:spacing w:line="580" w:lineRule="exact"/>
        <w:ind w:firstLine="640" w:firstLineChars="200"/>
        <w:rPr>
          <w:rFonts w:hint="eastAsia" w:eastAsia="楷体_GB2312"/>
          <w:sz w:val="32"/>
          <w:szCs w:val="32"/>
          <w:lang w:eastAsia="zh-CN"/>
        </w:rPr>
      </w:pPr>
    </w:p>
    <w:p>
      <w:pPr>
        <w:spacing w:line="580" w:lineRule="exact"/>
        <w:ind w:firstLine="640" w:firstLineChars="200"/>
        <w:rPr>
          <w:rFonts w:hint="eastAsia" w:eastAsia="楷体_GB2312"/>
          <w:sz w:val="32"/>
          <w:szCs w:val="32"/>
          <w:lang w:eastAsia="zh-CN"/>
        </w:rPr>
      </w:pPr>
    </w:p>
    <w:p>
      <w:pPr>
        <w:jc w:val="both"/>
        <w:rPr>
          <w:rFonts w:eastAsia="黑体"/>
          <w:w w:val="95"/>
          <w:sz w:val="32"/>
          <w:szCs w:val="32"/>
        </w:rPr>
      </w:pPr>
    </w:p>
    <w:p>
      <w:pPr>
        <w:jc w:val="both"/>
        <w:rPr>
          <w:rFonts w:eastAsia="黑体"/>
          <w:w w:val="95"/>
          <w:sz w:val="32"/>
          <w:szCs w:val="32"/>
        </w:rPr>
      </w:pPr>
      <w:r>
        <w:rPr>
          <w:rFonts w:eastAsia="黑体"/>
          <w:w w:val="95"/>
          <w:sz w:val="32"/>
          <w:szCs w:val="32"/>
        </w:rPr>
        <w:t>附件9</w:t>
      </w:r>
    </w:p>
    <w:p>
      <w:pPr>
        <w:spacing w:line="600" w:lineRule="exact"/>
        <w:jc w:val="both"/>
        <w:rPr>
          <w:rFonts w:eastAsia="黑体"/>
          <w:w w:val="95"/>
          <w:sz w:val="32"/>
          <w:szCs w:val="32"/>
        </w:rPr>
      </w:pPr>
    </w:p>
    <w:p>
      <w:pPr>
        <w:spacing w:line="600" w:lineRule="exact"/>
        <w:jc w:val="center"/>
        <w:rPr>
          <w:rFonts w:eastAsia="黑体"/>
          <w:w w:val="95"/>
          <w:sz w:val="44"/>
          <w:szCs w:val="44"/>
        </w:rPr>
      </w:pPr>
      <w:r>
        <w:rPr>
          <w:rFonts w:hint="eastAsia" w:eastAsia="黑体"/>
          <w:w w:val="95"/>
          <w:sz w:val="44"/>
          <w:szCs w:val="44"/>
          <w:lang w:eastAsia="zh-CN"/>
        </w:rPr>
        <w:t>市政务服务办</w:t>
      </w:r>
      <w:r>
        <w:rPr>
          <w:rFonts w:hint="default" w:ascii="Times New Roman" w:hAnsi="Times New Roman" w:eastAsia="黑体" w:cs="Times New Roman"/>
          <w:w w:val="95"/>
          <w:sz w:val="44"/>
          <w:szCs w:val="44"/>
          <w:u w:val="none"/>
        </w:rPr>
        <w:t>2021</w:t>
      </w:r>
      <w:r>
        <w:rPr>
          <w:rFonts w:eastAsia="黑体"/>
          <w:w w:val="95"/>
          <w:sz w:val="44"/>
          <w:szCs w:val="44"/>
        </w:rPr>
        <w:t>年一般公共预算</w:t>
      </w:r>
    </w:p>
    <w:p>
      <w:pPr>
        <w:spacing w:line="600" w:lineRule="exact"/>
        <w:jc w:val="center"/>
        <w:rPr>
          <w:rFonts w:eastAsia="黑体"/>
          <w:w w:val="95"/>
          <w:sz w:val="44"/>
          <w:szCs w:val="44"/>
        </w:rPr>
      </w:pPr>
      <w:r>
        <w:rPr>
          <w:rFonts w:eastAsia="黑体"/>
          <w:w w:val="95"/>
          <w:sz w:val="44"/>
          <w:szCs w:val="44"/>
        </w:rPr>
        <w:t>“三公”经费</w:t>
      </w:r>
      <w:r>
        <w:rPr>
          <w:rFonts w:hint="eastAsia" w:eastAsia="黑体"/>
          <w:w w:val="95"/>
          <w:sz w:val="44"/>
          <w:szCs w:val="44"/>
        </w:rPr>
        <w:t>支出</w:t>
      </w:r>
      <w:r>
        <w:rPr>
          <w:rFonts w:eastAsia="黑体"/>
          <w:w w:val="95"/>
          <w:sz w:val="44"/>
          <w:szCs w:val="44"/>
        </w:rPr>
        <w:t>情况说明</w:t>
      </w:r>
    </w:p>
    <w:p>
      <w:pPr>
        <w:spacing w:line="600" w:lineRule="exact"/>
        <w:jc w:val="center"/>
        <w:rPr>
          <w:rFonts w:eastAsia="仿宋_GB2312"/>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u w:val="none"/>
        </w:rPr>
        <w:t>2021</w:t>
      </w:r>
      <w:r>
        <w:rPr>
          <w:rFonts w:hint="eastAsia" w:ascii="仿宋_GB2312" w:hAnsi="仿宋_GB2312" w:eastAsia="仿宋_GB2312" w:cs="仿宋_GB2312"/>
          <w:color w:val="auto"/>
          <w:sz w:val="32"/>
          <w:szCs w:val="32"/>
        </w:rPr>
        <w:t>年一般公共预算“三公”经费安排</w:t>
      </w:r>
      <w:r>
        <w:rPr>
          <w:rFonts w:hint="default" w:ascii="Times New Roman" w:hAnsi="Times New Roman" w:eastAsia="仿宋_GB2312" w:cs="Times New Roman"/>
          <w:color w:val="auto"/>
          <w:sz w:val="32"/>
          <w:szCs w:val="32"/>
          <w:u w:val="none"/>
          <w:lang w:val="en-US" w:eastAsia="zh-CN"/>
        </w:rPr>
        <w:t>16</w:t>
      </w:r>
      <w:r>
        <w:rPr>
          <w:rFonts w:hint="eastAsia" w:ascii="仿宋_GB2312" w:hAnsi="仿宋_GB2312" w:eastAsia="仿宋_GB2312" w:cs="仿宋_GB2312"/>
          <w:color w:val="auto"/>
          <w:sz w:val="32"/>
          <w:szCs w:val="32"/>
        </w:rPr>
        <w:t>万元，与</w:t>
      </w:r>
      <w:r>
        <w:rPr>
          <w:rFonts w:hint="default" w:ascii="Times New Roman" w:hAnsi="Times New Roman" w:eastAsia="仿宋_GB2312" w:cs="Times New Roman"/>
          <w:color w:val="auto"/>
          <w:sz w:val="32"/>
          <w:szCs w:val="32"/>
          <w:u w:val="none"/>
        </w:rPr>
        <w:t>2020</w:t>
      </w:r>
      <w:r>
        <w:rPr>
          <w:rFonts w:hint="eastAsia" w:ascii="仿宋_GB2312" w:hAnsi="仿宋_GB2312" w:eastAsia="仿宋_GB2312" w:cs="仿宋_GB2312"/>
          <w:color w:val="auto"/>
          <w:sz w:val="32"/>
          <w:szCs w:val="32"/>
        </w:rPr>
        <w:t>年预算相比减少</w:t>
      </w:r>
      <w:r>
        <w:rPr>
          <w:rFonts w:hint="default" w:ascii="Times New Roman" w:hAnsi="Times New Roman" w:eastAsia="仿宋_GB2312" w:cs="Times New Roman"/>
          <w:color w:val="auto"/>
          <w:sz w:val="32"/>
          <w:szCs w:val="32"/>
          <w:u w:val="none"/>
          <w:lang w:val="en-US" w:eastAsia="zh-CN"/>
        </w:rPr>
        <w:t>18.5</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i w:val="0"/>
          <w:caps w:val="0"/>
          <w:color w:val="auto"/>
          <w:spacing w:val="0"/>
          <w:sz w:val="32"/>
          <w:szCs w:val="32"/>
          <w:shd w:val="clear" w:fill="FFFFFF"/>
        </w:rPr>
        <w:t>本着厉行节约的原则，严格控制本部门“三公”经费预算</w:t>
      </w:r>
      <w:r>
        <w:rPr>
          <w:rFonts w:hint="eastAsia" w:ascii="仿宋_GB2312" w:hAnsi="仿宋_GB2312" w:eastAsia="仿宋_GB2312" w:cs="仿宋_GB2312"/>
          <w:color w:val="auto"/>
          <w:sz w:val="32"/>
          <w:szCs w:val="32"/>
        </w:rPr>
        <w:t>。具体情况：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default" w:ascii="Times New Roman" w:hAnsi="Times New Roman" w:eastAsia="仿宋_GB2312" w:cs="Times New Roman"/>
          <w:color w:val="auto"/>
          <w:sz w:val="32"/>
          <w:szCs w:val="32"/>
          <w:u w:val="none"/>
        </w:rPr>
        <w:t>2021</w:t>
      </w:r>
      <w:r>
        <w:rPr>
          <w:rFonts w:hint="eastAsia" w:ascii="仿宋_GB2312" w:hAnsi="仿宋_GB2312" w:eastAsia="仿宋_GB2312" w:cs="仿宋_GB2312"/>
          <w:color w:val="auto"/>
          <w:sz w:val="32"/>
          <w:szCs w:val="32"/>
        </w:rPr>
        <w:t>年因公出国（境）费预算</w:t>
      </w:r>
      <w:r>
        <w:rPr>
          <w:rFonts w:hint="default" w:ascii="Times New Roman" w:hAnsi="Times New Roman" w:eastAsia="仿宋_GB2312" w:cs="Times New Roman"/>
          <w:color w:val="auto"/>
          <w:sz w:val="32"/>
          <w:szCs w:val="32"/>
          <w:u w:val="none"/>
          <w:lang w:val="en-US" w:eastAsia="zh-CN"/>
        </w:rPr>
        <w:t>0</w:t>
      </w:r>
      <w:r>
        <w:rPr>
          <w:rFonts w:hint="eastAsia" w:ascii="仿宋_GB2312" w:hAnsi="仿宋_GB2312" w:eastAsia="仿宋_GB2312" w:cs="仿宋_GB2312"/>
          <w:color w:val="auto"/>
          <w:sz w:val="32"/>
          <w:szCs w:val="32"/>
        </w:rPr>
        <w:t>万元，与</w:t>
      </w:r>
      <w:r>
        <w:rPr>
          <w:rFonts w:hint="default" w:ascii="Times New Roman" w:hAnsi="Times New Roman" w:eastAsia="仿宋_GB2312" w:cs="Times New Roman"/>
          <w:color w:val="auto"/>
          <w:sz w:val="32"/>
          <w:szCs w:val="32"/>
          <w:u w:val="none"/>
        </w:rPr>
        <w:t>2020</w:t>
      </w:r>
      <w:r>
        <w:rPr>
          <w:rFonts w:hint="eastAsia" w:ascii="仿宋_GB2312" w:hAnsi="仿宋_GB2312" w:eastAsia="仿宋_GB2312" w:cs="仿宋_GB2312"/>
          <w:color w:val="auto"/>
          <w:sz w:val="32"/>
          <w:szCs w:val="32"/>
        </w:rPr>
        <w:t>年预算相比减少</w:t>
      </w:r>
      <w:r>
        <w:rPr>
          <w:rFonts w:hint="default" w:ascii="Times New Roman" w:hAnsi="Times New Roman" w:eastAsia="仿宋_GB2312" w:cs="Times New Roman"/>
          <w:color w:val="auto"/>
          <w:sz w:val="32"/>
          <w:szCs w:val="32"/>
          <w:u w:val="none"/>
          <w:lang w:val="en-US" w:eastAsia="zh-CN"/>
        </w:rPr>
        <w:t>16.5</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i w:val="0"/>
          <w:caps w:val="0"/>
          <w:color w:val="auto"/>
          <w:spacing w:val="0"/>
          <w:sz w:val="32"/>
          <w:szCs w:val="32"/>
          <w:shd w:val="clear" w:fill="FFFFFF"/>
          <w:lang w:eastAsia="zh-CN"/>
        </w:rPr>
        <w:t>本部门</w:t>
      </w:r>
      <w:r>
        <w:rPr>
          <w:rFonts w:hint="eastAsia" w:ascii="仿宋_GB2312" w:hAnsi="仿宋_GB2312" w:eastAsia="仿宋_GB2312" w:cs="仿宋_GB2312"/>
          <w:i w:val="0"/>
          <w:caps w:val="0"/>
          <w:color w:val="auto"/>
          <w:spacing w:val="0"/>
          <w:sz w:val="32"/>
          <w:szCs w:val="32"/>
          <w:shd w:val="clear" w:fill="FFFFFF"/>
        </w:rPr>
        <w:t>一般公共预算未安排</w:t>
      </w:r>
      <w:r>
        <w:rPr>
          <w:rFonts w:hint="eastAsia" w:ascii="仿宋_GB2312" w:hAnsi="仿宋_GB2312" w:eastAsia="仿宋_GB2312" w:cs="仿宋_GB2312"/>
          <w:i w:val="0"/>
          <w:caps w:val="0"/>
          <w:color w:val="auto"/>
          <w:spacing w:val="0"/>
          <w:sz w:val="32"/>
          <w:szCs w:val="32"/>
          <w:shd w:val="clear" w:fill="FFFFFF"/>
          <w:lang w:eastAsia="zh-CN"/>
        </w:rPr>
        <w:t>因公出国（境）</w:t>
      </w:r>
      <w:r>
        <w:rPr>
          <w:rFonts w:hint="eastAsia" w:ascii="仿宋_GB2312" w:hAnsi="仿宋_GB2312" w:eastAsia="仿宋_GB2312" w:cs="仿宋_GB2312"/>
          <w:i w:val="0"/>
          <w:caps w:val="0"/>
          <w:color w:val="auto"/>
          <w:spacing w:val="0"/>
          <w:sz w:val="32"/>
          <w:szCs w:val="32"/>
          <w:shd w:val="clear" w:fill="FFFFFF"/>
        </w:rPr>
        <w:t>经费。</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default" w:ascii="Times New Roman" w:hAnsi="Times New Roman" w:eastAsia="仿宋_GB2312" w:cs="Times New Roman"/>
          <w:color w:val="auto"/>
          <w:sz w:val="32"/>
          <w:szCs w:val="32"/>
          <w:u w:val="none"/>
        </w:rPr>
        <w:t>2021</w:t>
      </w:r>
      <w:r>
        <w:rPr>
          <w:rFonts w:hint="eastAsia" w:ascii="仿宋_GB2312" w:hAnsi="仿宋_GB2312" w:eastAsia="仿宋_GB2312" w:cs="仿宋_GB2312"/>
          <w:color w:val="auto"/>
          <w:sz w:val="32"/>
          <w:szCs w:val="32"/>
        </w:rPr>
        <w:t>年公务用车购置及运行费预算</w:t>
      </w:r>
      <w:r>
        <w:rPr>
          <w:rFonts w:hint="default" w:ascii="Times New Roman" w:hAnsi="Times New Roman" w:eastAsia="仿宋_GB2312" w:cs="Times New Roman"/>
          <w:color w:val="auto"/>
          <w:sz w:val="32"/>
          <w:szCs w:val="32"/>
          <w:u w:val="none"/>
          <w:lang w:val="en-US" w:eastAsia="zh-CN"/>
        </w:rPr>
        <w:t>11</w:t>
      </w:r>
      <w:r>
        <w:rPr>
          <w:rFonts w:hint="eastAsia" w:ascii="仿宋_GB2312" w:hAnsi="仿宋_GB2312" w:eastAsia="仿宋_GB2312" w:cs="仿宋_GB2312"/>
          <w:color w:val="auto"/>
          <w:sz w:val="32"/>
          <w:szCs w:val="32"/>
        </w:rPr>
        <w:t>万元，其中公务用车运行费</w:t>
      </w:r>
      <w:r>
        <w:rPr>
          <w:rFonts w:hint="default" w:ascii="Times New Roman" w:hAnsi="Times New Roman" w:eastAsia="仿宋_GB2312" w:cs="Times New Roman"/>
          <w:color w:val="auto"/>
          <w:sz w:val="32"/>
          <w:szCs w:val="32"/>
          <w:u w:val="none"/>
          <w:lang w:val="en-US" w:eastAsia="zh-CN"/>
        </w:rPr>
        <w:t>11</w:t>
      </w:r>
      <w:r>
        <w:rPr>
          <w:rFonts w:hint="eastAsia" w:ascii="仿宋_GB2312" w:hAnsi="仿宋_GB2312" w:eastAsia="仿宋_GB2312" w:cs="仿宋_GB2312"/>
          <w:color w:val="auto"/>
          <w:sz w:val="32"/>
          <w:szCs w:val="32"/>
        </w:rPr>
        <w:t>万元，与</w:t>
      </w:r>
      <w:r>
        <w:rPr>
          <w:rFonts w:hint="default" w:ascii="Times New Roman" w:hAnsi="Times New Roman" w:eastAsia="仿宋_GB2312" w:cs="Times New Roman"/>
          <w:color w:val="auto"/>
          <w:sz w:val="32"/>
          <w:szCs w:val="32"/>
          <w:u w:val="none"/>
        </w:rPr>
        <w:t>2020</w:t>
      </w:r>
      <w:r>
        <w:rPr>
          <w:rFonts w:hint="eastAsia" w:ascii="仿宋_GB2312" w:hAnsi="仿宋_GB2312" w:eastAsia="仿宋_GB2312" w:cs="仿宋_GB2312"/>
          <w:color w:val="auto"/>
          <w:sz w:val="32"/>
          <w:szCs w:val="32"/>
        </w:rPr>
        <w:t>年预算相比增加</w:t>
      </w:r>
      <w:r>
        <w:rPr>
          <w:rFonts w:hint="default" w:ascii="Times New Roman" w:hAnsi="Times New Roman" w:eastAsia="仿宋_GB2312" w:cs="Times New Roman"/>
          <w:color w:val="auto"/>
          <w:sz w:val="32"/>
          <w:szCs w:val="32"/>
          <w:u w:val="none"/>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公务用车保有量与上年度相同</w:t>
      </w:r>
      <w:r>
        <w:rPr>
          <w:rFonts w:hint="eastAsia" w:ascii="仿宋_GB2312" w:hAnsi="仿宋_GB2312" w:eastAsia="仿宋_GB2312" w:cs="仿宋_GB2312"/>
          <w:color w:val="auto"/>
          <w:sz w:val="32"/>
          <w:szCs w:val="32"/>
        </w:rPr>
        <w:t>；公务用车购置费</w:t>
      </w:r>
      <w:r>
        <w:rPr>
          <w:rFonts w:hint="default" w:ascii="Times New Roman" w:hAnsi="Times New Roman" w:eastAsia="仿宋_GB2312" w:cs="Times New Roman"/>
          <w:color w:val="auto"/>
          <w:sz w:val="32"/>
          <w:szCs w:val="32"/>
          <w:u w:val="none"/>
          <w:lang w:val="en-US" w:eastAsia="zh-CN"/>
        </w:rPr>
        <w:t>0</w:t>
      </w:r>
      <w:r>
        <w:rPr>
          <w:rFonts w:hint="eastAsia" w:ascii="仿宋_GB2312" w:hAnsi="仿宋_GB2312" w:eastAsia="仿宋_GB2312" w:cs="仿宋_GB2312"/>
          <w:color w:val="auto"/>
          <w:sz w:val="32"/>
          <w:szCs w:val="32"/>
        </w:rPr>
        <w:t>万元，与</w:t>
      </w:r>
      <w:r>
        <w:rPr>
          <w:rFonts w:hint="default" w:ascii="Times New Roman" w:hAnsi="Times New Roman" w:eastAsia="仿宋_GB2312" w:cs="Times New Roman"/>
          <w:color w:val="auto"/>
          <w:sz w:val="32"/>
          <w:szCs w:val="32"/>
          <w:u w:val="none"/>
        </w:rPr>
        <w:t>2020</w:t>
      </w:r>
      <w:r>
        <w:rPr>
          <w:rFonts w:hint="eastAsia" w:ascii="仿宋_GB2312" w:hAnsi="仿宋_GB2312" w:eastAsia="仿宋_GB2312" w:cs="仿宋_GB2312"/>
          <w:color w:val="auto"/>
          <w:sz w:val="32"/>
          <w:szCs w:val="32"/>
        </w:rPr>
        <w:t>年预算相比增加</w:t>
      </w:r>
      <w:r>
        <w:rPr>
          <w:rFonts w:hint="default" w:ascii="Times New Roman" w:hAnsi="Times New Roman" w:eastAsia="仿宋_GB2312" w:cs="Times New Roman"/>
          <w:color w:val="auto"/>
          <w:sz w:val="32"/>
          <w:szCs w:val="32"/>
          <w:u w:val="none"/>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i w:val="0"/>
          <w:caps w:val="0"/>
          <w:color w:val="auto"/>
          <w:spacing w:val="0"/>
          <w:sz w:val="32"/>
          <w:szCs w:val="32"/>
          <w:shd w:val="clear" w:fill="FFFFFF"/>
        </w:rPr>
        <w:t>本部门一般公共预算未安排公务车购置经费。</w:t>
      </w:r>
    </w:p>
    <w:p>
      <w:pPr>
        <w:spacing w:line="56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default" w:ascii="Times New Roman" w:hAnsi="Times New Roman" w:eastAsia="仿宋_GB2312" w:cs="Times New Roman"/>
          <w:color w:val="auto"/>
          <w:sz w:val="32"/>
          <w:szCs w:val="32"/>
          <w:u w:val="none"/>
        </w:rPr>
        <w:t>2021</w:t>
      </w:r>
      <w:r>
        <w:rPr>
          <w:rFonts w:hint="eastAsia" w:ascii="仿宋_GB2312" w:hAnsi="仿宋_GB2312" w:eastAsia="仿宋_GB2312" w:cs="仿宋_GB2312"/>
          <w:color w:val="auto"/>
          <w:sz w:val="32"/>
          <w:szCs w:val="32"/>
        </w:rPr>
        <w:t>年公务接待费预算</w:t>
      </w:r>
      <w:r>
        <w:rPr>
          <w:rFonts w:hint="default" w:ascii="Times New Roman" w:hAnsi="Times New Roman" w:eastAsia="仿宋_GB2312" w:cs="Times New Roman"/>
          <w:color w:val="auto"/>
          <w:sz w:val="32"/>
          <w:szCs w:val="32"/>
          <w:u w:val="none"/>
          <w:lang w:val="en-US" w:eastAsia="zh-CN"/>
        </w:rPr>
        <w:t>5</w:t>
      </w:r>
      <w:r>
        <w:rPr>
          <w:rFonts w:hint="eastAsia" w:ascii="仿宋_GB2312" w:hAnsi="仿宋_GB2312" w:eastAsia="仿宋_GB2312" w:cs="仿宋_GB2312"/>
          <w:color w:val="auto"/>
          <w:sz w:val="32"/>
          <w:szCs w:val="32"/>
        </w:rPr>
        <w:t>万元，与</w:t>
      </w:r>
      <w:r>
        <w:rPr>
          <w:rFonts w:hint="default" w:ascii="Times New Roman" w:hAnsi="Times New Roman" w:eastAsia="仿宋_GB2312" w:cs="Times New Roman"/>
          <w:color w:val="auto"/>
          <w:sz w:val="32"/>
          <w:szCs w:val="32"/>
          <w:u w:val="none"/>
        </w:rPr>
        <w:t>2020</w:t>
      </w:r>
      <w:r>
        <w:rPr>
          <w:rFonts w:hint="eastAsia" w:ascii="仿宋_GB2312" w:hAnsi="仿宋_GB2312" w:eastAsia="仿宋_GB2312" w:cs="仿宋_GB2312"/>
          <w:color w:val="auto"/>
          <w:sz w:val="32"/>
          <w:szCs w:val="32"/>
        </w:rPr>
        <w:t>年预算相比减少</w:t>
      </w:r>
      <w:r>
        <w:rPr>
          <w:rFonts w:hint="default" w:ascii="Times New Roman" w:hAnsi="Times New Roman" w:eastAsia="仿宋_GB2312" w:cs="Times New Roman"/>
          <w:color w:val="auto"/>
          <w:sz w:val="32"/>
          <w:szCs w:val="32"/>
          <w:u w:val="none"/>
          <w:lang w:val="en-US" w:eastAsia="zh-CN"/>
        </w:rPr>
        <w:t>2</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i w:val="0"/>
          <w:caps w:val="0"/>
          <w:color w:val="auto"/>
          <w:spacing w:val="0"/>
          <w:sz w:val="32"/>
          <w:szCs w:val="32"/>
          <w:shd w:val="clear" w:fill="FFFFFF"/>
        </w:rPr>
        <w:t>本着厉行节约的</w:t>
      </w:r>
      <w:bookmarkStart w:id="0" w:name="_GoBack"/>
      <w:bookmarkEnd w:id="0"/>
      <w:r>
        <w:rPr>
          <w:rFonts w:hint="eastAsia" w:ascii="仿宋_GB2312" w:hAnsi="仿宋_GB2312" w:eastAsia="仿宋_GB2312" w:cs="仿宋_GB2312"/>
          <w:i w:val="0"/>
          <w:caps w:val="0"/>
          <w:color w:val="auto"/>
          <w:spacing w:val="0"/>
          <w:sz w:val="32"/>
          <w:szCs w:val="32"/>
          <w:shd w:val="clear" w:fill="FFFFFF"/>
        </w:rPr>
        <w:t>原则，严格控制公务接待费预算。</w:t>
      </w:r>
    </w:p>
    <w:p/>
    <w:p>
      <w:pPr>
        <w:spacing w:line="580" w:lineRule="exact"/>
        <w:ind w:firstLine="640" w:firstLineChars="200"/>
        <w:rPr>
          <w:rFonts w:hint="eastAsia" w:eastAsia="楷体_GB2312"/>
          <w:sz w:val="32"/>
          <w:szCs w:val="32"/>
          <w:lang w:eastAsia="zh-CN"/>
        </w:rPr>
      </w:pPr>
    </w:p>
    <w:p/>
    <w:p/>
    <w:p/>
    <w:sectPr>
      <w:headerReference r:id="rId3" w:type="default"/>
      <w:footerReference r:id="rId4" w:type="default"/>
      <w:footerReference r:id="rId5" w:type="even"/>
      <w:pgSz w:w="11907" w:h="16840"/>
      <w:pgMar w:top="2098" w:right="1474" w:bottom="1304" w:left="1588" w:header="765" w:footer="765"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5DCF"/>
    <w:rsid w:val="00026B49"/>
    <w:rsid w:val="00035889"/>
    <w:rsid w:val="0003736F"/>
    <w:rsid w:val="00040A70"/>
    <w:rsid w:val="000546FB"/>
    <w:rsid w:val="00055156"/>
    <w:rsid w:val="000561F0"/>
    <w:rsid w:val="00066DA5"/>
    <w:rsid w:val="00081133"/>
    <w:rsid w:val="00082771"/>
    <w:rsid w:val="00093F1A"/>
    <w:rsid w:val="00097C4D"/>
    <w:rsid w:val="000A6A5A"/>
    <w:rsid w:val="000B1B04"/>
    <w:rsid w:val="000B5758"/>
    <w:rsid w:val="000C3FFB"/>
    <w:rsid w:val="000C5349"/>
    <w:rsid w:val="000C704F"/>
    <w:rsid w:val="000D1BEF"/>
    <w:rsid w:val="000E221E"/>
    <w:rsid w:val="000E5A14"/>
    <w:rsid w:val="000F2DDD"/>
    <w:rsid w:val="00103D12"/>
    <w:rsid w:val="001044EF"/>
    <w:rsid w:val="00107793"/>
    <w:rsid w:val="00141FB3"/>
    <w:rsid w:val="00143640"/>
    <w:rsid w:val="00146622"/>
    <w:rsid w:val="00151DB8"/>
    <w:rsid w:val="00151E56"/>
    <w:rsid w:val="001574DB"/>
    <w:rsid w:val="001616F8"/>
    <w:rsid w:val="001639E6"/>
    <w:rsid w:val="0017420B"/>
    <w:rsid w:val="0019552B"/>
    <w:rsid w:val="001A1316"/>
    <w:rsid w:val="001B47FB"/>
    <w:rsid w:val="001C525C"/>
    <w:rsid w:val="001E4814"/>
    <w:rsid w:val="001F43D8"/>
    <w:rsid w:val="001F69BB"/>
    <w:rsid w:val="0020344E"/>
    <w:rsid w:val="00217977"/>
    <w:rsid w:val="00223D56"/>
    <w:rsid w:val="00225E9E"/>
    <w:rsid w:val="002319C9"/>
    <w:rsid w:val="00235DDA"/>
    <w:rsid w:val="002456BF"/>
    <w:rsid w:val="00252DD7"/>
    <w:rsid w:val="0026664B"/>
    <w:rsid w:val="00290EAC"/>
    <w:rsid w:val="00293ACA"/>
    <w:rsid w:val="002A1782"/>
    <w:rsid w:val="002A23DC"/>
    <w:rsid w:val="002D67AE"/>
    <w:rsid w:val="002D715E"/>
    <w:rsid w:val="002E3C02"/>
    <w:rsid w:val="002F0F40"/>
    <w:rsid w:val="002F0F49"/>
    <w:rsid w:val="00304097"/>
    <w:rsid w:val="003407F4"/>
    <w:rsid w:val="00343F3E"/>
    <w:rsid w:val="0035053A"/>
    <w:rsid w:val="0035182A"/>
    <w:rsid w:val="003609DB"/>
    <w:rsid w:val="00361453"/>
    <w:rsid w:val="003734E1"/>
    <w:rsid w:val="00381526"/>
    <w:rsid w:val="00386D08"/>
    <w:rsid w:val="00391275"/>
    <w:rsid w:val="003929CE"/>
    <w:rsid w:val="003A7D0E"/>
    <w:rsid w:val="003B3A66"/>
    <w:rsid w:val="003C2CCF"/>
    <w:rsid w:val="003D48A4"/>
    <w:rsid w:val="003D647A"/>
    <w:rsid w:val="003E3EA7"/>
    <w:rsid w:val="003F4CDB"/>
    <w:rsid w:val="00404E18"/>
    <w:rsid w:val="00406A09"/>
    <w:rsid w:val="004178F1"/>
    <w:rsid w:val="00421C5C"/>
    <w:rsid w:val="00424A5A"/>
    <w:rsid w:val="00452C1F"/>
    <w:rsid w:val="004645C1"/>
    <w:rsid w:val="004654FD"/>
    <w:rsid w:val="004660E2"/>
    <w:rsid w:val="0046727B"/>
    <w:rsid w:val="0047004A"/>
    <w:rsid w:val="00472621"/>
    <w:rsid w:val="00474C09"/>
    <w:rsid w:val="004A5DF5"/>
    <w:rsid w:val="004B0888"/>
    <w:rsid w:val="004C0EED"/>
    <w:rsid w:val="004E5901"/>
    <w:rsid w:val="004F304B"/>
    <w:rsid w:val="00531F24"/>
    <w:rsid w:val="00547CCA"/>
    <w:rsid w:val="0055334A"/>
    <w:rsid w:val="0056218D"/>
    <w:rsid w:val="00563DE0"/>
    <w:rsid w:val="005717FD"/>
    <w:rsid w:val="00577762"/>
    <w:rsid w:val="00585D27"/>
    <w:rsid w:val="0058731A"/>
    <w:rsid w:val="0059248B"/>
    <w:rsid w:val="005B0F7B"/>
    <w:rsid w:val="005B3956"/>
    <w:rsid w:val="005B5E4D"/>
    <w:rsid w:val="005C0A1F"/>
    <w:rsid w:val="005D0C85"/>
    <w:rsid w:val="005D5F3F"/>
    <w:rsid w:val="005E595A"/>
    <w:rsid w:val="005E5D2D"/>
    <w:rsid w:val="005E642E"/>
    <w:rsid w:val="005F3D28"/>
    <w:rsid w:val="005F52AE"/>
    <w:rsid w:val="005F6E16"/>
    <w:rsid w:val="00602A30"/>
    <w:rsid w:val="006054BF"/>
    <w:rsid w:val="00646289"/>
    <w:rsid w:val="00646C58"/>
    <w:rsid w:val="0065320E"/>
    <w:rsid w:val="00664752"/>
    <w:rsid w:val="00673ABE"/>
    <w:rsid w:val="006777CE"/>
    <w:rsid w:val="006934E1"/>
    <w:rsid w:val="0069616E"/>
    <w:rsid w:val="006A7042"/>
    <w:rsid w:val="006A7123"/>
    <w:rsid w:val="006B0F4B"/>
    <w:rsid w:val="006D456D"/>
    <w:rsid w:val="006D7313"/>
    <w:rsid w:val="006E5C14"/>
    <w:rsid w:val="006F408B"/>
    <w:rsid w:val="00703777"/>
    <w:rsid w:val="00716804"/>
    <w:rsid w:val="00737A20"/>
    <w:rsid w:val="0074381E"/>
    <w:rsid w:val="00795DC2"/>
    <w:rsid w:val="007C220B"/>
    <w:rsid w:val="007C257B"/>
    <w:rsid w:val="007C4FF4"/>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12DED"/>
    <w:rsid w:val="009224E2"/>
    <w:rsid w:val="00922C71"/>
    <w:rsid w:val="00931ADF"/>
    <w:rsid w:val="00933DD8"/>
    <w:rsid w:val="00934F3E"/>
    <w:rsid w:val="00937D77"/>
    <w:rsid w:val="00946BC0"/>
    <w:rsid w:val="00962587"/>
    <w:rsid w:val="009822BE"/>
    <w:rsid w:val="00990C9A"/>
    <w:rsid w:val="009970B7"/>
    <w:rsid w:val="009A45FD"/>
    <w:rsid w:val="009B0D59"/>
    <w:rsid w:val="009B0FCC"/>
    <w:rsid w:val="009C3FA3"/>
    <w:rsid w:val="009C4227"/>
    <w:rsid w:val="009D1FD1"/>
    <w:rsid w:val="009D2134"/>
    <w:rsid w:val="009E6A2C"/>
    <w:rsid w:val="009F0927"/>
    <w:rsid w:val="00A01A53"/>
    <w:rsid w:val="00A020B8"/>
    <w:rsid w:val="00A1342C"/>
    <w:rsid w:val="00A169EE"/>
    <w:rsid w:val="00A25266"/>
    <w:rsid w:val="00A325D0"/>
    <w:rsid w:val="00A50357"/>
    <w:rsid w:val="00A52A4D"/>
    <w:rsid w:val="00A54C43"/>
    <w:rsid w:val="00A54C55"/>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70F4"/>
    <w:rsid w:val="00B4348E"/>
    <w:rsid w:val="00B47C04"/>
    <w:rsid w:val="00B66FA2"/>
    <w:rsid w:val="00B757C2"/>
    <w:rsid w:val="00B90553"/>
    <w:rsid w:val="00B91BBF"/>
    <w:rsid w:val="00B93818"/>
    <w:rsid w:val="00BA2588"/>
    <w:rsid w:val="00BA3C6F"/>
    <w:rsid w:val="00BA407A"/>
    <w:rsid w:val="00BB423E"/>
    <w:rsid w:val="00BC0DF6"/>
    <w:rsid w:val="00BC3841"/>
    <w:rsid w:val="00BC76FF"/>
    <w:rsid w:val="00BF54DA"/>
    <w:rsid w:val="00BF7933"/>
    <w:rsid w:val="00C1455B"/>
    <w:rsid w:val="00C148BB"/>
    <w:rsid w:val="00C149C4"/>
    <w:rsid w:val="00C17C17"/>
    <w:rsid w:val="00C24562"/>
    <w:rsid w:val="00C378B1"/>
    <w:rsid w:val="00C435D4"/>
    <w:rsid w:val="00C50520"/>
    <w:rsid w:val="00C63085"/>
    <w:rsid w:val="00C64EC0"/>
    <w:rsid w:val="00C70269"/>
    <w:rsid w:val="00C8411D"/>
    <w:rsid w:val="00C84F06"/>
    <w:rsid w:val="00C96C5A"/>
    <w:rsid w:val="00CA1B19"/>
    <w:rsid w:val="00CA68E2"/>
    <w:rsid w:val="00CB0036"/>
    <w:rsid w:val="00CE6EAE"/>
    <w:rsid w:val="00CE7964"/>
    <w:rsid w:val="00CE7AC9"/>
    <w:rsid w:val="00CE7B3E"/>
    <w:rsid w:val="00CF3C5E"/>
    <w:rsid w:val="00D055B0"/>
    <w:rsid w:val="00D07F2D"/>
    <w:rsid w:val="00D13688"/>
    <w:rsid w:val="00D15FA8"/>
    <w:rsid w:val="00D23D4D"/>
    <w:rsid w:val="00D27938"/>
    <w:rsid w:val="00D51CC5"/>
    <w:rsid w:val="00D55851"/>
    <w:rsid w:val="00D8056F"/>
    <w:rsid w:val="00D877BB"/>
    <w:rsid w:val="00D92B61"/>
    <w:rsid w:val="00DB28E7"/>
    <w:rsid w:val="00DB3194"/>
    <w:rsid w:val="00DD6E45"/>
    <w:rsid w:val="00DE5D74"/>
    <w:rsid w:val="00DF0B81"/>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6A5C"/>
    <w:rsid w:val="00EB06BE"/>
    <w:rsid w:val="00EB6AAF"/>
    <w:rsid w:val="00F11449"/>
    <w:rsid w:val="00F211C0"/>
    <w:rsid w:val="00F224AE"/>
    <w:rsid w:val="00F5220F"/>
    <w:rsid w:val="00F54E60"/>
    <w:rsid w:val="00F5688C"/>
    <w:rsid w:val="00F81314"/>
    <w:rsid w:val="00F86B2D"/>
    <w:rsid w:val="00F86C27"/>
    <w:rsid w:val="00F86DF0"/>
    <w:rsid w:val="00F943D8"/>
    <w:rsid w:val="00FB4035"/>
    <w:rsid w:val="00FC57FA"/>
    <w:rsid w:val="00FE3D89"/>
    <w:rsid w:val="00FE7BA7"/>
    <w:rsid w:val="19280AA0"/>
    <w:rsid w:val="1C012C8D"/>
    <w:rsid w:val="1D681DEC"/>
    <w:rsid w:val="1E777B98"/>
    <w:rsid w:val="212C2FF5"/>
    <w:rsid w:val="268758BC"/>
    <w:rsid w:val="3557428F"/>
    <w:rsid w:val="3D407E3C"/>
    <w:rsid w:val="3E253D7D"/>
    <w:rsid w:val="3FCB28EB"/>
    <w:rsid w:val="40956B0D"/>
    <w:rsid w:val="4E1E02D7"/>
    <w:rsid w:val="4F204931"/>
    <w:rsid w:val="693A5856"/>
    <w:rsid w:val="6A2D5246"/>
    <w:rsid w:val="6DC45057"/>
    <w:rsid w:val="723E3763"/>
    <w:rsid w:val="73A82400"/>
    <w:rsid w:val="748F20DD"/>
    <w:rsid w:val="7ECE50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1"/>
    <w:qFormat/>
    <w:uiPriority w:val="0"/>
    <w:pPr>
      <w:spacing w:line="240" w:lineRule="auto"/>
    </w:pPr>
    <w:rPr>
      <w:sz w:val="18"/>
      <w:szCs w:val="18"/>
    </w:rPr>
  </w:style>
  <w:style w:type="paragraph" w:styleId="4">
    <w:name w:val="footer"/>
    <w:basedOn w:val="1"/>
    <w:qFormat/>
    <w:uiPriority w:val="0"/>
    <w:pPr>
      <w:tabs>
        <w:tab w:val="center" w:pos="4153"/>
        <w:tab w:val="right" w:pos="8306"/>
      </w:tabs>
      <w:snapToGrid w:val="0"/>
      <w:spacing w:line="240" w:lineRule="atLeas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paragraph" w:customStyle="1" w:styleId="9">
    <w:name w:val="Char Char"/>
    <w:basedOn w:val="2"/>
    <w:qFormat/>
    <w:uiPriority w:val="0"/>
    <w:pPr>
      <w:adjustRightInd/>
      <w:spacing w:line="240" w:lineRule="auto"/>
      <w:jc w:val="both"/>
      <w:textAlignment w:val="auto"/>
    </w:pPr>
  </w:style>
  <w:style w:type="paragraph" w:styleId="10">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 w:type="character" w:customStyle="1" w:styleId="11">
    <w:name w:val="批注框文本 Char"/>
    <w:link w:val="3"/>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457</Words>
  <Characters>2607</Characters>
  <Lines>21</Lines>
  <Paragraphs>6</Paragraphs>
  <TotalTime>8</TotalTime>
  <ScaleCrop>false</ScaleCrop>
  <LinksUpToDate>false</LinksUpToDate>
  <CharactersWithSpaces>3058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2019-01-31T07:44:00Z</dcterms:created>
  <dc:creator>朱春礼</dc:creator>
  <cp:lastModifiedBy>毛毛</cp:lastModifiedBy>
  <cp:lastPrinted>2021-02-26T03:08:00Z</cp:lastPrinted>
  <dcterms:modified xsi:type="dcterms:W3CDTF">2021-02-26T06:29:54Z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