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F5" w:rsidRDefault="00EE65F5" w:rsidP="00EE65F5"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 w:hint="eastAsia"/>
          <w:w w:val="95"/>
          <w:sz w:val="32"/>
          <w:szCs w:val="32"/>
        </w:rPr>
        <w:t>附件</w:t>
      </w:r>
      <w:r>
        <w:rPr>
          <w:rFonts w:eastAsia="黑体"/>
          <w:w w:val="95"/>
          <w:sz w:val="32"/>
          <w:szCs w:val="32"/>
        </w:rPr>
        <w:t>9</w:t>
      </w:r>
    </w:p>
    <w:p w:rsidR="00EE65F5" w:rsidRDefault="00EE65F5" w:rsidP="00EE65F5">
      <w:pPr>
        <w:spacing w:line="600" w:lineRule="exact"/>
        <w:jc w:val="both"/>
        <w:rPr>
          <w:rFonts w:eastAsia="黑体"/>
          <w:w w:val="95"/>
          <w:sz w:val="32"/>
          <w:szCs w:val="32"/>
        </w:rPr>
      </w:pPr>
    </w:p>
    <w:p w:rsidR="00EE65F5" w:rsidRDefault="00267395" w:rsidP="00267395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天津市人民政府办公厅</w:t>
      </w:r>
      <w:r w:rsidR="00EE65F5">
        <w:rPr>
          <w:rFonts w:eastAsia="黑体"/>
          <w:w w:val="95"/>
          <w:sz w:val="44"/>
          <w:szCs w:val="44"/>
        </w:rPr>
        <w:t>2020</w:t>
      </w:r>
      <w:r w:rsidR="00EE65F5">
        <w:rPr>
          <w:rFonts w:eastAsia="黑体" w:hint="eastAsia"/>
          <w:w w:val="95"/>
          <w:sz w:val="44"/>
          <w:szCs w:val="44"/>
        </w:rPr>
        <w:t>年一般公共预算</w:t>
      </w:r>
      <w:r w:rsidR="00EE65F5">
        <w:rPr>
          <w:rFonts w:eastAsia="黑体"/>
          <w:w w:val="95"/>
          <w:sz w:val="44"/>
          <w:szCs w:val="44"/>
        </w:rPr>
        <w:t>“</w:t>
      </w:r>
      <w:r w:rsidR="00EE65F5">
        <w:rPr>
          <w:rFonts w:eastAsia="黑体" w:hint="eastAsia"/>
          <w:w w:val="95"/>
          <w:sz w:val="44"/>
          <w:szCs w:val="44"/>
        </w:rPr>
        <w:t>三公</w:t>
      </w:r>
      <w:r w:rsidR="00EE65F5">
        <w:rPr>
          <w:rFonts w:eastAsia="黑体"/>
          <w:w w:val="95"/>
          <w:sz w:val="44"/>
          <w:szCs w:val="44"/>
        </w:rPr>
        <w:t>”</w:t>
      </w:r>
      <w:r w:rsidR="00EE65F5">
        <w:rPr>
          <w:rFonts w:eastAsia="黑体" w:hint="eastAsia"/>
          <w:w w:val="95"/>
          <w:sz w:val="44"/>
          <w:szCs w:val="44"/>
        </w:rPr>
        <w:t>经费支出情况说明</w:t>
      </w:r>
    </w:p>
    <w:p w:rsidR="00267395" w:rsidRDefault="00267395" w:rsidP="00EE65F5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</w:p>
    <w:p w:rsidR="00EE65F5" w:rsidRDefault="00EE65F5" w:rsidP="00EE65F5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2020</w:t>
      </w:r>
      <w:r>
        <w:rPr>
          <w:rFonts w:eastAsia="仿宋_GB2312" w:hint="eastAsia"/>
          <w:sz w:val="30"/>
          <w:szCs w:val="30"/>
        </w:rPr>
        <w:t>年一般公共预算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 w:hint="eastAsia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 w:hint="eastAsia"/>
          <w:sz w:val="30"/>
          <w:szCs w:val="30"/>
        </w:rPr>
        <w:t>经费安排</w:t>
      </w:r>
      <w:r w:rsidR="00267395" w:rsidRPr="00267395">
        <w:rPr>
          <w:rFonts w:eastAsia="仿宋_GB2312" w:hint="eastAsia"/>
          <w:sz w:val="30"/>
          <w:szCs w:val="30"/>
        </w:rPr>
        <w:t>140.4</w:t>
      </w:r>
      <w:r>
        <w:rPr>
          <w:rFonts w:eastAsia="仿宋_GB2312" w:hint="eastAsia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2019</w:t>
      </w:r>
      <w:r>
        <w:rPr>
          <w:rFonts w:eastAsia="仿宋_GB2312" w:hint="eastAsia"/>
          <w:sz w:val="30"/>
          <w:szCs w:val="30"/>
        </w:rPr>
        <w:t>年预算相比</w:t>
      </w:r>
      <w:r w:rsidR="00267395">
        <w:rPr>
          <w:rFonts w:eastAsia="仿宋_GB2312" w:hint="eastAsia"/>
          <w:sz w:val="30"/>
          <w:szCs w:val="30"/>
        </w:rPr>
        <w:t>减少</w:t>
      </w:r>
      <w:r w:rsidR="00267395" w:rsidRPr="00267395">
        <w:rPr>
          <w:rFonts w:eastAsia="仿宋_GB2312" w:hint="eastAsia"/>
          <w:sz w:val="30"/>
          <w:szCs w:val="30"/>
        </w:rPr>
        <w:t>54.3</w:t>
      </w:r>
      <w:r>
        <w:rPr>
          <w:rFonts w:eastAsia="仿宋_GB2312" w:hint="eastAsia"/>
          <w:sz w:val="30"/>
          <w:szCs w:val="30"/>
        </w:rPr>
        <w:t>万元，主要原因是</w:t>
      </w:r>
      <w:r w:rsidR="00965611">
        <w:rPr>
          <w:rFonts w:eastAsia="仿宋_GB2312" w:hint="eastAsia"/>
          <w:sz w:val="30"/>
          <w:szCs w:val="30"/>
        </w:rPr>
        <w:t>带头树立真过紧日子、过真紧日子的思想，严格执行</w:t>
      </w:r>
      <w:r w:rsidR="00965611" w:rsidRPr="001761BD">
        <w:rPr>
          <w:rFonts w:eastAsia="仿宋_GB2312" w:hint="eastAsia"/>
          <w:sz w:val="30"/>
          <w:szCs w:val="30"/>
        </w:rPr>
        <w:t>中央八项规定，厉行节约，</w:t>
      </w:r>
      <w:r w:rsidR="00965611">
        <w:rPr>
          <w:rFonts w:eastAsia="仿宋_GB2312" w:hint="eastAsia"/>
          <w:sz w:val="30"/>
          <w:szCs w:val="30"/>
        </w:rPr>
        <w:t>严格控制“三公”经费开支</w:t>
      </w:r>
      <w:r w:rsidR="00965611">
        <w:rPr>
          <w:rFonts w:eastAsia="仿宋_GB2312"/>
          <w:sz w:val="30"/>
          <w:szCs w:val="30"/>
        </w:rPr>
        <w:t>。</w:t>
      </w:r>
      <w:r>
        <w:rPr>
          <w:rFonts w:eastAsia="仿宋_GB2312" w:hint="eastAsia"/>
          <w:sz w:val="30"/>
          <w:szCs w:val="30"/>
        </w:rPr>
        <w:t>具体情况：</w:t>
      </w:r>
    </w:p>
    <w:p w:rsidR="00EE65F5" w:rsidRDefault="00EE65F5" w:rsidP="00EE65F5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2020</w:t>
      </w:r>
      <w:r>
        <w:rPr>
          <w:rFonts w:eastAsia="仿宋_GB2312" w:hint="eastAsia"/>
          <w:sz w:val="30"/>
          <w:szCs w:val="30"/>
        </w:rPr>
        <w:t>年因公出国（境）费预算</w:t>
      </w:r>
      <w:r w:rsidR="00D31BFE" w:rsidRPr="00D31BFE">
        <w:rPr>
          <w:rFonts w:eastAsia="仿宋_GB2312" w:hint="eastAsia"/>
          <w:sz w:val="30"/>
          <w:szCs w:val="30"/>
        </w:rPr>
        <w:t>45</w:t>
      </w:r>
      <w:r>
        <w:rPr>
          <w:rFonts w:eastAsia="仿宋_GB2312" w:hint="eastAsia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2019</w:t>
      </w:r>
      <w:r>
        <w:rPr>
          <w:rFonts w:eastAsia="仿宋_GB2312" w:hint="eastAsia"/>
          <w:sz w:val="30"/>
          <w:szCs w:val="30"/>
        </w:rPr>
        <w:t>年预算相比减少</w:t>
      </w:r>
      <w:r w:rsidR="00D31BFE">
        <w:rPr>
          <w:rFonts w:eastAsia="仿宋_GB2312" w:hint="eastAsia"/>
          <w:sz w:val="30"/>
          <w:szCs w:val="30"/>
        </w:rPr>
        <w:t>11</w:t>
      </w:r>
      <w:r>
        <w:rPr>
          <w:rFonts w:eastAsia="仿宋_GB2312" w:hint="eastAsia"/>
          <w:sz w:val="30"/>
          <w:szCs w:val="30"/>
        </w:rPr>
        <w:t>万元，主要原因是</w:t>
      </w:r>
      <w:r w:rsidR="00B32043">
        <w:rPr>
          <w:rFonts w:eastAsia="仿宋_GB2312" w:hint="eastAsia"/>
          <w:sz w:val="30"/>
          <w:szCs w:val="30"/>
        </w:rPr>
        <w:t>压减出国培训任务，严格落实厉行节约各项规定，从严控制出国经费。</w:t>
      </w:r>
    </w:p>
    <w:p w:rsidR="00EE65F5" w:rsidRDefault="00EE65F5" w:rsidP="00EE65F5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2020</w:t>
      </w:r>
      <w:r>
        <w:rPr>
          <w:rFonts w:eastAsia="仿宋_GB2312" w:hint="eastAsia"/>
          <w:sz w:val="30"/>
          <w:szCs w:val="30"/>
        </w:rPr>
        <w:t>年公务用车购置及运行费预算</w:t>
      </w:r>
      <w:r w:rsidR="00613A1F" w:rsidRPr="00613A1F">
        <w:rPr>
          <w:rFonts w:eastAsia="仿宋_GB2312" w:hint="eastAsia"/>
          <w:sz w:val="30"/>
          <w:szCs w:val="30"/>
        </w:rPr>
        <w:t>71.8</w:t>
      </w:r>
      <w:r>
        <w:rPr>
          <w:rFonts w:eastAsia="仿宋_GB2312" w:hint="eastAsia"/>
          <w:sz w:val="30"/>
          <w:szCs w:val="30"/>
        </w:rPr>
        <w:t>万元，其中公务用车运行费</w:t>
      </w:r>
      <w:r w:rsidR="00613A1F" w:rsidRPr="00613A1F">
        <w:rPr>
          <w:rFonts w:eastAsia="仿宋_GB2312" w:hint="eastAsia"/>
          <w:sz w:val="30"/>
          <w:szCs w:val="30"/>
        </w:rPr>
        <w:t>71.8</w:t>
      </w:r>
      <w:r>
        <w:rPr>
          <w:rFonts w:eastAsia="仿宋_GB2312" w:hint="eastAsia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2019</w:t>
      </w:r>
      <w:r>
        <w:rPr>
          <w:rFonts w:eastAsia="仿宋_GB2312" w:hint="eastAsia"/>
          <w:sz w:val="30"/>
          <w:szCs w:val="30"/>
        </w:rPr>
        <w:t>年预算相比</w:t>
      </w:r>
      <w:r w:rsidR="00613A1F">
        <w:rPr>
          <w:rFonts w:eastAsia="仿宋_GB2312" w:hint="eastAsia"/>
          <w:sz w:val="30"/>
          <w:szCs w:val="30"/>
        </w:rPr>
        <w:t>减少</w:t>
      </w:r>
      <w:r w:rsidR="00613A1F" w:rsidRPr="00613A1F">
        <w:rPr>
          <w:rFonts w:eastAsia="仿宋_GB2312" w:hint="eastAsia"/>
          <w:sz w:val="30"/>
          <w:szCs w:val="30"/>
        </w:rPr>
        <w:t>26.2</w:t>
      </w:r>
      <w:r>
        <w:rPr>
          <w:rFonts w:eastAsia="仿宋_GB2312" w:hint="eastAsia"/>
          <w:sz w:val="30"/>
          <w:szCs w:val="30"/>
        </w:rPr>
        <w:t>万元，主要原因是</w:t>
      </w:r>
      <w:r w:rsidR="00DD7636" w:rsidRPr="00DD7636">
        <w:rPr>
          <w:rFonts w:eastAsia="仿宋_GB2312" w:hint="eastAsia"/>
          <w:sz w:val="30"/>
          <w:szCs w:val="30"/>
        </w:rPr>
        <w:t>加强公务用车使用管理，压减燃油费等运行支出</w:t>
      </w:r>
      <w:r w:rsidRPr="00DD7636">
        <w:rPr>
          <w:rFonts w:eastAsia="仿宋_GB2312" w:hint="eastAsia"/>
          <w:sz w:val="30"/>
          <w:szCs w:val="30"/>
        </w:rPr>
        <w:t>；</w:t>
      </w:r>
      <w:r>
        <w:rPr>
          <w:rFonts w:eastAsia="仿宋_GB2312" w:hint="eastAsia"/>
          <w:sz w:val="30"/>
          <w:szCs w:val="30"/>
        </w:rPr>
        <w:t>公务用车购置费</w:t>
      </w:r>
      <w:r w:rsidR="00613A1F" w:rsidRPr="00613A1F">
        <w:rPr>
          <w:rFonts w:eastAsia="仿宋_GB2312" w:hint="eastAsia"/>
          <w:sz w:val="30"/>
          <w:szCs w:val="30"/>
        </w:rPr>
        <w:t>0</w:t>
      </w:r>
      <w:r>
        <w:rPr>
          <w:rFonts w:eastAsia="仿宋_GB2312" w:hint="eastAsia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2019</w:t>
      </w:r>
      <w:r>
        <w:rPr>
          <w:rFonts w:eastAsia="仿宋_GB2312" w:hint="eastAsia"/>
          <w:sz w:val="30"/>
          <w:szCs w:val="30"/>
        </w:rPr>
        <w:t>年预算相比</w:t>
      </w:r>
      <w:r w:rsidR="00613A1F">
        <w:rPr>
          <w:rFonts w:eastAsia="仿宋_GB2312" w:hint="eastAsia"/>
          <w:sz w:val="30"/>
          <w:szCs w:val="30"/>
        </w:rPr>
        <w:t>持平</w:t>
      </w:r>
      <w:r>
        <w:rPr>
          <w:rFonts w:eastAsia="仿宋_GB2312" w:hint="eastAsia"/>
          <w:sz w:val="30"/>
          <w:szCs w:val="30"/>
        </w:rPr>
        <w:t>，主要原因是</w:t>
      </w:r>
      <w:r w:rsidR="00DD7636" w:rsidRPr="00DD7636">
        <w:rPr>
          <w:rFonts w:eastAsia="仿宋_GB2312" w:hint="eastAsia"/>
          <w:sz w:val="30"/>
          <w:szCs w:val="30"/>
        </w:rPr>
        <w:t>2020</w:t>
      </w:r>
      <w:r w:rsidR="00DD7636" w:rsidRPr="00DD7636">
        <w:rPr>
          <w:rFonts w:eastAsia="仿宋_GB2312" w:hint="eastAsia"/>
          <w:sz w:val="30"/>
          <w:szCs w:val="30"/>
        </w:rPr>
        <w:t>年无公务用车更新计划</w:t>
      </w:r>
      <w:r>
        <w:rPr>
          <w:rFonts w:eastAsia="仿宋_GB2312" w:hint="eastAsia"/>
          <w:sz w:val="30"/>
          <w:szCs w:val="30"/>
        </w:rPr>
        <w:t>。</w:t>
      </w:r>
    </w:p>
    <w:p w:rsidR="00EE65F5" w:rsidRDefault="00EE65F5" w:rsidP="00EE65F5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2020</w:t>
      </w:r>
      <w:r>
        <w:rPr>
          <w:rFonts w:eastAsia="仿宋_GB2312" w:hint="eastAsia"/>
          <w:sz w:val="30"/>
          <w:szCs w:val="30"/>
        </w:rPr>
        <w:t>年公务接待费预算</w:t>
      </w:r>
      <w:r w:rsidR="00DD7636" w:rsidRPr="006A26CB">
        <w:rPr>
          <w:rFonts w:eastAsia="仿宋_GB2312" w:hint="eastAsia"/>
          <w:sz w:val="30"/>
          <w:szCs w:val="30"/>
        </w:rPr>
        <w:t>23.6</w:t>
      </w:r>
      <w:r>
        <w:rPr>
          <w:rFonts w:eastAsia="仿宋_GB2312" w:hint="eastAsia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2019</w:t>
      </w:r>
      <w:r>
        <w:rPr>
          <w:rFonts w:eastAsia="仿宋_GB2312" w:hint="eastAsia"/>
          <w:sz w:val="30"/>
          <w:szCs w:val="30"/>
        </w:rPr>
        <w:t>年预算相比减少</w:t>
      </w:r>
      <w:r w:rsidR="00DD7636">
        <w:rPr>
          <w:rFonts w:eastAsia="仿宋_GB2312" w:hint="eastAsia"/>
          <w:sz w:val="30"/>
          <w:szCs w:val="30"/>
        </w:rPr>
        <w:t>17.1</w:t>
      </w:r>
      <w:r>
        <w:rPr>
          <w:rFonts w:eastAsia="仿宋_GB2312" w:hint="eastAsia"/>
          <w:sz w:val="30"/>
          <w:szCs w:val="30"/>
        </w:rPr>
        <w:t>万元，主要原因是</w:t>
      </w:r>
      <w:r w:rsidR="00CE293A">
        <w:rPr>
          <w:rFonts w:eastAsia="仿宋_GB2312" w:hint="eastAsia"/>
          <w:sz w:val="30"/>
          <w:szCs w:val="30"/>
        </w:rPr>
        <w:t>加强经费管理，严格执行接待标准，压缩公务接待费</w:t>
      </w:r>
      <w:r>
        <w:rPr>
          <w:rFonts w:eastAsia="仿宋_GB2312" w:hint="eastAsia"/>
          <w:sz w:val="30"/>
          <w:szCs w:val="30"/>
        </w:rPr>
        <w:t>。</w:t>
      </w:r>
      <w:bookmarkStart w:id="0" w:name="_GoBack"/>
      <w:bookmarkEnd w:id="0"/>
    </w:p>
    <w:p w:rsidR="00EE65F5" w:rsidRPr="00CE293A" w:rsidRDefault="00EE65F5" w:rsidP="00EE65F5">
      <w:pPr>
        <w:spacing w:line="580" w:lineRule="exact"/>
      </w:pPr>
    </w:p>
    <w:p w:rsidR="00EE65F5" w:rsidRDefault="00EE65F5" w:rsidP="00EE65F5"/>
    <w:p w:rsidR="00EE65F5" w:rsidRDefault="00EE65F5" w:rsidP="00EE65F5"/>
    <w:p w:rsidR="00E255F5" w:rsidRDefault="00E255F5"/>
    <w:sectPr w:rsidR="00E255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5B"/>
    <w:rsid w:val="00267395"/>
    <w:rsid w:val="00282A6B"/>
    <w:rsid w:val="00613A1F"/>
    <w:rsid w:val="006A26CB"/>
    <w:rsid w:val="00965611"/>
    <w:rsid w:val="00A07C2D"/>
    <w:rsid w:val="00B32043"/>
    <w:rsid w:val="00BF5297"/>
    <w:rsid w:val="00CE293A"/>
    <w:rsid w:val="00D31BFE"/>
    <w:rsid w:val="00DD7636"/>
    <w:rsid w:val="00E255F5"/>
    <w:rsid w:val="00E9745B"/>
    <w:rsid w:val="00E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F5"/>
    <w:pPr>
      <w:widowControl w:val="0"/>
      <w:adjustRightInd w:val="0"/>
      <w:spacing w:line="360" w:lineRule="atLeast"/>
    </w:pPr>
    <w:rPr>
      <w:rFonts w:ascii="MS Serif" w:eastAsia="宋体" w:hAnsi="MS Serif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F5"/>
    <w:pPr>
      <w:widowControl w:val="0"/>
      <w:adjustRightInd w:val="0"/>
      <w:spacing w:line="360" w:lineRule="atLeast"/>
    </w:pPr>
    <w:rPr>
      <w:rFonts w:ascii="MS Serif" w:eastAsia="宋体" w:hAnsi="MS Serif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admin112202</dc:creator>
  <cp:keywords/>
  <dc:description/>
  <cp:lastModifiedBy>admin112202</cp:lastModifiedBy>
  <cp:revision>12</cp:revision>
  <dcterms:created xsi:type="dcterms:W3CDTF">2020-02-14T08:12:00Z</dcterms:created>
  <dcterms:modified xsi:type="dcterms:W3CDTF">2020-02-18T10:57:00Z</dcterms:modified>
</cp:coreProperties>
</file>