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273" w:rsidRDefault="00862779" w:rsidP="00CD2B19">
      <w:pPr>
        <w:ind w:firstLineChars="200" w:firstLine="800"/>
        <w:jc w:val="center"/>
        <w:rPr>
          <w:rFonts w:ascii="黑体" w:eastAsia="黑体" w:hAnsi="黑体" w:hint="eastAsia"/>
          <w:sz w:val="40"/>
          <w:szCs w:val="32"/>
        </w:rPr>
      </w:pPr>
      <w:r w:rsidRPr="00862779">
        <w:rPr>
          <w:rFonts w:ascii="黑体" w:eastAsia="黑体" w:hAnsi="黑体" w:hint="eastAsia"/>
          <w:sz w:val="40"/>
          <w:szCs w:val="32"/>
        </w:rPr>
        <w:t>天津</w:t>
      </w:r>
      <w:r w:rsidR="00CD2B19">
        <w:rPr>
          <w:rFonts w:ascii="黑体" w:eastAsia="黑体" w:hAnsi="黑体" w:hint="eastAsia"/>
          <w:sz w:val="40"/>
          <w:szCs w:val="32"/>
        </w:rPr>
        <w:t>市河北区人民</w:t>
      </w:r>
      <w:r w:rsidRPr="00862779">
        <w:rPr>
          <w:rFonts w:ascii="黑体" w:eastAsia="黑体" w:hAnsi="黑体" w:hint="eastAsia"/>
          <w:sz w:val="40"/>
          <w:szCs w:val="32"/>
        </w:rPr>
        <w:t>法院部门预算</w:t>
      </w:r>
    </w:p>
    <w:p w:rsidR="001E288F" w:rsidRPr="00862779" w:rsidRDefault="00862779" w:rsidP="00B77273">
      <w:pPr>
        <w:ind w:firstLineChars="200" w:firstLine="800"/>
        <w:jc w:val="center"/>
        <w:rPr>
          <w:rFonts w:ascii="黑体" w:eastAsia="黑体" w:hAnsi="黑体"/>
          <w:sz w:val="40"/>
          <w:szCs w:val="32"/>
        </w:rPr>
      </w:pPr>
      <w:r w:rsidRPr="00862779">
        <w:rPr>
          <w:rFonts w:ascii="黑体" w:eastAsia="黑体" w:hAnsi="黑体" w:hint="eastAsia"/>
          <w:sz w:val="40"/>
          <w:szCs w:val="32"/>
        </w:rPr>
        <w:t>和“三公</w:t>
      </w:r>
      <w:r>
        <w:rPr>
          <w:rFonts w:ascii="黑体" w:eastAsia="黑体" w:hAnsi="黑体" w:hint="eastAsia"/>
          <w:sz w:val="40"/>
          <w:szCs w:val="32"/>
        </w:rPr>
        <w:t>”</w:t>
      </w:r>
      <w:r w:rsidRPr="00862779">
        <w:rPr>
          <w:rFonts w:ascii="黑体" w:eastAsia="黑体" w:hAnsi="黑体" w:hint="eastAsia"/>
          <w:sz w:val="40"/>
          <w:szCs w:val="32"/>
        </w:rPr>
        <w:t>经费预算公开制度</w:t>
      </w:r>
    </w:p>
    <w:p w:rsidR="00862779" w:rsidRPr="00862779" w:rsidRDefault="00862779" w:rsidP="0042640F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62779">
        <w:rPr>
          <w:rFonts w:ascii="仿宋" w:eastAsia="仿宋" w:hAnsi="仿宋" w:hint="eastAsia"/>
          <w:sz w:val="32"/>
          <w:szCs w:val="32"/>
        </w:rPr>
        <w:t>根据《中华人民共和国预算法》《国务院关于深化预算管理制度改革的决定》《天津市预算审查监督条例》《天津市人民政府关于印发天津市深化财税体制改革实施方案的通知》《天津市人民政府办公厅关于我市深化预算管理制度改革的实施意见》《财政部关于印发&lt;地方预决算公开操作规程&gt;的通知》等规定，为做好我院部门预算及“三公”经费预算公开工作，特制定此制度。</w:t>
      </w:r>
    </w:p>
    <w:p w:rsidR="00862779" w:rsidRPr="00862779" w:rsidRDefault="00862779" w:rsidP="0042640F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62779">
        <w:rPr>
          <w:rFonts w:ascii="仿宋" w:eastAsia="仿宋" w:hAnsi="仿宋" w:hint="eastAsia"/>
          <w:sz w:val="32"/>
          <w:szCs w:val="32"/>
        </w:rPr>
        <w:t>一、公开主体</w:t>
      </w:r>
    </w:p>
    <w:p w:rsidR="00862779" w:rsidRPr="00862779" w:rsidRDefault="00862779" w:rsidP="0042640F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62779">
        <w:rPr>
          <w:rFonts w:ascii="仿宋" w:eastAsia="仿宋" w:hAnsi="仿宋" w:hint="eastAsia"/>
          <w:sz w:val="32"/>
          <w:szCs w:val="32"/>
        </w:rPr>
        <w:t>公开的主体为天津</w:t>
      </w:r>
      <w:r w:rsidR="00CD2B19">
        <w:rPr>
          <w:rFonts w:ascii="仿宋" w:eastAsia="仿宋" w:hAnsi="仿宋" w:hint="eastAsia"/>
          <w:sz w:val="32"/>
          <w:szCs w:val="32"/>
        </w:rPr>
        <w:t>市河北区人民</w:t>
      </w:r>
      <w:r w:rsidRPr="00862779">
        <w:rPr>
          <w:rFonts w:ascii="仿宋" w:eastAsia="仿宋" w:hAnsi="仿宋" w:hint="eastAsia"/>
          <w:sz w:val="32"/>
          <w:szCs w:val="32"/>
        </w:rPr>
        <w:t>法院</w:t>
      </w:r>
      <w:r w:rsidR="00612338">
        <w:rPr>
          <w:rFonts w:ascii="仿宋" w:eastAsia="仿宋" w:hAnsi="仿宋" w:hint="eastAsia"/>
          <w:sz w:val="32"/>
          <w:szCs w:val="32"/>
        </w:rPr>
        <w:t>。</w:t>
      </w:r>
    </w:p>
    <w:p w:rsidR="00862779" w:rsidRPr="00862779" w:rsidRDefault="00862779" w:rsidP="0042640F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62779">
        <w:rPr>
          <w:rFonts w:ascii="仿宋" w:eastAsia="仿宋" w:hAnsi="仿宋" w:hint="eastAsia"/>
          <w:sz w:val="32"/>
          <w:szCs w:val="32"/>
        </w:rPr>
        <w:t>二、公开时间</w:t>
      </w:r>
    </w:p>
    <w:p w:rsidR="00862779" w:rsidRDefault="00862779" w:rsidP="0042640F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62779">
        <w:rPr>
          <w:rFonts w:ascii="仿宋" w:eastAsia="仿宋" w:hAnsi="仿宋" w:hint="eastAsia"/>
          <w:sz w:val="32"/>
          <w:szCs w:val="32"/>
        </w:rPr>
        <w:t>按照《预算法》规定，经本级政府财政部门批复的部门预算及报表，应当在批复后20日内由各部门向社会公开。据此，我院将按照市财政局的统一安排，每年按规定时间统一向社会公开。</w:t>
      </w:r>
    </w:p>
    <w:p w:rsidR="00544FDB" w:rsidRDefault="00544FDB" w:rsidP="0042640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三、公开形式</w:t>
      </w:r>
    </w:p>
    <w:p w:rsidR="00544FDB" w:rsidRDefault="00544FDB" w:rsidP="0042640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我院通过本单位门户网站（</w:t>
      </w:r>
      <w:r w:rsidR="00CD2B19" w:rsidRPr="00CD2B19">
        <w:rPr>
          <w:rFonts w:ascii="仿宋" w:eastAsia="仿宋" w:hAnsi="仿宋"/>
          <w:sz w:val="32"/>
          <w:szCs w:val="32"/>
        </w:rPr>
        <w:t>网址：</w:t>
      </w:r>
      <w:r w:rsidR="00CD2B19" w:rsidRPr="00CD2B19">
        <w:rPr>
          <w:rFonts w:ascii="仿宋" w:eastAsia="仿宋" w:hAnsi="仿宋" w:hint="eastAsia"/>
          <w:sz w:val="32"/>
          <w:szCs w:val="32"/>
        </w:rPr>
        <w:t>tjhbfy.chinacourt.org/index.shtml</w:t>
      </w:r>
      <w:r>
        <w:rPr>
          <w:rFonts w:ascii="仿宋" w:eastAsia="仿宋" w:hAnsi="仿宋" w:hint="eastAsia"/>
          <w:sz w:val="32"/>
          <w:szCs w:val="32"/>
        </w:rPr>
        <w:t>）的审务公开专栏，向社会公开我院部门预算和“三公”经费</w:t>
      </w:r>
      <w:r w:rsidR="00AC3498">
        <w:rPr>
          <w:rFonts w:ascii="仿宋" w:eastAsia="仿宋" w:hAnsi="仿宋" w:hint="eastAsia"/>
          <w:sz w:val="32"/>
          <w:szCs w:val="32"/>
        </w:rPr>
        <w:t>预算，并永久保留。同时。按市财政局要求，相关内容也会通过市财政局“预算公开统一平台”公开。</w:t>
      </w:r>
    </w:p>
    <w:p w:rsidR="00AC3498" w:rsidRDefault="00AC3498" w:rsidP="0042640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四</w:t>
      </w:r>
      <w:r w:rsidR="00F77505"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 w:hint="eastAsia"/>
          <w:sz w:val="32"/>
          <w:szCs w:val="32"/>
        </w:rPr>
        <w:t>公开内容</w:t>
      </w:r>
    </w:p>
    <w:p w:rsidR="00AC3498" w:rsidRDefault="00AC3498" w:rsidP="0042640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（一）部门预算。</w:t>
      </w:r>
      <w:r w:rsidR="00F77505">
        <w:rPr>
          <w:rFonts w:ascii="仿宋" w:eastAsia="仿宋" w:hAnsi="仿宋" w:hint="eastAsia"/>
          <w:sz w:val="32"/>
          <w:szCs w:val="32"/>
        </w:rPr>
        <w:t>除涉密信息外，对市财政局批复的部门预算内容进行全部公开，汇总预算，并</w:t>
      </w:r>
      <w:r>
        <w:rPr>
          <w:rFonts w:ascii="仿宋" w:eastAsia="仿宋" w:hAnsi="仿宋" w:hint="eastAsia"/>
          <w:sz w:val="32"/>
          <w:szCs w:val="32"/>
        </w:rPr>
        <w:t>按部门预算支出经济分类单独公开基本支出预算安排情况。同时，为便于公众理解，还将公开我院职责、机构设置、预算收支增减变化、机关运行经费安排、政府采购，以及国有资产占用、重点项目预算的绩效目标等情况的说明，并对专业性较强的名词进行详细解释。具体公开格式以每年市财政局下发的文件为准。</w:t>
      </w:r>
    </w:p>
    <w:p w:rsidR="00513ED4" w:rsidRDefault="00513ED4" w:rsidP="0042640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（二）“三公”经费预算。我院公开本部门“三公”经费预算总额和分项数额，并对增加变化的原因进行说明。具体公开格式以每年市财政局下发文件为准。</w:t>
      </w:r>
    </w:p>
    <w:p w:rsidR="00513ED4" w:rsidRDefault="00513ED4" w:rsidP="0042640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在公开部门预算和“三公”</w:t>
      </w:r>
      <w:r w:rsidR="00F77505">
        <w:rPr>
          <w:rFonts w:ascii="仿宋" w:eastAsia="仿宋" w:hAnsi="仿宋" w:hint="eastAsia"/>
          <w:sz w:val="32"/>
          <w:szCs w:val="32"/>
        </w:rPr>
        <w:t>经费预算时，相关说明和表格若无内容，</w:t>
      </w:r>
      <w:r>
        <w:rPr>
          <w:rFonts w:ascii="仿宋" w:eastAsia="仿宋" w:hAnsi="仿宋" w:hint="eastAsia"/>
          <w:sz w:val="32"/>
          <w:szCs w:val="32"/>
        </w:rPr>
        <w:t>列出空表并用文字加以说明。</w:t>
      </w:r>
    </w:p>
    <w:p w:rsidR="00513ED4" w:rsidRDefault="00513ED4" w:rsidP="0042640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五、工作要求</w:t>
      </w:r>
    </w:p>
    <w:p w:rsidR="00513ED4" w:rsidRDefault="00513ED4" w:rsidP="0042640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</w:t>
      </w:r>
      <w:r w:rsidR="00F77505">
        <w:rPr>
          <w:rFonts w:ascii="仿宋" w:eastAsia="仿宋" w:hAnsi="仿宋" w:hint="eastAsia"/>
          <w:sz w:val="32"/>
          <w:szCs w:val="32"/>
        </w:rPr>
        <w:t>高度重视，加强领导。</w:t>
      </w:r>
      <w:r>
        <w:rPr>
          <w:rFonts w:ascii="仿宋" w:eastAsia="仿宋" w:hAnsi="仿宋" w:hint="eastAsia"/>
          <w:sz w:val="32"/>
          <w:szCs w:val="32"/>
        </w:rPr>
        <w:t>充分认识做好部门预算和“三公”经费预算公开工作的重要意义，加强组织领导，强化预算公开主体责任，指定专人具体负责，在规定时间内完成此项工作。为方便社会公众查阅，主动接受社会监督，所有公开的部门预算和“三公”经费预算内容，一经公开要永久保留，不得修改或删除。</w:t>
      </w:r>
    </w:p>
    <w:p w:rsidR="00513ED4" w:rsidRDefault="00513ED4" w:rsidP="0042640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（二）加强审查，依法</w:t>
      </w:r>
      <w:r w:rsidR="00F77505">
        <w:rPr>
          <w:rFonts w:ascii="仿宋" w:eastAsia="仿宋" w:hAnsi="仿宋" w:hint="eastAsia"/>
          <w:sz w:val="32"/>
          <w:szCs w:val="32"/>
        </w:rPr>
        <w:t>公开。</w:t>
      </w:r>
      <w:r>
        <w:rPr>
          <w:rFonts w:ascii="仿宋" w:eastAsia="仿宋" w:hAnsi="仿宋" w:hint="eastAsia"/>
          <w:sz w:val="32"/>
          <w:szCs w:val="32"/>
        </w:rPr>
        <w:t>按照《中华人民共和国保守国家秘密法》《中华人民共和国政府信息公开条例》等法</w:t>
      </w:r>
      <w:r>
        <w:rPr>
          <w:rFonts w:ascii="仿宋" w:eastAsia="仿宋" w:hAnsi="仿宋" w:hint="eastAsia"/>
          <w:sz w:val="32"/>
          <w:szCs w:val="32"/>
        </w:rPr>
        <w:lastRenderedPageBreak/>
        <w:t>律法规规定，做好保密审查工作。对部门预算中涉及国家秘密、商业秘密、个人隐私的信息，依法不予以公开。对部分内容涉及国家秘密、商业秘密、个人隐私的，应在支出总额不变的情况下</w:t>
      </w:r>
      <w:r w:rsidR="009948F9">
        <w:rPr>
          <w:rFonts w:ascii="仿宋" w:eastAsia="仿宋" w:hAnsi="仿宋" w:hint="eastAsia"/>
          <w:sz w:val="32"/>
          <w:szCs w:val="32"/>
        </w:rPr>
        <w:t>区分处理，创造条件将不涉密内容公开。</w:t>
      </w:r>
    </w:p>
    <w:p w:rsidR="009948F9" w:rsidRDefault="009948F9" w:rsidP="0042640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（三）把</w:t>
      </w:r>
      <w:r w:rsidR="00C320B3">
        <w:rPr>
          <w:rFonts w:ascii="仿宋" w:eastAsia="仿宋" w:hAnsi="仿宋" w:hint="eastAsia"/>
          <w:sz w:val="32"/>
          <w:szCs w:val="32"/>
        </w:rPr>
        <w:t>握</w:t>
      </w:r>
      <w:r>
        <w:rPr>
          <w:rFonts w:ascii="仿宋" w:eastAsia="仿宋" w:hAnsi="仿宋" w:hint="eastAsia"/>
          <w:sz w:val="32"/>
          <w:szCs w:val="32"/>
        </w:rPr>
        <w:t>关切，及时回应。加强社会反映评估和舆情引导，实事求是、准确全面反映预算信息，及时解疑释惑，避免公众误解。</w:t>
      </w:r>
    </w:p>
    <w:p w:rsidR="009948F9" w:rsidRPr="009948F9" w:rsidRDefault="009948F9" w:rsidP="0042640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（四）严肃纪律，强化责任。预算公开是依法应当履行的义务，</w:t>
      </w:r>
      <w:r w:rsidR="00C320B3">
        <w:rPr>
          <w:rFonts w:ascii="仿宋" w:eastAsia="仿宋" w:hAnsi="仿宋" w:hint="eastAsia"/>
          <w:sz w:val="32"/>
          <w:szCs w:val="32"/>
        </w:rPr>
        <w:t>要</w:t>
      </w:r>
      <w:r>
        <w:rPr>
          <w:rFonts w:ascii="仿宋" w:eastAsia="仿宋" w:hAnsi="仿宋" w:hint="eastAsia"/>
          <w:sz w:val="32"/>
          <w:szCs w:val="32"/>
        </w:rPr>
        <w:t>严格按照市财政局批复的预算金额、支出科目，参考预算公开格式据实编制说明事项，及时主动向社会公开相关信息。</w:t>
      </w:r>
    </w:p>
    <w:sectPr w:rsidR="009948F9" w:rsidRPr="009948F9" w:rsidSect="001E28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53C5" w:rsidRDefault="00FE53C5" w:rsidP="00862779">
      <w:r>
        <w:separator/>
      </w:r>
    </w:p>
  </w:endnote>
  <w:endnote w:type="continuationSeparator" w:id="1">
    <w:p w:rsidR="00FE53C5" w:rsidRDefault="00FE53C5" w:rsidP="008627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53C5" w:rsidRDefault="00FE53C5" w:rsidP="00862779">
      <w:r>
        <w:separator/>
      </w:r>
    </w:p>
  </w:footnote>
  <w:footnote w:type="continuationSeparator" w:id="1">
    <w:p w:rsidR="00FE53C5" w:rsidRDefault="00FE53C5" w:rsidP="008627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2779"/>
    <w:rsid w:val="001B2939"/>
    <w:rsid w:val="001E288F"/>
    <w:rsid w:val="00392082"/>
    <w:rsid w:val="0042640F"/>
    <w:rsid w:val="00513ED4"/>
    <w:rsid w:val="00544FDB"/>
    <w:rsid w:val="00612338"/>
    <w:rsid w:val="00620294"/>
    <w:rsid w:val="00862779"/>
    <w:rsid w:val="009948F9"/>
    <w:rsid w:val="00A36553"/>
    <w:rsid w:val="00AC3498"/>
    <w:rsid w:val="00B77273"/>
    <w:rsid w:val="00C320B3"/>
    <w:rsid w:val="00CD2B19"/>
    <w:rsid w:val="00F77505"/>
    <w:rsid w:val="00FE5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88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627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6277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627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6277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9614F-8264-4139-AA5A-F164B0607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Windows 用户</cp:lastModifiedBy>
  <cp:revision>9</cp:revision>
  <dcterms:created xsi:type="dcterms:W3CDTF">2019-02-15T02:45:00Z</dcterms:created>
  <dcterms:modified xsi:type="dcterms:W3CDTF">2019-02-22T01:10:00Z</dcterms:modified>
</cp:coreProperties>
</file>