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8F6" w:rsidRDefault="005A58F6" w:rsidP="0002427F">
      <w:pPr>
        <w:widowControl/>
        <w:spacing w:line="525" w:lineRule="atLeast"/>
        <w:ind w:firstLineChars="0" w:firstLine="0"/>
        <w:jc w:val="center"/>
        <w:rPr>
          <w:rFonts w:ascii="微软雅黑" w:eastAsia="微软雅黑" w:hAnsi="微软雅黑" w:cs="宋体" w:hint="eastAsia"/>
          <w:b/>
          <w:bCs/>
          <w:color w:val="333333"/>
          <w:kern w:val="0"/>
          <w:sz w:val="30"/>
          <w:szCs w:val="30"/>
        </w:rPr>
      </w:pPr>
    </w:p>
    <w:p w:rsidR="000E085B" w:rsidRPr="000E085B" w:rsidRDefault="000E085B" w:rsidP="0002427F">
      <w:pPr>
        <w:widowControl/>
        <w:spacing w:line="525" w:lineRule="atLeast"/>
        <w:ind w:firstLineChars="0" w:firstLine="0"/>
        <w:jc w:val="center"/>
        <w:rPr>
          <w:rFonts w:ascii="微软雅黑" w:eastAsia="微软雅黑" w:hAnsi="微软雅黑" w:cs="宋体"/>
          <w:b/>
          <w:bCs/>
          <w:color w:val="333333"/>
          <w:kern w:val="0"/>
          <w:sz w:val="30"/>
          <w:szCs w:val="30"/>
        </w:rPr>
      </w:pPr>
      <w:r w:rsidRPr="000E085B">
        <w:rPr>
          <w:rFonts w:ascii="微软雅黑" w:eastAsia="微软雅黑" w:hAnsi="微软雅黑" w:cs="宋体" w:hint="eastAsia"/>
          <w:b/>
          <w:bCs/>
          <w:color w:val="333333"/>
          <w:kern w:val="0"/>
          <w:sz w:val="30"/>
          <w:szCs w:val="30"/>
        </w:rPr>
        <w:t>天津市城乡建设委员会201</w:t>
      </w:r>
      <w:r w:rsidR="00D86C23">
        <w:rPr>
          <w:rFonts w:ascii="微软雅黑" w:eastAsia="微软雅黑" w:hAnsi="微软雅黑" w:cs="宋体" w:hint="eastAsia"/>
          <w:b/>
          <w:bCs/>
          <w:color w:val="333333"/>
          <w:kern w:val="0"/>
          <w:sz w:val="30"/>
          <w:szCs w:val="30"/>
        </w:rPr>
        <w:t>8</w:t>
      </w:r>
      <w:r w:rsidRPr="000E085B">
        <w:rPr>
          <w:rFonts w:ascii="微软雅黑" w:eastAsia="微软雅黑" w:hAnsi="微软雅黑" w:cs="宋体" w:hint="eastAsia"/>
          <w:b/>
          <w:bCs/>
          <w:color w:val="333333"/>
          <w:kern w:val="0"/>
          <w:sz w:val="30"/>
          <w:szCs w:val="30"/>
        </w:rPr>
        <w:t>年部门预算编制说明</w:t>
      </w:r>
    </w:p>
    <w:p w:rsidR="000E085B" w:rsidRPr="000E085B" w:rsidRDefault="000E085B" w:rsidP="000E085B">
      <w:pPr>
        <w:widowControl/>
        <w:wordWrap w:val="0"/>
        <w:spacing w:line="420" w:lineRule="atLeast"/>
        <w:ind w:firstLineChars="0" w:firstLine="0"/>
        <w:jc w:val="center"/>
        <w:rPr>
          <w:rFonts w:ascii="inherit" w:eastAsia="宋体" w:hAnsi="inherit" w:cs="宋体" w:hint="eastAsia"/>
          <w:color w:val="333333"/>
          <w:kern w:val="0"/>
          <w:sz w:val="24"/>
          <w:szCs w:val="24"/>
        </w:rPr>
      </w:pPr>
      <w:r w:rsidRPr="000E085B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 </w:t>
      </w:r>
    </w:p>
    <w:p w:rsidR="004448BF" w:rsidRDefault="004448BF" w:rsidP="000E085B">
      <w:pPr>
        <w:widowControl/>
        <w:wordWrap w:val="0"/>
        <w:spacing w:line="420" w:lineRule="atLeast"/>
        <w:ind w:firstLineChars="0" w:firstLine="640"/>
        <w:jc w:val="left"/>
        <w:rPr>
          <w:rFonts w:ascii="黑体" w:eastAsia="黑体" w:hAnsi="黑体" w:cs="宋体"/>
          <w:color w:val="333333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333333"/>
          <w:kern w:val="0"/>
          <w:sz w:val="28"/>
          <w:szCs w:val="28"/>
        </w:rPr>
        <w:t>一、部门主要职责</w:t>
      </w:r>
    </w:p>
    <w:p w:rsidR="004448BF" w:rsidRPr="000E085B" w:rsidRDefault="004448BF" w:rsidP="004448BF">
      <w:pPr>
        <w:widowControl/>
        <w:wordWrap w:val="0"/>
        <w:spacing w:line="420" w:lineRule="atLeast"/>
        <w:ind w:firstLineChars="0" w:firstLine="640"/>
        <w:jc w:val="left"/>
        <w:rPr>
          <w:rFonts w:ascii="inherit" w:eastAsia="宋体" w:hAnsi="inherit" w:cs="宋体" w:hint="eastAsia"/>
          <w:color w:val="333333"/>
          <w:kern w:val="0"/>
          <w:sz w:val="24"/>
          <w:szCs w:val="24"/>
        </w:rPr>
      </w:pP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贯彻执行国家有关城乡建设的法律、法规、规章和方针、政策，研究起草有关地方性法规、规章草案，拟订有关政策，并组织实施；编制城乡建设发展规划，参与编制城市总体规划、分区规划、建设用地规划和土地利用计划；会同有关部门管理城市建设资金；负责城乡建设综合统计工作；负责交通、市政公用基础设施、房屋建筑及配套设施项目的建设管理（不含普通公路）和建设市场管理；负责重大项目建设综合协调；协调指导全市村镇建设；承担建设工程质量安全监管责任，负责建设工程中施工质量、安全生产和文明施工管理；组织编制建设行业技术进步、专业技能培训规划，并组织实施；负责房地产开发行业管理和综合协调；承担建筑业行业管理和建筑市场管理责任；负责建设工程勘察设计行业管理；会同行业主管部门负责新建市政公用设施特许经营管理。</w:t>
      </w:r>
    </w:p>
    <w:p w:rsidR="000E085B" w:rsidRPr="000E085B" w:rsidRDefault="004448BF" w:rsidP="000E085B">
      <w:pPr>
        <w:widowControl/>
        <w:wordWrap w:val="0"/>
        <w:spacing w:line="420" w:lineRule="atLeast"/>
        <w:ind w:firstLineChars="0" w:firstLine="640"/>
        <w:jc w:val="left"/>
        <w:rPr>
          <w:rFonts w:ascii="inherit" w:eastAsia="宋体" w:hAnsi="inherit" w:cs="宋体" w:hint="eastAsia"/>
          <w:color w:val="333333"/>
          <w:kern w:val="0"/>
          <w:sz w:val="24"/>
          <w:szCs w:val="24"/>
        </w:rPr>
      </w:pPr>
      <w:r>
        <w:rPr>
          <w:rFonts w:ascii="黑体" w:eastAsia="黑体" w:hAnsi="黑体" w:cs="宋体" w:hint="eastAsia"/>
          <w:color w:val="333333"/>
          <w:kern w:val="0"/>
          <w:sz w:val="28"/>
          <w:szCs w:val="28"/>
        </w:rPr>
        <w:t>二</w:t>
      </w:r>
      <w:r w:rsidR="000E085B" w:rsidRPr="000E085B">
        <w:rPr>
          <w:rFonts w:ascii="黑体" w:eastAsia="黑体" w:hAnsi="黑体" w:cs="宋体" w:hint="eastAsia"/>
          <w:color w:val="333333"/>
          <w:kern w:val="0"/>
          <w:sz w:val="28"/>
          <w:szCs w:val="28"/>
        </w:rPr>
        <w:t>、部门机构</w:t>
      </w:r>
      <w:r>
        <w:rPr>
          <w:rFonts w:ascii="黑体" w:eastAsia="黑体" w:hAnsi="黑体" w:cs="宋体" w:hint="eastAsia"/>
          <w:color w:val="333333"/>
          <w:kern w:val="0"/>
          <w:sz w:val="28"/>
          <w:szCs w:val="28"/>
        </w:rPr>
        <w:t>设置</w:t>
      </w:r>
      <w:r w:rsidR="000E085B" w:rsidRPr="000E085B">
        <w:rPr>
          <w:rFonts w:ascii="黑体" w:eastAsia="黑体" w:hAnsi="黑体" w:cs="宋体" w:hint="eastAsia"/>
          <w:color w:val="333333"/>
          <w:kern w:val="0"/>
          <w:sz w:val="28"/>
          <w:szCs w:val="28"/>
        </w:rPr>
        <w:t>情况</w:t>
      </w:r>
    </w:p>
    <w:p w:rsidR="004448BF" w:rsidRDefault="004448BF" w:rsidP="000E085B">
      <w:pPr>
        <w:widowControl/>
        <w:wordWrap w:val="0"/>
        <w:spacing w:line="420" w:lineRule="atLeast"/>
        <w:ind w:firstLineChars="0" w:firstLine="640"/>
        <w:jc w:val="left"/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</w:pPr>
      <w:r w:rsidRPr="004448BF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天津市城乡建设委员会内设办公室、研究室、信息处、城市建设处、综合计划处（建设金融处）、交通工程建设处、工程建设处、村镇建设处、节能科技处、标准设计处（抗震办公室）、建筑业处、招投标处、房地产处、公用事业处、质量安全处、行政审批处、政策法规处、执法监督处、人事教育处、财务处、建设审计处、信访处、</w:t>
      </w:r>
      <w:r w:rsidRPr="004448BF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lastRenderedPageBreak/>
        <w:t>党委办公室、组织干部处、宣传处（统战处）、党委巡查工作办公室、老干部处、机关党委28个处室；下辖16个预算单位。</w:t>
      </w:r>
    </w:p>
    <w:p w:rsidR="000E085B" w:rsidRPr="000E085B" w:rsidRDefault="004448BF" w:rsidP="000E085B">
      <w:pPr>
        <w:widowControl/>
        <w:wordWrap w:val="0"/>
        <w:spacing w:line="420" w:lineRule="atLeast"/>
        <w:ind w:firstLineChars="0" w:firstLine="640"/>
        <w:jc w:val="left"/>
        <w:rPr>
          <w:rFonts w:ascii="inherit" w:eastAsia="宋体" w:hAnsi="inherit" w:cs="宋体" w:hint="eastAsia"/>
          <w:color w:val="333333"/>
          <w:kern w:val="0"/>
          <w:sz w:val="24"/>
          <w:szCs w:val="24"/>
        </w:rPr>
      </w:pPr>
      <w:r>
        <w:rPr>
          <w:rFonts w:ascii="黑体" w:eastAsia="黑体" w:hAnsi="黑体" w:cs="宋体" w:hint="eastAsia"/>
          <w:color w:val="333333"/>
          <w:kern w:val="0"/>
          <w:sz w:val="28"/>
          <w:szCs w:val="28"/>
        </w:rPr>
        <w:t>三</w:t>
      </w:r>
      <w:r w:rsidR="000E085B" w:rsidRPr="000E085B">
        <w:rPr>
          <w:rFonts w:ascii="黑体" w:eastAsia="黑体" w:hAnsi="黑体" w:cs="宋体" w:hint="eastAsia"/>
          <w:color w:val="333333"/>
          <w:kern w:val="0"/>
          <w:sz w:val="28"/>
          <w:szCs w:val="28"/>
        </w:rPr>
        <w:t>、部门预算草案编制情况</w:t>
      </w:r>
    </w:p>
    <w:p w:rsidR="004448BF" w:rsidRPr="004448BF" w:rsidRDefault="004448BF" w:rsidP="000E085B">
      <w:pPr>
        <w:widowControl/>
        <w:wordWrap w:val="0"/>
        <w:spacing w:line="420" w:lineRule="atLeast"/>
        <w:ind w:firstLineChars="0" w:firstLine="640"/>
        <w:jc w:val="left"/>
        <w:rPr>
          <w:rFonts w:ascii="楷体" w:eastAsia="楷体" w:hAnsi="楷体" w:cs="宋体"/>
          <w:color w:val="333333"/>
          <w:kern w:val="0"/>
          <w:sz w:val="28"/>
          <w:szCs w:val="28"/>
        </w:rPr>
      </w:pPr>
      <w:r w:rsidRPr="004448BF">
        <w:rPr>
          <w:rFonts w:ascii="楷体" w:eastAsia="楷体" w:hAnsi="楷体" w:cs="宋体" w:hint="eastAsia"/>
          <w:color w:val="333333"/>
          <w:kern w:val="0"/>
          <w:sz w:val="28"/>
          <w:szCs w:val="28"/>
        </w:rPr>
        <w:t>（一）部门收入预算情况说明</w:t>
      </w:r>
    </w:p>
    <w:p w:rsidR="000E085B" w:rsidRDefault="000E085B" w:rsidP="000E085B">
      <w:pPr>
        <w:widowControl/>
        <w:wordWrap w:val="0"/>
        <w:spacing w:line="420" w:lineRule="atLeast"/>
        <w:ind w:firstLineChars="0" w:firstLine="640"/>
        <w:jc w:val="left"/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</w:pP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部门收入预算</w:t>
      </w:r>
      <w:r w:rsidR="00D86C23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510356.2万元</w:t>
      </w:r>
      <w:r w:rsidR="004448BF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，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与201</w:t>
      </w:r>
      <w:r w:rsidR="00D86C23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7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年预算相比</w:t>
      </w:r>
      <w:r w:rsidR="00D86C23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减少72734.8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</w:t>
      </w:r>
      <w:r w:rsidR="004448BF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。其中，本年收入合计510356.2万元，</w:t>
      </w:r>
      <w:r w:rsidR="004448BF"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与201</w:t>
      </w:r>
      <w:r w:rsidR="004448BF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7</w:t>
      </w:r>
      <w:r w:rsidR="004448BF"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年预算相比</w:t>
      </w:r>
      <w:r w:rsidR="004448BF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减少72734.8</w:t>
      </w:r>
      <w:r w:rsidR="004448BF"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</w:t>
      </w:r>
      <w:r w:rsidR="004448BF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，包括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财政拨款</w:t>
      </w:r>
      <w:r w:rsidR="00D86C23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507392.2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万元，事业收入</w:t>
      </w:r>
      <w:r w:rsidR="00D86C23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461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万元，其他收入</w:t>
      </w:r>
      <w:r w:rsidR="00D86C23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2503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万元。</w:t>
      </w:r>
    </w:p>
    <w:p w:rsidR="004448BF" w:rsidRPr="004448BF" w:rsidRDefault="004448BF" w:rsidP="004448BF">
      <w:pPr>
        <w:widowControl/>
        <w:wordWrap w:val="0"/>
        <w:spacing w:line="420" w:lineRule="atLeast"/>
        <w:ind w:firstLineChars="0" w:firstLine="640"/>
        <w:jc w:val="left"/>
        <w:rPr>
          <w:rFonts w:ascii="楷体" w:eastAsia="楷体" w:hAnsi="楷体" w:cs="宋体"/>
          <w:color w:val="333333"/>
          <w:kern w:val="0"/>
          <w:sz w:val="28"/>
          <w:szCs w:val="28"/>
        </w:rPr>
      </w:pPr>
      <w:r w:rsidRPr="004448BF">
        <w:rPr>
          <w:rFonts w:ascii="楷体" w:eastAsia="楷体" w:hAnsi="楷体" w:cs="宋体" w:hint="eastAsia"/>
          <w:color w:val="333333"/>
          <w:kern w:val="0"/>
          <w:sz w:val="28"/>
          <w:szCs w:val="28"/>
        </w:rPr>
        <w:t>（</w:t>
      </w:r>
      <w:r w:rsidR="00C442B6">
        <w:rPr>
          <w:rFonts w:ascii="楷体" w:eastAsia="楷体" w:hAnsi="楷体" w:cs="宋体" w:hint="eastAsia"/>
          <w:color w:val="333333"/>
          <w:kern w:val="0"/>
          <w:sz w:val="28"/>
          <w:szCs w:val="28"/>
        </w:rPr>
        <w:t>二</w:t>
      </w:r>
      <w:r w:rsidRPr="004448BF">
        <w:rPr>
          <w:rFonts w:ascii="楷体" w:eastAsia="楷体" w:hAnsi="楷体" w:cs="宋体" w:hint="eastAsia"/>
          <w:color w:val="333333"/>
          <w:kern w:val="0"/>
          <w:sz w:val="28"/>
          <w:szCs w:val="28"/>
        </w:rPr>
        <w:t>）部门</w:t>
      </w:r>
      <w:r>
        <w:rPr>
          <w:rFonts w:ascii="楷体" w:eastAsia="楷体" w:hAnsi="楷体" w:cs="宋体" w:hint="eastAsia"/>
          <w:color w:val="333333"/>
          <w:kern w:val="0"/>
          <w:sz w:val="28"/>
          <w:szCs w:val="28"/>
        </w:rPr>
        <w:t>支出</w:t>
      </w:r>
      <w:r w:rsidRPr="004448BF">
        <w:rPr>
          <w:rFonts w:ascii="楷体" w:eastAsia="楷体" w:hAnsi="楷体" w:cs="宋体" w:hint="eastAsia"/>
          <w:color w:val="333333"/>
          <w:kern w:val="0"/>
          <w:sz w:val="28"/>
          <w:szCs w:val="28"/>
        </w:rPr>
        <w:t>预算情况说明</w:t>
      </w:r>
    </w:p>
    <w:p w:rsidR="004448BF" w:rsidRDefault="000E085B" w:rsidP="00935767">
      <w:pPr>
        <w:widowControl/>
        <w:wordWrap w:val="0"/>
        <w:spacing w:line="420" w:lineRule="atLeast"/>
        <w:ind w:firstLineChars="0" w:firstLine="640"/>
        <w:jc w:val="left"/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</w:pP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部门支出预算</w:t>
      </w:r>
      <w:r w:rsidR="00D86C23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510356.2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万元，与201</w:t>
      </w:r>
      <w:r w:rsidR="00D86C23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7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年预算相比</w:t>
      </w:r>
      <w:r w:rsidR="00D86C23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减少72734.8</w:t>
      </w:r>
      <w:r w:rsidR="00D86C23"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，其中：</w:t>
      </w:r>
    </w:p>
    <w:p w:rsidR="004448BF" w:rsidRDefault="00935767" w:rsidP="00935767">
      <w:pPr>
        <w:widowControl/>
        <w:wordWrap w:val="0"/>
        <w:spacing w:line="420" w:lineRule="atLeast"/>
        <w:ind w:firstLineChars="0" w:firstLine="640"/>
        <w:jc w:val="left"/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</w:pP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教育支出</w:t>
      </w:r>
      <w:r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4945.3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万元，主要用于所属教育机构各项支出；</w:t>
      </w:r>
    </w:p>
    <w:p w:rsidR="004448BF" w:rsidRDefault="00935767" w:rsidP="00935767">
      <w:pPr>
        <w:widowControl/>
        <w:wordWrap w:val="0"/>
        <w:spacing w:line="420" w:lineRule="atLeast"/>
        <w:ind w:firstLineChars="0" w:firstLine="640"/>
        <w:jc w:val="left"/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</w:pP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社会保障和就业支出</w:t>
      </w:r>
      <w:r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1845.5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万元，主要用于缴纳养老保险及职业年金；</w:t>
      </w:r>
    </w:p>
    <w:p w:rsidR="004448BF" w:rsidRDefault="00935767" w:rsidP="00935767">
      <w:pPr>
        <w:widowControl/>
        <w:wordWrap w:val="0"/>
        <w:spacing w:line="420" w:lineRule="atLeast"/>
        <w:ind w:firstLineChars="0" w:firstLine="640"/>
        <w:jc w:val="left"/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</w:pP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医疗卫生与计划生育支出</w:t>
      </w:r>
      <w:r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1034.9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万元，主要用于单位缴纳的职工医疗保险；</w:t>
      </w:r>
    </w:p>
    <w:p w:rsidR="004448BF" w:rsidRDefault="00935767" w:rsidP="00935767">
      <w:pPr>
        <w:widowControl/>
        <w:wordWrap w:val="0"/>
        <w:spacing w:line="420" w:lineRule="atLeast"/>
        <w:ind w:firstLineChars="0" w:firstLine="640"/>
        <w:jc w:val="left"/>
        <w:rPr>
          <w:rFonts w:ascii="仿宋_GB2312" w:eastAsia="仿宋_GB2312" w:hAnsi="inherit" w:cs="宋体" w:hint="eastAsia"/>
          <w:color w:val="000000" w:themeColor="text1"/>
          <w:kern w:val="0"/>
          <w:sz w:val="28"/>
          <w:szCs w:val="28"/>
        </w:rPr>
      </w:pPr>
      <w:r w:rsidRPr="00F30D07">
        <w:rPr>
          <w:rFonts w:ascii="仿宋_GB2312" w:eastAsia="仿宋_GB2312" w:hAnsi="inherit" w:cs="宋体" w:hint="eastAsia"/>
          <w:color w:val="000000" w:themeColor="text1"/>
          <w:kern w:val="0"/>
          <w:sz w:val="28"/>
          <w:szCs w:val="28"/>
        </w:rPr>
        <w:t>节能环保支出17500万元，主要用于</w:t>
      </w:r>
      <w:r w:rsidR="00B43B4A" w:rsidRPr="00F30D07">
        <w:rPr>
          <w:rFonts w:ascii="仿宋_GB2312" w:eastAsia="仿宋_GB2312" w:hAnsi="inherit" w:cs="宋体" w:hint="eastAsia"/>
          <w:color w:val="000000" w:themeColor="text1"/>
          <w:kern w:val="0"/>
          <w:sz w:val="28"/>
          <w:szCs w:val="28"/>
        </w:rPr>
        <w:t>生态</w:t>
      </w:r>
      <w:r w:rsidRPr="00F30D07">
        <w:rPr>
          <w:rFonts w:ascii="仿宋_GB2312" w:eastAsia="仿宋_GB2312" w:hAnsi="inherit" w:cs="宋体" w:hint="eastAsia"/>
          <w:color w:val="000000" w:themeColor="text1"/>
          <w:kern w:val="0"/>
          <w:sz w:val="28"/>
          <w:szCs w:val="28"/>
        </w:rPr>
        <w:t>环保</w:t>
      </w:r>
      <w:r w:rsidR="00B43B4A" w:rsidRPr="00F30D07">
        <w:rPr>
          <w:rFonts w:ascii="仿宋_GB2312" w:eastAsia="仿宋_GB2312" w:hAnsi="inherit" w:cs="宋体" w:hint="eastAsia"/>
          <w:color w:val="000000" w:themeColor="text1"/>
          <w:kern w:val="0"/>
          <w:sz w:val="28"/>
          <w:szCs w:val="28"/>
        </w:rPr>
        <w:t>、绿色节能等</w:t>
      </w:r>
      <w:r w:rsidRPr="00F30D07">
        <w:rPr>
          <w:rFonts w:ascii="仿宋_GB2312" w:eastAsia="仿宋_GB2312" w:hAnsi="inherit" w:cs="宋体" w:hint="eastAsia"/>
          <w:color w:val="000000" w:themeColor="text1"/>
          <w:kern w:val="0"/>
          <w:sz w:val="28"/>
          <w:szCs w:val="28"/>
        </w:rPr>
        <w:t>项目</w:t>
      </w:r>
      <w:r w:rsidR="00B43B4A" w:rsidRPr="00F30D07">
        <w:rPr>
          <w:rFonts w:ascii="仿宋_GB2312" w:eastAsia="仿宋_GB2312" w:hAnsi="inherit" w:cs="宋体" w:hint="eastAsia"/>
          <w:color w:val="000000" w:themeColor="text1"/>
          <w:kern w:val="0"/>
          <w:sz w:val="28"/>
          <w:szCs w:val="28"/>
        </w:rPr>
        <w:t>支出</w:t>
      </w:r>
      <w:r w:rsidRPr="00F30D07">
        <w:rPr>
          <w:rFonts w:ascii="仿宋_GB2312" w:eastAsia="仿宋_GB2312" w:hAnsi="inherit" w:cs="宋体" w:hint="eastAsia"/>
          <w:color w:val="000000" w:themeColor="text1"/>
          <w:kern w:val="0"/>
          <w:sz w:val="28"/>
          <w:szCs w:val="28"/>
        </w:rPr>
        <w:t>；</w:t>
      </w:r>
    </w:p>
    <w:p w:rsidR="004448BF" w:rsidRDefault="00935767" w:rsidP="00935767">
      <w:pPr>
        <w:widowControl/>
        <w:wordWrap w:val="0"/>
        <w:spacing w:line="420" w:lineRule="atLeast"/>
        <w:ind w:firstLineChars="0" w:firstLine="640"/>
        <w:jc w:val="left"/>
        <w:rPr>
          <w:rFonts w:ascii="仿宋_GB2312" w:eastAsia="仿宋_GB2312" w:hAnsi="inherit" w:cs="宋体" w:hint="eastAsia"/>
          <w:color w:val="000000" w:themeColor="text1"/>
          <w:kern w:val="0"/>
          <w:sz w:val="28"/>
          <w:szCs w:val="28"/>
        </w:rPr>
      </w:pPr>
      <w:r w:rsidRPr="00F30D07">
        <w:rPr>
          <w:rFonts w:ascii="仿宋_GB2312" w:eastAsia="仿宋_GB2312" w:hAnsi="inherit" w:cs="宋体" w:hint="eastAsia"/>
          <w:color w:val="000000" w:themeColor="text1"/>
          <w:kern w:val="0"/>
          <w:sz w:val="28"/>
          <w:szCs w:val="28"/>
        </w:rPr>
        <w:t>城乡社区支出470601.9万元，具体是城乡社区管理事务15274.2万元，主要用于本部门及所属机构基本支出，城乡社区规划与管理35.4万元，主要用于所属机构管理支出，城乡社区公共设施146189.7万元，主要用于</w:t>
      </w:r>
      <w:r w:rsidR="00B43B4A" w:rsidRPr="00F30D07">
        <w:rPr>
          <w:rFonts w:ascii="仿宋_GB2312" w:eastAsia="仿宋_GB2312" w:hAnsi="inherit" w:cs="宋体" w:hint="eastAsia"/>
          <w:color w:val="000000" w:themeColor="text1"/>
          <w:kern w:val="0"/>
          <w:sz w:val="28"/>
          <w:szCs w:val="28"/>
        </w:rPr>
        <w:t>道路、桥梁、水气热管网等市政公用</w:t>
      </w:r>
      <w:r w:rsidRPr="00F30D07">
        <w:rPr>
          <w:rFonts w:ascii="仿宋_GB2312" w:eastAsia="仿宋_GB2312" w:hAnsi="inherit" w:cs="宋体" w:hint="eastAsia"/>
          <w:color w:val="000000" w:themeColor="text1"/>
          <w:kern w:val="0"/>
          <w:sz w:val="28"/>
          <w:szCs w:val="28"/>
        </w:rPr>
        <w:t>基础设施建设</w:t>
      </w:r>
      <w:r w:rsidRPr="00F30D07">
        <w:rPr>
          <w:rFonts w:ascii="仿宋_GB2312" w:eastAsia="仿宋_GB2312" w:hAnsi="inherit" w:cs="宋体" w:hint="eastAsia"/>
          <w:color w:val="000000" w:themeColor="text1"/>
          <w:kern w:val="0"/>
          <w:sz w:val="28"/>
          <w:szCs w:val="28"/>
        </w:rPr>
        <w:lastRenderedPageBreak/>
        <w:t>项目支出及所属建设安全质量监督管理机构基本支出，建设市场管理与监督385.6万元，主要用于建设市场监督管理机构基本支出，国有土地使用权出让收入安排的支出11000万元，主要用于</w:t>
      </w:r>
      <w:r w:rsidR="00B43B4A" w:rsidRPr="00F30D07">
        <w:rPr>
          <w:rFonts w:ascii="仿宋_GB2312" w:eastAsia="仿宋_GB2312" w:hAnsi="inherit" w:cs="宋体" w:hint="eastAsia"/>
          <w:color w:val="000000" w:themeColor="text1"/>
          <w:kern w:val="0"/>
          <w:sz w:val="28"/>
          <w:szCs w:val="28"/>
        </w:rPr>
        <w:t>偿还贷款和中心城区核心区绿色交通改善工程等项目</w:t>
      </w:r>
      <w:r w:rsidRPr="00F30D07">
        <w:rPr>
          <w:rFonts w:ascii="仿宋_GB2312" w:eastAsia="仿宋_GB2312" w:hAnsi="inherit" w:cs="宋体" w:hint="eastAsia"/>
          <w:color w:val="000000" w:themeColor="text1"/>
          <w:kern w:val="0"/>
          <w:sz w:val="28"/>
          <w:szCs w:val="28"/>
        </w:rPr>
        <w:t>支出；</w:t>
      </w:r>
    </w:p>
    <w:p w:rsidR="004448BF" w:rsidRDefault="00935767" w:rsidP="00935767">
      <w:pPr>
        <w:widowControl/>
        <w:wordWrap w:val="0"/>
        <w:spacing w:line="420" w:lineRule="atLeast"/>
        <w:ind w:firstLineChars="0" w:firstLine="640"/>
        <w:jc w:val="left"/>
        <w:rPr>
          <w:rFonts w:ascii="仿宋_GB2312" w:eastAsia="仿宋_GB2312" w:hAnsi="inherit" w:cs="宋体" w:hint="eastAsia"/>
          <w:color w:val="000000" w:themeColor="text1"/>
          <w:kern w:val="0"/>
          <w:sz w:val="28"/>
          <w:szCs w:val="28"/>
        </w:rPr>
      </w:pPr>
      <w:r w:rsidRPr="00F30D07">
        <w:rPr>
          <w:rFonts w:ascii="仿宋_GB2312" w:eastAsia="仿宋_GB2312" w:hAnsi="inherit" w:cs="宋体" w:hint="eastAsia"/>
          <w:color w:val="000000" w:themeColor="text1"/>
          <w:kern w:val="0"/>
          <w:sz w:val="28"/>
          <w:szCs w:val="28"/>
        </w:rPr>
        <w:t>城市基础设施配套费及对应专项债务收入安排的支出297717万元，主要用于</w:t>
      </w:r>
      <w:r w:rsidR="00B43B4A" w:rsidRPr="00F30D07">
        <w:rPr>
          <w:rFonts w:ascii="仿宋_GB2312" w:eastAsia="仿宋_GB2312" w:hAnsi="inherit" w:cs="宋体" w:hint="eastAsia"/>
          <w:color w:val="000000" w:themeColor="text1"/>
          <w:kern w:val="0"/>
          <w:sz w:val="28"/>
          <w:szCs w:val="28"/>
        </w:rPr>
        <w:t>归还大配套费贷款本息及城市基础设施配套项目</w:t>
      </w:r>
      <w:r w:rsidRPr="00F30D07">
        <w:rPr>
          <w:rFonts w:ascii="仿宋_GB2312" w:eastAsia="仿宋_GB2312" w:hAnsi="inherit" w:cs="宋体" w:hint="eastAsia"/>
          <w:color w:val="000000" w:themeColor="text1"/>
          <w:kern w:val="0"/>
          <w:sz w:val="28"/>
          <w:szCs w:val="28"/>
        </w:rPr>
        <w:t>支出；</w:t>
      </w:r>
    </w:p>
    <w:p w:rsidR="004448BF" w:rsidRDefault="00935767" w:rsidP="00935767">
      <w:pPr>
        <w:widowControl/>
        <w:wordWrap w:val="0"/>
        <w:spacing w:line="420" w:lineRule="atLeast"/>
        <w:ind w:firstLineChars="0" w:firstLine="640"/>
        <w:jc w:val="left"/>
        <w:rPr>
          <w:rFonts w:ascii="仿宋_GB2312" w:eastAsia="仿宋_GB2312" w:hAnsi="inherit" w:cs="宋体" w:hint="eastAsia"/>
          <w:color w:val="000000" w:themeColor="text1"/>
          <w:kern w:val="0"/>
          <w:sz w:val="28"/>
          <w:szCs w:val="28"/>
        </w:rPr>
      </w:pPr>
      <w:r w:rsidRPr="00F30D07">
        <w:rPr>
          <w:rFonts w:ascii="仿宋_GB2312" w:eastAsia="仿宋_GB2312" w:hAnsi="inherit" w:cs="宋体" w:hint="eastAsia"/>
          <w:color w:val="000000" w:themeColor="text1"/>
          <w:kern w:val="0"/>
          <w:sz w:val="28"/>
          <w:szCs w:val="28"/>
        </w:rPr>
        <w:t>债务付息支出11708.6万元，主要用于归还地方债利息；</w:t>
      </w:r>
    </w:p>
    <w:p w:rsidR="004448BF" w:rsidRDefault="00935767" w:rsidP="00935767">
      <w:pPr>
        <w:widowControl/>
        <w:wordWrap w:val="0"/>
        <w:spacing w:line="420" w:lineRule="atLeast"/>
        <w:ind w:firstLineChars="0" w:firstLine="640"/>
        <w:jc w:val="left"/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</w:pP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农林水支出</w:t>
      </w:r>
      <w:r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220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万元，主要用于村镇规划编制支出；</w:t>
      </w:r>
    </w:p>
    <w:p w:rsidR="00935767" w:rsidRDefault="00935767" w:rsidP="00935767">
      <w:pPr>
        <w:widowControl/>
        <w:wordWrap w:val="0"/>
        <w:spacing w:line="420" w:lineRule="atLeast"/>
        <w:ind w:firstLineChars="0" w:firstLine="640"/>
        <w:jc w:val="left"/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</w:pP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其他支出2500万元，主要用于所属行政事业单位业务支出补助</w:t>
      </w:r>
      <w:r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。</w:t>
      </w:r>
    </w:p>
    <w:p w:rsidR="004448BF" w:rsidRPr="004448BF" w:rsidRDefault="004448BF" w:rsidP="00935767">
      <w:pPr>
        <w:widowControl/>
        <w:wordWrap w:val="0"/>
        <w:spacing w:line="420" w:lineRule="atLeast"/>
        <w:ind w:firstLineChars="0" w:firstLine="640"/>
        <w:jc w:val="left"/>
        <w:rPr>
          <w:rFonts w:ascii="黑体" w:eastAsia="黑体" w:hAnsi="黑体" w:cs="宋体"/>
          <w:color w:val="333333"/>
          <w:kern w:val="0"/>
          <w:sz w:val="24"/>
          <w:szCs w:val="24"/>
        </w:rPr>
      </w:pPr>
      <w:r w:rsidRPr="004448BF">
        <w:rPr>
          <w:rFonts w:ascii="黑体" w:eastAsia="黑体" w:hAnsi="黑体" w:cs="宋体" w:hint="eastAsia"/>
          <w:color w:val="333333"/>
          <w:kern w:val="0"/>
          <w:sz w:val="28"/>
          <w:szCs w:val="28"/>
        </w:rPr>
        <w:t>四、其他重要事项的情况说明</w:t>
      </w:r>
    </w:p>
    <w:p w:rsidR="004448BF" w:rsidRPr="00942B5F" w:rsidRDefault="004448BF" w:rsidP="0002427F">
      <w:pPr>
        <w:widowControl/>
        <w:wordWrap w:val="0"/>
        <w:spacing w:line="420" w:lineRule="atLeast"/>
        <w:ind w:firstLineChars="0" w:firstLine="560"/>
        <w:jc w:val="left"/>
        <w:rPr>
          <w:rFonts w:ascii="楷体" w:eastAsia="楷体" w:hAnsi="楷体" w:cs="宋体"/>
          <w:color w:val="333333"/>
          <w:kern w:val="0"/>
          <w:sz w:val="28"/>
          <w:szCs w:val="28"/>
        </w:rPr>
      </w:pPr>
      <w:r w:rsidRPr="00942B5F">
        <w:rPr>
          <w:rFonts w:ascii="楷体" w:eastAsia="楷体" w:hAnsi="楷体" w:cs="宋体" w:hint="eastAsia"/>
          <w:color w:val="333333"/>
          <w:kern w:val="0"/>
          <w:sz w:val="28"/>
          <w:szCs w:val="28"/>
        </w:rPr>
        <w:t>（</w:t>
      </w:r>
      <w:r w:rsidR="00942B5F" w:rsidRPr="00942B5F">
        <w:rPr>
          <w:rFonts w:ascii="楷体" w:eastAsia="楷体" w:hAnsi="楷体" w:cs="宋体" w:hint="eastAsia"/>
          <w:color w:val="333333"/>
          <w:kern w:val="0"/>
          <w:sz w:val="28"/>
          <w:szCs w:val="28"/>
        </w:rPr>
        <w:t>一</w:t>
      </w:r>
      <w:r w:rsidRPr="00942B5F">
        <w:rPr>
          <w:rFonts w:ascii="楷体" w:eastAsia="楷体" w:hAnsi="楷体" w:cs="宋体" w:hint="eastAsia"/>
          <w:color w:val="333333"/>
          <w:kern w:val="0"/>
          <w:sz w:val="28"/>
          <w:szCs w:val="28"/>
        </w:rPr>
        <w:t>）</w:t>
      </w:r>
      <w:r w:rsidR="00942B5F">
        <w:rPr>
          <w:rFonts w:ascii="楷体" w:eastAsia="楷体" w:hAnsi="楷体" w:cs="宋体" w:hint="eastAsia"/>
          <w:color w:val="333333"/>
          <w:kern w:val="0"/>
          <w:sz w:val="28"/>
          <w:szCs w:val="28"/>
        </w:rPr>
        <w:t>机关运行经费</w:t>
      </w:r>
    </w:p>
    <w:p w:rsidR="00942B5F" w:rsidRDefault="0002427F" w:rsidP="0002427F">
      <w:pPr>
        <w:widowControl/>
        <w:wordWrap w:val="0"/>
        <w:spacing w:line="420" w:lineRule="atLeast"/>
        <w:ind w:firstLineChars="0" w:firstLine="560"/>
        <w:jc w:val="left"/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</w:pP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本部门201</w:t>
      </w:r>
      <w:r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8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年安排机关运行经费预算</w:t>
      </w:r>
      <w:r w:rsidR="002408AE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3600.7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万元，包括办公费</w:t>
      </w:r>
      <w:r w:rsidR="002408AE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255.3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万元、印刷费</w:t>
      </w:r>
      <w:r w:rsidR="002408AE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76.8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万元、咨询费</w:t>
      </w:r>
      <w:r w:rsidR="002408AE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7.2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万元、手续费</w:t>
      </w:r>
      <w:r w:rsidR="002408AE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6.2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万元、水费</w:t>
      </w:r>
      <w:r w:rsidR="002408AE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40.3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万元、电费</w:t>
      </w:r>
      <w:r w:rsidR="002408AE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190.6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万元、邮电费</w:t>
      </w:r>
      <w:r w:rsidR="002408AE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115.1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万元、取暖费</w:t>
      </w:r>
      <w:r w:rsidR="002408AE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136.7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万元、物业费</w:t>
      </w:r>
      <w:r w:rsidR="002408AE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613.6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万元、差旅费</w:t>
      </w:r>
      <w:r w:rsidR="002408AE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97.8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万元、因公出国（境）费30万元、维修（护）费</w:t>
      </w:r>
      <w:r w:rsidR="002408AE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340.3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万元、租赁费</w:t>
      </w:r>
      <w:r w:rsidR="002408AE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192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万元、会议费</w:t>
      </w:r>
      <w:r w:rsidR="002408AE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23.2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万元、培训费</w:t>
      </w:r>
      <w:r w:rsidR="002408AE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66.9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万元、公务接待费</w:t>
      </w:r>
      <w:r w:rsidR="002408AE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21.1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万元、</w:t>
      </w:r>
      <w:r w:rsidR="002408AE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专用材料费17万元、专用燃料费1.5万元、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劳务费</w:t>
      </w:r>
      <w:r w:rsidR="002408AE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103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万元、委托业务费</w:t>
      </w:r>
      <w:r w:rsidR="004B2BC9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60.3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万元、工会经费</w:t>
      </w:r>
      <w:r w:rsidR="002408AE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134.6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万元、福利费</w:t>
      </w:r>
      <w:r w:rsidR="002408AE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237.8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万元、</w:t>
      </w:r>
      <w:r w:rsidR="002408AE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税金及附加费用</w:t>
      </w:r>
      <w:r w:rsidR="002E3D69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22万元、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公务用车运行维护费</w:t>
      </w:r>
      <w:r w:rsidR="002E3D69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146.1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万元、其他交通费</w:t>
      </w:r>
      <w:r w:rsidR="002E3D69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303.3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万元、其他费用</w:t>
      </w:r>
      <w:r w:rsidR="002E3D69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362</w:t>
      </w:r>
      <w:r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</w:t>
      </w:r>
      <w:r w:rsidR="002E3D69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。</w:t>
      </w:r>
    </w:p>
    <w:p w:rsidR="00942B5F" w:rsidRPr="00942B5F" w:rsidRDefault="00942B5F" w:rsidP="00942B5F">
      <w:pPr>
        <w:widowControl/>
        <w:wordWrap w:val="0"/>
        <w:spacing w:line="420" w:lineRule="atLeast"/>
        <w:ind w:firstLineChars="0" w:firstLine="560"/>
        <w:jc w:val="left"/>
        <w:rPr>
          <w:rFonts w:ascii="楷体" w:eastAsia="楷体" w:hAnsi="楷体" w:cs="宋体"/>
          <w:color w:val="333333"/>
          <w:kern w:val="0"/>
          <w:sz w:val="28"/>
          <w:szCs w:val="28"/>
        </w:rPr>
      </w:pPr>
      <w:r w:rsidRPr="00942B5F">
        <w:rPr>
          <w:rFonts w:ascii="楷体" w:eastAsia="楷体" w:hAnsi="楷体" w:cs="宋体" w:hint="eastAsia"/>
          <w:color w:val="333333"/>
          <w:kern w:val="0"/>
          <w:sz w:val="28"/>
          <w:szCs w:val="28"/>
        </w:rPr>
        <w:t>（</w:t>
      </w:r>
      <w:r>
        <w:rPr>
          <w:rFonts w:ascii="楷体" w:eastAsia="楷体" w:hAnsi="楷体" w:cs="宋体" w:hint="eastAsia"/>
          <w:color w:val="333333"/>
          <w:kern w:val="0"/>
          <w:sz w:val="28"/>
          <w:szCs w:val="28"/>
        </w:rPr>
        <w:t>二</w:t>
      </w:r>
      <w:r w:rsidRPr="00942B5F">
        <w:rPr>
          <w:rFonts w:ascii="楷体" w:eastAsia="楷体" w:hAnsi="楷体" w:cs="宋体" w:hint="eastAsia"/>
          <w:color w:val="333333"/>
          <w:kern w:val="0"/>
          <w:sz w:val="28"/>
          <w:szCs w:val="28"/>
        </w:rPr>
        <w:t>）</w:t>
      </w:r>
      <w:r>
        <w:rPr>
          <w:rFonts w:ascii="楷体" w:eastAsia="楷体" w:hAnsi="楷体" w:cs="宋体" w:hint="eastAsia"/>
          <w:color w:val="333333"/>
          <w:kern w:val="0"/>
          <w:sz w:val="28"/>
          <w:szCs w:val="28"/>
        </w:rPr>
        <w:t>政府采购情况</w:t>
      </w:r>
    </w:p>
    <w:p w:rsidR="0002427F" w:rsidRPr="000E085B" w:rsidRDefault="00942B5F" w:rsidP="0002427F">
      <w:pPr>
        <w:widowControl/>
        <w:wordWrap w:val="0"/>
        <w:spacing w:line="420" w:lineRule="atLeast"/>
        <w:ind w:firstLineChars="0" w:firstLine="560"/>
        <w:jc w:val="left"/>
        <w:rPr>
          <w:rFonts w:ascii="inherit" w:eastAsia="宋体" w:hAnsi="inherit" w:cs="宋体" w:hint="eastAsia"/>
          <w:color w:val="333333"/>
          <w:kern w:val="0"/>
          <w:sz w:val="24"/>
          <w:szCs w:val="24"/>
        </w:rPr>
      </w:pPr>
      <w:r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lastRenderedPageBreak/>
        <w:t>本部门2018年安排</w:t>
      </w:r>
      <w:r w:rsidR="0002427F"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政府采购预算</w:t>
      </w:r>
      <w:r w:rsidR="0093799D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1043.9</w:t>
      </w:r>
      <w:r w:rsidR="0002427F"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万元，</w:t>
      </w:r>
      <w:r w:rsidR="0093799D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主要</w:t>
      </w:r>
      <w:r w:rsidR="0002427F"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项目是办公设备购置</w:t>
      </w:r>
      <w:r w:rsidR="0093799D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项目</w:t>
      </w:r>
      <w:r w:rsidR="001F2D73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420</w:t>
      </w:r>
      <w:r w:rsidR="0002427F"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万元、</w:t>
      </w:r>
      <w:r w:rsidR="0014297C"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办公家具</w:t>
      </w:r>
      <w:r w:rsidR="001F2D73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购置项目25.5</w:t>
      </w:r>
      <w:r w:rsidR="0014297C"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</w:t>
      </w:r>
      <w:r w:rsidR="0014297C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、</w:t>
      </w:r>
      <w:r w:rsidR="0002427F"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软硬件运行维护服务</w:t>
      </w:r>
      <w:r w:rsidR="0093799D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项目</w:t>
      </w:r>
      <w:r w:rsidR="0014297C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230</w:t>
      </w:r>
      <w:r w:rsidR="0002427F"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万元、数据光线租赁</w:t>
      </w:r>
      <w:r w:rsidR="0093799D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项目</w:t>
      </w:r>
      <w:r w:rsidR="0002427F"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125万元、</w:t>
      </w:r>
      <w:r w:rsidR="0014297C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培训费</w:t>
      </w:r>
      <w:r w:rsidR="0093799D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项目</w:t>
      </w:r>
      <w:r w:rsidR="0014297C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50万元、印刷费</w:t>
      </w:r>
      <w:r w:rsidR="001F2D73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项目51</w:t>
      </w:r>
      <w:r w:rsidR="0014297C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万元</w:t>
      </w:r>
      <w:r w:rsidR="001F2D73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、维修费项目47.1万元、会议费项目6.5万元、车辆更新及保险项目39.6万元、物业费项目49万元。</w:t>
      </w:r>
      <w:r w:rsidR="0002427F" w:rsidRPr="000E085B"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。</w:t>
      </w:r>
    </w:p>
    <w:p w:rsidR="00942B5F" w:rsidRDefault="00942B5F" w:rsidP="00942B5F">
      <w:pPr>
        <w:widowControl/>
        <w:wordWrap w:val="0"/>
        <w:spacing w:line="420" w:lineRule="atLeast"/>
        <w:ind w:firstLineChars="0" w:firstLine="560"/>
        <w:jc w:val="left"/>
        <w:rPr>
          <w:rFonts w:ascii="楷体" w:eastAsia="楷体" w:hAnsi="楷体" w:cs="宋体"/>
          <w:color w:val="333333"/>
          <w:kern w:val="0"/>
          <w:sz w:val="28"/>
          <w:szCs w:val="28"/>
        </w:rPr>
      </w:pPr>
      <w:r w:rsidRPr="00942B5F">
        <w:rPr>
          <w:rFonts w:ascii="楷体" w:eastAsia="楷体" w:hAnsi="楷体" w:cs="宋体" w:hint="eastAsia"/>
          <w:color w:val="333333"/>
          <w:kern w:val="0"/>
          <w:sz w:val="28"/>
          <w:szCs w:val="28"/>
        </w:rPr>
        <w:t>（</w:t>
      </w:r>
      <w:r>
        <w:rPr>
          <w:rFonts w:ascii="楷体" w:eastAsia="楷体" w:hAnsi="楷体" w:cs="宋体" w:hint="eastAsia"/>
          <w:color w:val="333333"/>
          <w:kern w:val="0"/>
          <w:sz w:val="28"/>
          <w:szCs w:val="28"/>
        </w:rPr>
        <w:t>三</w:t>
      </w:r>
      <w:r w:rsidRPr="00942B5F">
        <w:rPr>
          <w:rFonts w:ascii="楷体" w:eastAsia="楷体" w:hAnsi="楷体" w:cs="宋体" w:hint="eastAsia"/>
          <w:color w:val="333333"/>
          <w:kern w:val="0"/>
          <w:sz w:val="28"/>
          <w:szCs w:val="28"/>
        </w:rPr>
        <w:t>）</w:t>
      </w:r>
      <w:r>
        <w:rPr>
          <w:rFonts w:ascii="楷体" w:eastAsia="楷体" w:hAnsi="楷体" w:cs="宋体" w:hint="eastAsia"/>
          <w:color w:val="333333"/>
          <w:kern w:val="0"/>
          <w:sz w:val="28"/>
          <w:szCs w:val="28"/>
        </w:rPr>
        <w:t>专业性名词解释</w:t>
      </w:r>
    </w:p>
    <w:p w:rsidR="00942B5F" w:rsidRPr="000E085B" w:rsidRDefault="00942B5F" w:rsidP="00942B5F">
      <w:pPr>
        <w:widowControl/>
        <w:wordWrap w:val="0"/>
        <w:spacing w:line="420" w:lineRule="atLeast"/>
        <w:ind w:firstLineChars="0" w:firstLine="560"/>
        <w:jc w:val="left"/>
        <w:rPr>
          <w:rFonts w:ascii="inherit" w:eastAsia="宋体" w:hAnsi="inherit" w:cs="宋体" w:hint="eastAsia"/>
          <w:color w:val="333333"/>
          <w:kern w:val="0"/>
          <w:sz w:val="24"/>
          <w:szCs w:val="24"/>
        </w:rPr>
      </w:pPr>
      <w:r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  <w:t>部门预算是指主管预算部门依据相关法律、法规和政策规定及其行使职能需要，组织所属预算单位编制并逐级上报、审核、汇总，经财政部门审核后按程序依法批准的部门综合收支计划。</w:t>
      </w:r>
    </w:p>
    <w:p w:rsidR="00D86C23" w:rsidRPr="00942B5F" w:rsidRDefault="00D86C23" w:rsidP="000E085B">
      <w:pPr>
        <w:widowControl/>
        <w:wordWrap w:val="0"/>
        <w:spacing w:line="420" w:lineRule="atLeast"/>
        <w:ind w:firstLineChars="0" w:firstLine="640"/>
        <w:jc w:val="left"/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</w:pPr>
    </w:p>
    <w:p w:rsidR="005E4723" w:rsidRDefault="005E4723" w:rsidP="000E085B">
      <w:pPr>
        <w:widowControl/>
        <w:wordWrap w:val="0"/>
        <w:spacing w:line="420" w:lineRule="atLeast"/>
        <w:ind w:firstLineChars="0" w:firstLine="560"/>
        <w:jc w:val="left"/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</w:pPr>
    </w:p>
    <w:p w:rsidR="005E4723" w:rsidRDefault="005E4723" w:rsidP="000E085B">
      <w:pPr>
        <w:widowControl/>
        <w:wordWrap w:val="0"/>
        <w:spacing w:line="420" w:lineRule="atLeast"/>
        <w:ind w:firstLineChars="0" w:firstLine="560"/>
        <w:jc w:val="left"/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</w:pPr>
    </w:p>
    <w:p w:rsidR="005E4723" w:rsidRDefault="005E4723" w:rsidP="000E085B">
      <w:pPr>
        <w:widowControl/>
        <w:wordWrap w:val="0"/>
        <w:spacing w:line="420" w:lineRule="atLeast"/>
        <w:ind w:firstLineChars="0" w:firstLine="560"/>
        <w:jc w:val="left"/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</w:pPr>
    </w:p>
    <w:p w:rsidR="005E4723" w:rsidRDefault="005E4723" w:rsidP="000E085B">
      <w:pPr>
        <w:widowControl/>
        <w:wordWrap w:val="0"/>
        <w:spacing w:line="420" w:lineRule="atLeast"/>
        <w:ind w:firstLineChars="0" w:firstLine="560"/>
        <w:jc w:val="left"/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</w:pPr>
    </w:p>
    <w:p w:rsidR="005E4723" w:rsidRDefault="005E4723" w:rsidP="000E085B">
      <w:pPr>
        <w:widowControl/>
        <w:wordWrap w:val="0"/>
        <w:spacing w:line="420" w:lineRule="atLeast"/>
        <w:ind w:firstLineChars="0" w:firstLine="560"/>
        <w:jc w:val="left"/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</w:pPr>
    </w:p>
    <w:p w:rsidR="00935767" w:rsidRDefault="00935767" w:rsidP="000E085B">
      <w:pPr>
        <w:widowControl/>
        <w:wordWrap w:val="0"/>
        <w:spacing w:line="420" w:lineRule="atLeast"/>
        <w:ind w:firstLineChars="0" w:firstLine="560"/>
        <w:jc w:val="left"/>
        <w:rPr>
          <w:rFonts w:ascii="仿宋_GB2312" w:eastAsia="仿宋_GB2312" w:hAnsi="inherit" w:cs="宋体" w:hint="eastAsia"/>
          <w:color w:val="333333"/>
          <w:kern w:val="0"/>
          <w:sz w:val="28"/>
          <w:szCs w:val="28"/>
        </w:rPr>
      </w:pPr>
    </w:p>
    <w:p w:rsidR="00935767" w:rsidRPr="000E085B" w:rsidRDefault="00935767" w:rsidP="000E085B">
      <w:pPr>
        <w:widowControl/>
        <w:wordWrap w:val="0"/>
        <w:spacing w:line="420" w:lineRule="atLeast"/>
        <w:ind w:firstLineChars="0" w:firstLine="560"/>
        <w:jc w:val="left"/>
        <w:rPr>
          <w:rFonts w:ascii="inherit" w:eastAsia="宋体" w:hAnsi="inherit" w:cs="宋体" w:hint="eastAsia"/>
          <w:color w:val="333333"/>
          <w:kern w:val="0"/>
          <w:sz w:val="24"/>
          <w:szCs w:val="24"/>
        </w:rPr>
      </w:pPr>
    </w:p>
    <w:p w:rsidR="00D96088" w:rsidRPr="000E085B" w:rsidRDefault="00D96088" w:rsidP="000E085B">
      <w:pPr>
        <w:ind w:firstLineChars="0" w:firstLine="0"/>
      </w:pPr>
    </w:p>
    <w:sectPr w:rsidR="00D96088" w:rsidRPr="000E085B" w:rsidSect="00D960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CBF" w:rsidRDefault="00124CBF" w:rsidP="00D86C23">
      <w:pPr>
        <w:spacing w:line="240" w:lineRule="auto"/>
        <w:ind w:firstLine="420"/>
      </w:pPr>
      <w:r>
        <w:separator/>
      </w:r>
    </w:p>
  </w:endnote>
  <w:endnote w:type="continuationSeparator" w:id="0">
    <w:p w:rsidR="00124CBF" w:rsidRDefault="00124CBF" w:rsidP="00D86C23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C23" w:rsidRDefault="00D86C23" w:rsidP="00D86C23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C23" w:rsidRDefault="00D86C23" w:rsidP="00D86C23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C23" w:rsidRDefault="00D86C23" w:rsidP="00D86C23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CBF" w:rsidRDefault="00124CBF" w:rsidP="00D86C23">
      <w:pPr>
        <w:spacing w:line="240" w:lineRule="auto"/>
        <w:ind w:firstLine="420"/>
      </w:pPr>
      <w:r>
        <w:separator/>
      </w:r>
    </w:p>
  </w:footnote>
  <w:footnote w:type="continuationSeparator" w:id="0">
    <w:p w:rsidR="00124CBF" w:rsidRDefault="00124CBF" w:rsidP="00D86C23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C23" w:rsidRDefault="00D86C23" w:rsidP="00D86C23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C23" w:rsidRDefault="00D86C23" w:rsidP="00D86C23">
    <w:pPr>
      <w:ind w:firstLine="4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C23" w:rsidRDefault="00D86C23" w:rsidP="00D86C23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085B"/>
    <w:rsid w:val="0002427F"/>
    <w:rsid w:val="00056A1B"/>
    <w:rsid w:val="00082067"/>
    <w:rsid w:val="00082F9D"/>
    <w:rsid w:val="000E085B"/>
    <w:rsid w:val="00124CBF"/>
    <w:rsid w:val="0014297C"/>
    <w:rsid w:val="00175C8D"/>
    <w:rsid w:val="001F2D73"/>
    <w:rsid w:val="00232B15"/>
    <w:rsid w:val="002408AE"/>
    <w:rsid w:val="002E3D69"/>
    <w:rsid w:val="002F361A"/>
    <w:rsid w:val="0036509E"/>
    <w:rsid w:val="00385525"/>
    <w:rsid w:val="0039257F"/>
    <w:rsid w:val="003F096B"/>
    <w:rsid w:val="0043652F"/>
    <w:rsid w:val="004448BF"/>
    <w:rsid w:val="004B2BC9"/>
    <w:rsid w:val="005A58F6"/>
    <w:rsid w:val="005E4723"/>
    <w:rsid w:val="00635640"/>
    <w:rsid w:val="00636F09"/>
    <w:rsid w:val="006D45B2"/>
    <w:rsid w:val="006E7554"/>
    <w:rsid w:val="00783C56"/>
    <w:rsid w:val="007C4AD2"/>
    <w:rsid w:val="007C7196"/>
    <w:rsid w:val="007E3A6D"/>
    <w:rsid w:val="008252AD"/>
    <w:rsid w:val="00830D9A"/>
    <w:rsid w:val="008C558F"/>
    <w:rsid w:val="008D7DD5"/>
    <w:rsid w:val="00935767"/>
    <w:rsid w:val="0093580F"/>
    <w:rsid w:val="0093799D"/>
    <w:rsid w:val="00942B5F"/>
    <w:rsid w:val="009D7EE1"/>
    <w:rsid w:val="009F6825"/>
    <w:rsid w:val="00B33641"/>
    <w:rsid w:val="00B43B4A"/>
    <w:rsid w:val="00BB70E6"/>
    <w:rsid w:val="00C442B6"/>
    <w:rsid w:val="00C553C4"/>
    <w:rsid w:val="00CA5EF3"/>
    <w:rsid w:val="00CC7142"/>
    <w:rsid w:val="00D324EA"/>
    <w:rsid w:val="00D86C23"/>
    <w:rsid w:val="00D96088"/>
    <w:rsid w:val="00D97745"/>
    <w:rsid w:val="00E47070"/>
    <w:rsid w:val="00E6022C"/>
    <w:rsid w:val="00E71263"/>
    <w:rsid w:val="00E7146A"/>
    <w:rsid w:val="00F000F5"/>
    <w:rsid w:val="00F05788"/>
    <w:rsid w:val="00F22F28"/>
    <w:rsid w:val="00F30D07"/>
    <w:rsid w:val="00F7573C"/>
    <w:rsid w:val="00FD2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20" w:lineRule="exact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08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E085B"/>
  </w:style>
  <w:style w:type="paragraph" w:styleId="a3">
    <w:name w:val="header"/>
    <w:basedOn w:val="a"/>
    <w:link w:val="Char"/>
    <w:uiPriority w:val="99"/>
    <w:semiHidden/>
    <w:unhideWhenUsed/>
    <w:rsid w:val="00D86C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86C2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86C2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86C2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0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81734">
          <w:marLeft w:val="0"/>
          <w:marRight w:val="0"/>
          <w:marTop w:val="0"/>
          <w:marBottom w:val="0"/>
          <w:divBdr>
            <w:top w:val="single" w:sz="6" w:space="11" w:color="EEEEEE"/>
            <w:left w:val="none" w:sz="0" w:space="15" w:color="auto"/>
            <w:bottom w:val="none" w:sz="0" w:space="11" w:color="auto"/>
            <w:right w:val="none" w:sz="0" w:space="15" w:color="auto"/>
          </w:divBdr>
        </w:div>
        <w:div w:id="182885741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31" w:color="DDDDDD"/>
            <w:bottom w:val="single" w:sz="6" w:space="0" w:color="DDDDDD"/>
            <w:right w:val="single" w:sz="6" w:space="31" w:color="DDDDDD"/>
          </w:divBdr>
          <w:divsChild>
            <w:div w:id="14066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6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49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13</cp:revision>
  <cp:lastPrinted>2018-02-28T01:42:00Z</cp:lastPrinted>
  <dcterms:created xsi:type="dcterms:W3CDTF">2018-02-27T09:34:00Z</dcterms:created>
  <dcterms:modified xsi:type="dcterms:W3CDTF">2018-02-28T07:52:00Z</dcterms:modified>
</cp:coreProperties>
</file>