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724"/>
        <w:gridCol w:w="865"/>
        <w:gridCol w:w="236"/>
        <w:gridCol w:w="39"/>
        <w:gridCol w:w="3707"/>
        <w:gridCol w:w="1283"/>
      </w:tblGrid>
      <w:tr w:rsidR="007B77EE" w:rsidRPr="007B77EE" w:rsidTr="007B77EE">
        <w:trPr>
          <w:trHeight w:hRule="exact" w:val="1701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77EE" w:rsidRDefault="007B77EE" w:rsidP="007B77EE">
            <w:pPr>
              <w:widowControl/>
              <w:jc w:val="center"/>
              <w:rPr>
                <w:rFonts w:ascii="黑体" w:eastAsia="黑体" w:hAnsi="黑体" w:hint="eastAsia"/>
                <w:color w:val="auto"/>
                <w:sz w:val="44"/>
                <w:szCs w:val="44"/>
              </w:rPr>
            </w:pPr>
            <w:r w:rsidRPr="007B77EE">
              <w:rPr>
                <w:rFonts w:ascii="黑体" w:eastAsia="黑体" w:hAnsi="黑体" w:hint="eastAsia"/>
                <w:color w:val="auto"/>
                <w:sz w:val="44"/>
                <w:szCs w:val="44"/>
              </w:rPr>
              <w:t>天津市文学艺术界联合会</w:t>
            </w:r>
          </w:p>
          <w:p w:rsidR="007B77EE" w:rsidRPr="007B77EE" w:rsidRDefault="007B77EE" w:rsidP="007B77EE">
            <w:pPr>
              <w:widowControl/>
              <w:jc w:val="center"/>
              <w:rPr>
                <w:rFonts w:ascii="黑体" w:eastAsia="黑体" w:hAnsi="黑体"/>
                <w:color w:val="auto"/>
                <w:sz w:val="44"/>
                <w:szCs w:val="44"/>
              </w:rPr>
            </w:pPr>
            <w:r w:rsidRPr="007B77EE">
              <w:rPr>
                <w:rFonts w:ascii="黑体" w:eastAsia="黑体" w:hAnsi="黑体" w:hint="eastAsia"/>
                <w:color w:val="auto"/>
                <w:sz w:val="44"/>
                <w:szCs w:val="44"/>
              </w:rPr>
              <w:t>2018年财政拨款收支总体情况表</w:t>
            </w:r>
          </w:p>
        </w:tc>
      </w:tr>
      <w:tr w:rsidR="007B77EE" w:rsidRPr="007B77EE" w:rsidTr="007B77EE">
        <w:trPr>
          <w:trHeight w:val="466"/>
        </w:trPr>
        <w:tc>
          <w:tcPr>
            <w:tcW w:w="23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25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7EE" w:rsidRPr="007B77EE" w:rsidRDefault="007B77EE" w:rsidP="007B77EE">
            <w:pPr>
              <w:widowControl/>
              <w:ind w:right="480" w:firstLineChars="1300" w:firstLine="3120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B77EE">
              <w:rPr>
                <w:rFonts w:ascii="宋体" w:eastAsia="宋体" w:hAnsi="宋体" w:hint="eastAsia"/>
                <w:color w:val="auto"/>
                <w:sz w:val="24"/>
                <w:szCs w:val="24"/>
              </w:rPr>
              <w:t>单位：万元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24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收               入 </w:t>
            </w: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支               出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项         目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预算资金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项         目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预算资金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一、一般公共预算拨款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3,390.9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一、一般公共服务支出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1,297.5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二、政府性基金预算拨款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二、公共安全支出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三、国有资本经营预算拨款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三、教育支出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四、科学技术支出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五、文化体育与传媒支出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1,699.2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六、社会保障和就业支出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232.6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七、医疗卫生与计划生育支出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161.6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八、节能环保支出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九、城乡社区支出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十、农林水支出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十一、交通运输支出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十二、资源勘探信息等支出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十三、商业服务业等支出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十四、金融支出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十五、援助其他地区支出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十六、国土海洋气象等支出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十七、住房保障支出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十八、粮油物资储备支出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十九、其他支出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7EE" w:rsidRPr="007B77EE" w:rsidRDefault="007B77EE" w:rsidP="007B77EE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本  年  收  入  合  计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3,390.9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7EE" w:rsidRPr="007B77EE" w:rsidRDefault="007B77EE" w:rsidP="007B77EE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 本  年  支  出  合  计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3,390.9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四、上年财政拨款结转和结余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二十、结转下年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ind w:firstLineChars="300" w:firstLine="630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一般公共预算结转和结余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ind w:firstLineChars="300" w:firstLine="630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政府性基金预算结转和结余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ind w:firstLineChars="300" w:firstLine="630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国有资本经营预算结转和结余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7B77EE" w:rsidRPr="007B77EE" w:rsidTr="007B77EE">
        <w:trPr>
          <w:trHeight w:hRule="exact" w:val="441"/>
        </w:trPr>
        <w:tc>
          <w:tcPr>
            <w:tcW w:w="1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7EE" w:rsidRPr="007B77EE" w:rsidRDefault="007B77EE" w:rsidP="007B77EE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收     入     总      计</w:t>
            </w: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3,390.9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7EE" w:rsidRPr="007B77EE" w:rsidRDefault="007B77EE" w:rsidP="007B77EE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支　   出　   总   　计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EE" w:rsidRPr="007B77EE" w:rsidRDefault="007B77EE" w:rsidP="007B77EE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7B77EE">
              <w:rPr>
                <w:rFonts w:ascii="宋体" w:eastAsia="宋体" w:hAnsi="宋体" w:hint="eastAsia"/>
                <w:color w:val="auto"/>
                <w:sz w:val="21"/>
                <w:szCs w:val="21"/>
              </w:rPr>
              <w:t>3,390.9</w:t>
            </w:r>
          </w:p>
        </w:tc>
      </w:tr>
    </w:tbl>
    <w:p w:rsidR="003A73E5" w:rsidRDefault="003A73E5"/>
    <w:sectPr w:rsidR="003A73E5" w:rsidSect="007B77EE">
      <w:pgSz w:w="11906" w:h="16838"/>
      <w:pgMar w:top="1134" w:right="1134" w:bottom="1134" w:left="1134" w:header="851" w:footer="992" w:gutter="0"/>
      <w:cols w:space="425"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77EE"/>
    <w:rsid w:val="003A73E5"/>
    <w:rsid w:val="007B77EE"/>
    <w:rsid w:val="00C82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" w:eastAsia="仿宋" w:hAnsi="仿宋" w:cs="宋体"/>
        <w:color w:val="000000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1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2018-03-02T09:09:00Z</dcterms:created>
  <dcterms:modified xsi:type="dcterms:W3CDTF">2018-03-02T09:16:00Z</dcterms:modified>
</cp:coreProperties>
</file>