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0" w:type="dxa"/>
        <w:jc w:val="center"/>
        <w:tblLook w:val="04A0"/>
      </w:tblPr>
      <w:tblGrid>
        <w:gridCol w:w="2496"/>
        <w:gridCol w:w="1060"/>
        <w:gridCol w:w="1060"/>
        <w:gridCol w:w="840"/>
        <w:gridCol w:w="820"/>
        <w:gridCol w:w="820"/>
        <w:gridCol w:w="1059"/>
        <w:gridCol w:w="1065"/>
      </w:tblGrid>
      <w:tr w:rsidR="003C756A" w:rsidRPr="003C756A" w:rsidTr="003C756A">
        <w:trPr>
          <w:trHeight w:val="705"/>
          <w:jc w:val="center"/>
        </w:trPr>
        <w:tc>
          <w:tcPr>
            <w:tcW w:w="9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黑体" w:eastAsia="黑体" w:hAnsi="黑体"/>
                <w:color w:val="auto"/>
                <w:sz w:val="36"/>
                <w:szCs w:val="36"/>
              </w:rPr>
            </w:pPr>
            <w:bookmarkStart w:id="0" w:name="RANGE!A1:H10"/>
            <w:r w:rsidRPr="003C756A">
              <w:rPr>
                <w:rFonts w:ascii="黑体" w:eastAsia="黑体" w:hAnsi="黑体" w:hint="eastAsia"/>
                <w:color w:val="auto"/>
                <w:sz w:val="36"/>
                <w:szCs w:val="36"/>
              </w:rPr>
              <w:t>天津市文学艺术界联合会2018年部门支出总体情况表</w:t>
            </w:r>
            <w:bookmarkEnd w:id="0"/>
          </w:p>
        </w:tc>
      </w:tr>
      <w:tr w:rsidR="003C756A" w:rsidRPr="003C756A" w:rsidTr="003C756A">
        <w:trPr>
          <w:trHeight w:val="439"/>
          <w:jc w:val="center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单位：万元</w:t>
            </w:r>
          </w:p>
        </w:tc>
      </w:tr>
      <w:tr w:rsidR="003C756A" w:rsidRPr="003C756A" w:rsidTr="003C756A">
        <w:trPr>
          <w:trHeight w:val="597"/>
          <w:jc w:val="center"/>
        </w:trPr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功能科目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总 计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基本    支出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项目   支出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经营   支出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上缴上级支出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对附属单位补助支出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其他  支出</w:t>
            </w:r>
          </w:p>
        </w:tc>
      </w:tr>
      <w:tr w:rsidR="003C756A" w:rsidRPr="003C756A" w:rsidTr="003C756A">
        <w:trPr>
          <w:trHeight w:val="597"/>
          <w:jc w:val="center"/>
        </w:trPr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</w:tr>
      <w:tr w:rsidR="003C756A" w:rsidRPr="003C756A" w:rsidTr="003C756A">
        <w:trPr>
          <w:trHeight w:val="597"/>
          <w:jc w:val="center"/>
        </w:trPr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合  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3,390.9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2,786.9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604.0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一般公共服务支出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1,297.5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1,297.5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文化体育与传媒支出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1,699.2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1,095.2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604.0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社会保障和就业支出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232.6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232.6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医疗卫生与计划生育支出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161.6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>161.6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56A" w:rsidRPr="003C756A" w:rsidRDefault="003C756A" w:rsidP="003C756A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3C756A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</w:tr>
      <w:tr w:rsidR="003C756A" w:rsidRPr="003C756A" w:rsidTr="003C756A">
        <w:trPr>
          <w:trHeight w:val="945"/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left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56A" w:rsidRPr="003C756A" w:rsidRDefault="003C756A" w:rsidP="003C756A">
            <w:pPr>
              <w:widowControl/>
              <w:jc w:val="center"/>
              <w:rPr>
                <w:rFonts w:ascii="宋体" w:eastAsia="宋体" w:hAnsi="宋体"/>
                <w:color w:val="auto"/>
                <w:sz w:val="20"/>
                <w:szCs w:val="20"/>
              </w:rPr>
            </w:pPr>
            <w:r w:rsidRPr="003C756A">
              <w:rPr>
                <w:rFonts w:ascii="宋体" w:eastAsia="宋体" w:hAnsi="宋体" w:hint="eastAsia"/>
                <w:color w:val="auto"/>
                <w:sz w:val="20"/>
                <w:szCs w:val="20"/>
              </w:rPr>
              <w:t xml:space="preserve">　</w:t>
            </w:r>
          </w:p>
        </w:tc>
      </w:tr>
    </w:tbl>
    <w:p w:rsidR="003A73E5" w:rsidRDefault="003A73E5"/>
    <w:sectPr w:rsidR="003A73E5" w:rsidSect="003C756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756A"/>
    <w:rsid w:val="002C2924"/>
    <w:rsid w:val="003A73E5"/>
    <w:rsid w:val="003C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2018-03-03T09:40:00Z</dcterms:created>
  <dcterms:modified xsi:type="dcterms:W3CDTF">2018-03-03T09:42:00Z</dcterms:modified>
</cp:coreProperties>
</file>