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6EC" w:rsidRPr="006306EC" w:rsidRDefault="006306EC" w:rsidP="006306EC">
      <w:pPr>
        <w:spacing w:line="600" w:lineRule="exact"/>
        <w:jc w:val="center"/>
        <w:rPr>
          <w:rFonts w:ascii="仿宋" w:eastAsia="仿宋" w:hAnsi="仿宋"/>
          <w:b/>
          <w:w w:val="95"/>
          <w:sz w:val="44"/>
          <w:szCs w:val="44"/>
        </w:rPr>
      </w:pPr>
      <w:r w:rsidRPr="006306EC">
        <w:rPr>
          <w:rFonts w:ascii="仿宋" w:eastAsia="仿宋" w:hAnsi="仿宋" w:hint="eastAsia"/>
          <w:b/>
          <w:w w:val="95"/>
          <w:sz w:val="44"/>
          <w:szCs w:val="44"/>
        </w:rPr>
        <w:t>天津北方电影集团有限公司</w:t>
      </w:r>
    </w:p>
    <w:p w:rsidR="006306EC" w:rsidRPr="006306EC" w:rsidRDefault="006306EC" w:rsidP="006306EC">
      <w:pPr>
        <w:spacing w:line="600" w:lineRule="exact"/>
        <w:jc w:val="center"/>
        <w:rPr>
          <w:rFonts w:ascii="仿宋" w:eastAsia="仿宋" w:hAnsi="仿宋"/>
          <w:b/>
          <w:w w:val="95"/>
          <w:sz w:val="44"/>
          <w:szCs w:val="44"/>
        </w:rPr>
      </w:pPr>
      <w:r w:rsidRPr="006306EC">
        <w:rPr>
          <w:rFonts w:ascii="仿宋" w:eastAsia="仿宋" w:hAnsi="仿宋" w:hint="eastAsia"/>
          <w:b/>
          <w:w w:val="95"/>
          <w:sz w:val="44"/>
          <w:szCs w:val="44"/>
        </w:rPr>
        <w:t>201</w:t>
      </w:r>
      <w:r w:rsidR="00FD174F">
        <w:rPr>
          <w:rFonts w:ascii="仿宋" w:eastAsia="仿宋" w:hAnsi="仿宋" w:hint="eastAsia"/>
          <w:b/>
          <w:w w:val="95"/>
          <w:sz w:val="44"/>
          <w:szCs w:val="44"/>
        </w:rPr>
        <w:t>7</w:t>
      </w:r>
      <w:r w:rsidRPr="006306EC">
        <w:rPr>
          <w:rFonts w:ascii="仿宋" w:eastAsia="仿宋" w:hAnsi="仿宋" w:hint="eastAsia"/>
          <w:b/>
          <w:w w:val="95"/>
          <w:sz w:val="44"/>
          <w:szCs w:val="44"/>
        </w:rPr>
        <w:t>年部门预算情况说明</w:t>
      </w:r>
    </w:p>
    <w:p w:rsidR="006306EC" w:rsidRDefault="006306EC" w:rsidP="006306EC">
      <w:pPr>
        <w:spacing w:line="600" w:lineRule="exact"/>
        <w:ind w:firstLineChars="200" w:firstLine="600"/>
        <w:rPr>
          <w:rFonts w:ascii="黑体" w:eastAsia="黑体" w:hAnsi="Calibri"/>
          <w:sz w:val="30"/>
          <w:szCs w:val="30"/>
        </w:rPr>
      </w:pPr>
    </w:p>
    <w:p w:rsidR="006306EC" w:rsidRDefault="006306EC" w:rsidP="006306EC">
      <w:pPr>
        <w:spacing w:line="60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一、部门机构人员基本情况</w:t>
      </w:r>
      <w:bookmarkStart w:id="0" w:name="_GoBack"/>
      <w:bookmarkEnd w:id="0"/>
    </w:p>
    <w:p w:rsidR="006306EC" w:rsidRDefault="006306EC" w:rsidP="006306EC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天津北方电影集团有限公司内设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12 </w:t>
      </w:r>
      <w:r>
        <w:rPr>
          <w:rFonts w:ascii="仿宋_GB2312" w:eastAsia="仿宋_GB2312" w:hint="eastAsia"/>
          <w:sz w:val="30"/>
          <w:szCs w:val="30"/>
        </w:rPr>
        <w:t>个职能处室，下辖</w:t>
      </w:r>
      <w:r w:rsidR="00452580">
        <w:rPr>
          <w:rFonts w:ascii="仿宋_GB2312" w:eastAsia="仿宋_GB2312" w:hint="eastAsia"/>
          <w:sz w:val="30"/>
          <w:szCs w:val="30"/>
          <w:u w:val="single"/>
        </w:rPr>
        <w:t>1</w:t>
      </w:r>
      <w:r>
        <w:rPr>
          <w:rFonts w:ascii="仿宋_GB2312" w:eastAsia="仿宋_GB2312" w:hint="eastAsia"/>
          <w:sz w:val="30"/>
          <w:szCs w:val="30"/>
        </w:rPr>
        <w:t>个预算单位</w:t>
      </w:r>
      <w:r w:rsidR="004C62A4">
        <w:rPr>
          <w:rFonts w:ascii="仿宋_GB2312" w:eastAsia="仿宋_GB2312" w:hint="eastAsia"/>
          <w:sz w:val="30"/>
          <w:szCs w:val="30"/>
        </w:rPr>
        <w:t>，主</w:t>
      </w:r>
      <w:r w:rsidR="00D83239">
        <w:rPr>
          <w:rFonts w:ascii="仿宋_GB2312" w:eastAsia="仿宋_GB2312" w:hint="eastAsia"/>
          <w:sz w:val="30"/>
          <w:szCs w:val="30"/>
        </w:rPr>
        <w:t>要</w:t>
      </w:r>
      <w:r w:rsidR="004C62A4">
        <w:rPr>
          <w:rFonts w:ascii="仿宋_GB2312" w:eastAsia="仿宋_GB2312" w:hint="eastAsia"/>
          <w:sz w:val="30"/>
          <w:szCs w:val="30"/>
        </w:rPr>
        <w:t>职责是对集团主营项目的运营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6306EC" w:rsidRDefault="006306EC" w:rsidP="006306EC">
      <w:pPr>
        <w:spacing w:line="60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二、部门预算草案编制情况</w:t>
      </w:r>
    </w:p>
    <w:p w:rsidR="006306EC" w:rsidRDefault="006306EC" w:rsidP="006306EC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部门收入预算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3587</w:t>
      </w:r>
      <w:r>
        <w:rPr>
          <w:rFonts w:ascii="仿宋_GB2312" w:eastAsia="仿宋_GB2312" w:hint="eastAsia"/>
          <w:sz w:val="30"/>
          <w:szCs w:val="30"/>
        </w:rPr>
        <w:t>万元，其中：财政拨款</w:t>
      </w:r>
      <w:r>
        <w:rPr>
          <w:rFonts w:ascii="仿宋_GB2312" w:eastAsia="仿宋_GB2312" w:hint="eastAsia"/>
          <w:sz w:val="30"/>
          <w:szCs w:val="30"/>
          <w:u w:val="single"/>
        </w:rPr>
        <w:t>3587</w:t>
      </w:r>
      <w:r>
        <w:rPr>
          <w:rFonts w:ascii="仿宋_GB2312" w:eastAsia="仿宋_GB2312" w:hint="eastAsia"/>
          <w:sz w:val="30"/>
          <w:szCs w:val="30"/>
        </w:rPr>
        <w:t>万元，事业收入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0 </w:t>
      </w:r>
      <w:r>
        <w:rPr>
          <w:rFonts w:ascii="仿宋_GB2312" w:eastAsia="仿宋_GB2312" w:hint="eastAsia"/>
          <w:sz w:val="30"/>
          <w:szCs w:val="30"/>
        </w:rPr>
        <w:t>万元，上级补助收入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0 </w:t>
      </w:r>
      <w:r>
        <w:rPr>
          <w:rFonts w:ascii="仿宋_GB2312" w:eastAsia="仿宋_GB2312" w:hint="eastAsia"/>
          <w:sz w:val="30"/>
          <w:szCs w:val="30"/>
        </w:rPr>
        <w:t>万元，附属单位上缴收入</w:t>
      </w:r>
      <w:r>
        <w:rPr>
          <w:rFonts w:ascii="仿宋_GB2312" w:eastAsia="仿宋_GB2312" w:hint="eastAsia"/>
          <w:sz w:val="30"/>
          <w:szCs w:val="30"/>
          <w:u w:val="single"/>
        </w:rPr>
        <w:t>0</w:t>
      </w:r>
      <w:r>
        <w:rPr>
          <w:rFonts w:ascii="仿宋_GB2312" w:eastAsia="仿宋_GB2312" w:hint="eastAsia"/>
          <w:sz w:val="30"/>
          <w:szCs w:val="30"/>
        </w:rPr>
        <w:t>万元，经营收入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0</w:t>
      </w:r>
      <w:r>
        <w:rPr>
          <w:rFonts w:ascii="仿宋_GB2312" w:eastAsia="仿宋_GB2312" w:hint="eastAsia"/>
          <w:sz w:val="30"/>
          <w:szCs w:val="30"/>
        </w:rPr>
        <w:t>万元，其他各项收入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0 </w:t>
      </w:r>
      <w:r>
        <w:rPr>
          <w:rFonts w:ascii="仿宋_GB2312" w:eastAsia="仿宋_GB2312" w:hint="eastAsia"/>
          <w:sz w:val="30"/>
          <w:szCs w:val="30"/>
        </w:rPr>
        <w:t>万元。</w:t>
      </w:r>
      <w:r w:rsidR="00FD5AD1">
        <w:rPr>
          <w:rFonts w:ascii="仿宋_GB2312" w:eastAsia="仿宋_GB2312" w:hint="eastAsia"/>
          <w:sz w:val="30"/>
          <w:szCs w:val="30"/>
        </w:rPr>
        <w:t>与2016年预算相比较</w:t>
      </w:r>
      <w:r w:rsidR="0020295A">
        <w:rPr>
          <w:rFonts w:ascii="仿宋_GB2312" w:eastAsia="仿宋_GB2312" w:hint="eastAsia"/>
          <w:sz w:val="30"/>
          <w:szCs w:val="30"/>
        </w:rPr>
        <w:t>减少了1630万元，2016年开设了定格动画交互制作终端项目补贴1000万元，参加了夏衍杯大赛补贴30万元，2017年集团影视项目减少，此项补贴减少了600万元。</w:t>
      </w:r>
    </w:p>
    <w:p w:rsidR="004358AB" w:rsidRDefault="006306EC" w:rsidP="006306EC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部门支出预算</w:t>
      </w:r>
      <w:r w:rsidRPr="006306EC">
        <w:rPr>
          <w:rFonts w:ascii="仿宋_GB2312" w:eastAsia="仿宋_GB2312" w:hint="eastAsia"/>
          <w:sz w:val="30"/>
          <w:szCs w:val="30"/>
        </w:rPr>
        <w:t>3587</w:t>
      </w:r>
      <w:r>
        <w:rPr>
          <w:rFonts w:ascii="仿宋_GB2312" w:eastAsia="仿宋_GB2312" w:hint="eastAsia"/>
          <w:sz w:val="30"/>
          <w:szCs w:val="30"/>
        </w:rPr>
        <w:t>万元，其中财政拨款支出</w:t>
      </w:r>
      <w:r w:rsidRPr="006306EC"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3587</w:t>
      </w:r>
      <w:r w:rsidRPr="006306EC"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万元，主要包括：文化体育与传媒支出</w:t>
      </w:r>
      <w:r w:rsidR="00FD174F">
        <w:rPr>
          <w:rFonts w:ascii="仿宋_GB2312" w:eastAsia="仿宋_GB2312" w:hint="eastAsia"/>
          <w:sz w:val="30"/>
          <w:szCs w:val="30"/>
        </w:rPr>
        <w:t>3587</w:t>
      </w:r>
      <w:r>
        <w:rPr>
          <w:rFonts w:ascii="仿宋_GB2312" w:eastAsia="仿宋_GB2312" w:hint="eastAsia"/>
          <w:sz w:val="30"/>
          <w:szCs w:val="30"/>
        </w:rPr>
        <w:t>万元，</w:t>
      </w:r>
      <w:r w:rsidR="00FD174F">
        <w:rPr>
          <w:rFonts w:ascii="仿宋_GB2312" w:eastAsia="仿宋_GB2312" w:hint="eastAsia"/>
          <w:sz w:val="30"/>
          <w:szCs w:val="30"/>
        </w:rPr>
        <w:t>其中500万元用于电影公用经费支出；500万元用于电视剧《护士小姐》的拍摄</w:t>
      </w:r>
      <w:r w:rsidRPr="006306EC">
        <w:rPr>
          <w:rFonts w:ascii="仿宋_GB2312" w:eastAsia="仿宋_GB2312" w:hint="eastAsia"/>
          <w:sz w:val="30"/>
          <w:szCs w:val="30"/>
        </w:rPr>
        <w:t>；</w:t>
      </w:r>
      <w:r w:rsidR="00FD174F">
        <w:rPr>
          <w:rFonts w:ascii="仿宋_GB2312" w:eastAsia="仿宋_GB2312" w:hint="eastAsia"/>
          <w:sz w:val="30"/>
          <w:szCs w:val="30"/>
        </w:rPr>
        <w:t>500万元用于电视剧《战火千金》的拍摄；300万元用于电影《子丑寅卯》的拍摄；600万元用于动画电影《兔侠传奇3》的制作；400万元用于戏剧电影精品工程；200万元用于公益电影放映平台；300万元用于主旋律影片拍摄；287万元用于中小学</w:t>
      </w:r>
      <w:r w:rsidR="00FD174F">
        <w:rPr>
          <w:rFonts w:ascii="仿宋_GB2312" w:eastAsia="仿宋_GB2312" w:hint="eastAsia"/>
          <w:sz w:val="30"/>
          <w:szCs w:val="30"/>
        </w:rPr>
        <w:lastRenderedPageBreak/>
        <w:t>电影流动放映。</w:t>
      </w:r>
      <w:r w:rsidR="0020295A">
        <w:rPr>
          <w:rFonts w:ascii="仿宋_GB2312" w:eastAsia="仿宋_GB2312" w:hint="eastAsia"/>
          <w:sz w:val="30"/>
          <w:szCs w:val="30"/>
        </w:rPr>
        <w:t>与2016年预算相比较减少了1630万元，2016年开设了定格动画交互制作终端项目补贴1000万元，参加了夏衍杯大赛补贴30万元，2017年集团影视项目减少，此项补贴减少了600万元。</w:t>
      </w:r>
    </w:p>
    <w:p w:rsidR="004C62A4" w:rsidRPr="006306EC" w:rsidRDefault="004C62A4" w:rsidP="006306EC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本部门2017年安排的机关运行经费预算0万元；政府采购预算0万元。</w:t>
      </w:r>
    </w:p>
    <w:sectPr w:rsidR="004C62A4" w:rsidRPr="006306E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DD1" w:rsidRDefault="00611DD1" w:rsidP="00FD5AD1">
      <w:pPr>
        <w:spacing w:after="0"/>
      </w:pPr>
      <w:r>
        <w:separator/>
      </w:r>
    </w:p>
  </w:endnote>
  <w:endnote w:type="continuationSeparator" w:id="1">
    <w:p w:rsidR="00611DD1" w:rsidRDefault="00611DD1" w:rsidP="00FD5A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DD1" w:rsidRDefault="00611DD1" w:rsidP="00FD5AD1">
      <w:pPr>
        <w:spacing w:after="0"/>
      </w:pPr>
      <w:r>
        <w:separator/>
      </w:r>
    </w:p>
  </w:footnote>
  <w:footnote w:type="continuationSeparator" w:id="1">
    <w:p w:rsidR="00611DD1" w:rsidRDefault="00611DD1" w:rsidP="00FD5AD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20295A"/>
    <w:rsid w:val="00323B43"/>
    <w:rsid w:val="003D37D8"/>
    <w:rsid w:val="00426133"/>
    <w:rsid w:val="004358AB"/>
    <w:rsid w:val="00452580"/>
    <w:rsid w:val="0047251E"/>
    <w:rsid w:val="004C62A4"/>
    <w:rsid w:val="00611DD1"/>
    <w:rsid w:val="006306EC"/>
    <w:rsid w:val="008B7726"/>
    <w:rsid w:val="009971BB"/>
    <w:rsid w:val="00A34FB5"/>
    <w:rsid w:val="00B25B19"/>
    <w:rsid w:val="00CF5B33"/>
    <w:rsid w:val="00D31D50"/>
    <w:rsid w:val="00D83239"/>
    <w:rsid w:val="00E80297"/>
    <w:rsid w:val="00FD174F"/>
    <w:rsid w:val="00FD5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5AD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5AD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5AD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5AD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PC</cp:lastModifiedBy>
  <cp:revision>6</cp:revision>
  <dcterms:created xsi:type="dcterms:W3CDTF">2008-09-11T17:20:00Z</dcterms:created>
  <dcterms:modified xsi:type="dcterms:W3CDTF">2017-11-06T07:50:00Z</dcterms:modified>
</cp:coreProperties>
</file>