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pacing w:val="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20"/>
          <w:sz w:val="44"/>
          <w:szCs w:val="44"/>
          <w:lang w:val="en-US" w:eastAsia="zh-CN"/>
        </w:rPr>
        <w:t>专业性名词说明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我单位2017年部门预算公开的项目中，无涉及专业性名词的情况，特此说明。</w:t>
      </w:r>
    </w:p>
    <w:p>
      <w:pPr>
        <w:jc w:val="righ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天津市台湾同胞联谊会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F1071"/>
    <w:rsid w:val="3AB806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2017-11-01T02:17:07Z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