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F8B" w:rsidRDefault="00021F8B" w:rsidP="00021F8B">
      <w:pPr>
        <w:widowControl/>
        <w:spacing w:before="100" w:beforeAutospacing="1" w:after="180" w:line="600" w:lineRule="atLeast"/>
        <w:jc w:val="center"/>
        <w:rPr>
          <w:rFonts w:ascii="黑体" w:eastAsia="黑体" w:hAnsi="黑体" w:cs="宋体" w:hint="eastAsia"/>
          <w:kern w:val="0"/>
          <w:sz w:val="44"/>
          <w:szCs w:val="44"/>
        </w:rPr>
      </w:pPr>
      <w:r w:rsidRPr="00021F8B">
        <w:rPr>
          <w:rFonts w:ascii="黑体" w:eastAsia="黑体" w:hAnsi="黑体" w:cs="宋体" w:hint="eastAsia"/>
          <w:kern w:val="0"/>
          <w:sz w:val="44"/>
          <w:szCs w:val="44"/>
        </w:rPr>
        <w:t>天津市环境保护局2017年部门预算编制</w:t>
      </w:r>
    </w:p>
    <w:p w:rsidR="00021F8B" w:rsidRPr="00021F8B" w:rsidRDefault="00021F8B" w:rsidP="00021F8B">
      <w:pPr>
        <w:widowControl/>
        <w:spacing w:before="100" w:beforeAutospacing="1" w:after="180" w:line="600" w:lineRule="atLeast"/>
        <w:jc w:val="center"/>
        <w:rPr>
          <w:rFonts w:ascii="黑体" w:eastAsia="黑体" w:hAnsi="黑体" w:cs="宋体"/>
          <w:kern w:val="0"/>
          <w:sz w:val="44"/>
          <w:szCs w:val="44"/>
        </w:rPr>
      </w:pPr>
      <w:r w:rsidRPr="00021F8B">
        <w:rPr>
          <w:rFonts w:ascii="黑体" w:eastAsia="黑体" w:hAnsi="黑体" w:cs="宋体" w:hint="eastAsia"/>
          <w:kern w:val="0"/>
          <w:sz w:val="44"/>
          <w:szCs w:val="44"/>
        </w:rPr>
        <w:t>说明</w:t>
      </w:r>
    </w:p>
    <w:p w:rsidR="00021F8B" w:rsidRPr="00021F8B" w:rsidRDefault="00021F8B" w:rsidP="00021F8B">
      <w:pPr>
        <w:widowControl/>
        <w:wordWrap w:val="0"/>
        <w:spacing w:before="100" w:beforeAutospacing="1" w:after="180" w:line="600" w:lineRule="atLeast"/>
        <w:ind w:firstLine="600"/>
        <w:jc w:val="left"/>
        <w:rPr>
          <w:rFonts w:ascii="宋体" w:eastAsia="宋体" w:hAnsi="宋体" w:cs="宋体"/>
          <w:kern w:val="0"/>
          <w:sz w:val="24"/>
          <w:szCs w:val="24"/>
        </w:rPr>
      </w:pPr>
      <w:r w:rsidRPr="00021F8B">
        <w:rPr>
          <w:rFonts w:ascii="黑体" w:eastAsia="黑体" w:hAnsi="黑体" w:cs="宋体" w:hint="eastAsia"/>
          <w:kern w:val="0"/>
          <w:sz w:val="30"/>
          <w:szCs w:val="30"/>
        </w:rPr>
        <w:t>一、部门机构人员基本情况</w:t>
      </w:r>
    </w:p>
    <w:p w:rsidR="00021F8B" w:rsidRPr="00021F8B" w:rsidRDefault="00021F8B" w:rsidP="00021F8B">
      <w:pPr>
        <w:widowControl/>
        <w:wordWrap w:val="0"/>
        <w:spacing w:before="100" w:beforeAutospacing="1" w:after="180" w:line="600" w:lineRule="atLeast"/>
        <w:ind w:firstLine="600"/>
        <w:jc w:val="left"/>
        <w:rPr>
          <w:rFonts w:ascii="宋体" w:eastAsia="宋体" w:hAnsi="宋体" w:cs="宋体"/>
          <w:kern w:val="0"/>
          <w:sz w:val="24"/>
          <w:szCs w:val="24"/>
        </w:rPr>
      </w:pPr>
      <w:r w:rsidRPr="00021F8B">
        <w:rPr>
          <w:rFonts w:ascii="仿宋_GB2312" w:eastAsia="仿宋_GB2312" w:hAnsi="宋体" w:cs="宋体" w:hint="eastAsia"/>
          <w:kern w:val="0"/>
          <w:sz w:val="30"/>
          <w:szCs w:val="30"/>
        </w:rPr>
        <w:t>天津市环境保护局内设20个职能处室，下辖9个预算单位,主要职责是按照国家和我市有关法律法规及编制部门确定的职责，对全市环保工作实施统一监督管理。</w:t>
      </w:r>
    </w:p>
    <w:p w:rsidR="00021F8B" w:rsidRPr="00021F8B" w:rsidRDefault="00021F8B" w:rsidP="00021F8B">
      <w:pPr>
        <w:widowControl/>
        <w:wordWrap w:val="0"/>
        <w:spacing w:before="100" w:beforeAutospacing="1" w:after="180" w:line="600" w:lineRule="atLeast"/>
        <w:ind w:firstLine="600"/>
        <w:jc w:val="left"/>
        <w:rPr>
          <w:rFonts w:ascii="宋体" w:eastAsia="宋体" w:hAnsi="宋体" w:cs="宋体"/>
          <w:kern w:val="0"/>
          <w:sz w:val="24"/>
          <w:szCs w:val="24"/>
        </w:rPr>
      </w:pPr>
      <w:r w:rsidRPr="00021F8B">
        <w:rPr>
          <w:rFonts w:ascii="黑体" w:eastAsia="黑体" w:hAnsi="黑体" w:cs="宋体" w:hint="eastAsia"/>
          <w:kern w:val="0"/>
          <w:sz w:val="30"/>
          <w:szCs w:val="30"/>
        </w:rPr>
        <w:t>二、部门预算草案编制情况</w:t>
      </w:r>
    </w:p>
    <w:p w:rsidR="00021F8B" w:rsidRPr="00021F8B" w:rsidRDefault="00021F8B" w:rsidP="00021F8B">
      <w:pPr>
        <w:widowControl/>
        <w:wordWrap w:val="0"/>
        <w:spacing w:before="100" w:beforeAutospacing="1" w:after="180" w:line="600" w:lineRule="atLeast"/>
        <w:ind w:firstLine="600"/>
        <w:jc w:val="left"/>
        <w:rPr>
          <w:rFonts w:ascii="宋体" w:eastAsia="宋体" w:hAnsi="宋体" w:cs="宋体"/>
          <w:kern w:val="0"/>
          <w:sz w:val="24"/>
          <w:szCs w:val="24"/>
        </w:rPr>
      </w:pPr>
      <w:r w:rsidRPr="00021F8B">
        <w:rPr>
          <w:rFonts w:ascii="仿宋_GB2312" w:eastAsia="仿宋_GB2312" w:hAnsi="宋体" w:cs="宋体" w:hint="eastAsia"/>
          <w:kern w:val="0"/>
          <w:sz w:val="30"/>
          <w:szCs w:val="30"/>
        </w:rPr>
        <w:t>部门收入预算150995.4万元，与2016年预算相比增加89386.2万元，其中财政拨款143845.6万元，事业收入4435.7万元，其他收入2714.1万元。</w:t>
      </w:r>
    </w:p>
    <w:p w:rsidR="00021F8B" w:rsidRPr="00021F8B" w:rsidRDefault="00021F8B" w:rsidP="00021F8B">
      <w:pPr>
        <w:widowControl/>
        <w:wordWrap w:val="0"/>
        <w:spacing w:before="100" w:beforeAutospacing="1" w:after="180" w:line="600" w:lineRule="atLeast"/>
        <w:ind w:firstLine="600"/>
        <w:jc w:val="left"/>
        <w:rPr>
          <w:rFonts w:ascii="宋体" w:eastAsia="宋体" w:hAnsi="宋体" w:cs="宋体"/>
          <w:kern w:val="0"/>
          <w:sz w:val="24"/>
          <w:szCs w:val="24"/>
        </w:rPr>
      </w:pPr>
      <w:r w:rsidRPr="00021F8B">
        <w:rPr>
          <w:rFonts w:ascii="仿宋_GB2312" w:eastAsia="仿宋_GB2312" w:hAnsi="宋体" w:cs="宋体" w:hint="eastAsia"/>
          <w:kern w:val="0"/>
          <w:sz w:val="30"/>
          <w:szCs w:val="30"/>
        </w:rPr>
        <w:t>部门支出预算150995.4万元，与2016年预算相比增加89386.2万元，其中：一般公共服务支出8.0万元，主要用于对外开放工作先进单位奖励；科学技术支出18.7万元，主要用于基于数值模式的重污染天气预警系统技术研究及科技成果转化项目资金；社会保障和就业支出1383.9万元，主要用于单位缴纳的养老保险缴费支出及职业年金缴费支出；医疗卫生与计划生育支出947.6万元，主要用于单位缴纳的职工医疗保险；节能环保支出147395.2万元，主要用于围绕“十三五”期间实施的环境质量监测、环境监管与预警体系建设、环境执法与应急、污染减</w:t>
      </w:r>
      <w:r w:rsidRPr="00021F8B">
        <w:rPr>
          <w:rFonts w:ascii="仿宋_GB2312" w:eastAsia="仿宋_GB2312" w:hAnsi="宋体" w:cs="宋体" w:hint="eastAsia"/>
          <w:kern w:val="0"/>
          <w:sz w:val="30"/>
          <w:szCs w:val="30"/>
        </w:rPr>
        <w:lastRenderedPageBreak/>
        <w:t>排、生态环境保护与建设、污染综合防治等项目支出以及本部门基本支出；城乡社区支出1242万元，主要用于大气污染防治支出地债还息。</w:t>
      </w:r>
    </w:p>
    <w:p w:rsidR="00021F8B" w:rsidRPr="00021F8B" w:rsidRDefault="00021F8B" w:rsidP="00021F8B">
      <w:pPr>
        <w:widowControl/>
        <w:wordWrap w:val="0"/>
        <w:spacing w:before="100" w:beforeAutospacing="1" w:after="180" w:line="600" w:lineRule="atLeast"/>
        <w:ind w:firstLine="600"/>
        <w:jc w:val="left"/>
        <w:rPr>
          <w:rFonts w:ascii="宋体" w:eastAsia="宋体" w:hAnsi="宋体" w:cs="宋体"/>
          <w:kern w:val="0"/>
          <w:sz w:val="24"/>
          <w:szCs w:val="24"/>
        </w:rPr>
      </w:pPr>
      <w:r w:rsidRPr="00021F8B">
        <w:rPr>
          <w:rFonts w:ascii="仿宋_GB2312" w:eastAsia="仿宋_GB2312" w:hAnsi="宋体" w:cs="宋体" w:hint="eastAsia"/>
          <w:kern w:val="0"/>
          <w:sz w:val="30"/>
          <w:szCs w:val="30"/>
        </w:rPr>
        <w:t>本部门2017年安排机关运行经费预算1853.5万元，包括办公费79.8万元、印刷费30万元、咨询费44.8万元、手续费4.1万元、水费16.9万元、电费114万元、邮电费48万元、取暖费41.3万元、物业管理费44万元、差旅费55万元、因公出国（境）费23.6万元、维修（护）费14.4万元、租赁费0.5万元、会议费20.9万元、培训费43.1万元、公务接待费7.1万元、专用材料费0.8万元、劳务费55万元、委托业务费49万元、工会经费35.6万元、福利费72万元、交通费234.3万元、事业单位补贴776万元、其他费用43.3万元；政府采购预算1847万元，具体项目是货物类758.5万元、服务类1088.5万元。</w:t>
      </w:r>
    </w:p>
    <w:p w:rsidR="00B528A1" w:rsidRDefault="00021F8B">
      <w:pPr>
        <w:rPr>
          <w:rFonts w:ascii="仿宋_GB2312" w:eastAsia="仿宋_GB2312" w:hAnsi="宋体" w:cs="宋体" w:hint="eastAsia"/>
          <w:kern w:val="0"/>
          <w:sz w:val="30"/>
          <w:szCs w:val="30"/>
        </w:rPr>
      </w:pPr>
      <w:r>
        <w:rPr>
          <w:rFonts w:hint="eastAsia"/>
        </w:rPr>
        <w:t xml:space="preserve">    </w:t>
      </w:r>
      <w:r w:rsidRPr="00021F8B">
        <w:rPr>
          <w:rFonts w:ascii="仿宋_GB2312" w:eastAsia="仿宋_GB2312" w:hAnsi="宋体" w:cs="宋体" w:hint="eastAsia"/>
          <w:kern w:val="0"/>
          <w:sz w:val="30"/>
          <w:szCs w:val="30"/>
        </w:rPr>
        <w:t xml:space="preserve"> 本部门2017年无政府性基金预算</w:t>
      </w:r>
      <w:r>
        <w:rPr>
          <w:rFonts w:ascii="仿宋_GB2312" w:eastAsia="仿宋_GB2312" w:hAnsi="宋体" w:cs="宋体" w:hint="eastAsia"/>
          <w:kern w:val="0"/>
          <w:sz w:val="30"/>
          <w:szCs w:val="30"/>
        </w:rPr>
        <w:t>。</w:t>
      </w:r>
    </w:p>
    <w:p w:rsidR="00021F8B" w:rsidRPr="00021F8B" w:rsidRDefault="00021F8B">
      <w:pPr>
        <w:rPr>
          <w:rFonts w:ascii="仿宋_GB2312" w:eastAsia="仿宋_GB2312" w:hAnsi="宋体" w:cs="宋体"/>
          <w:kern w:val="0"/>
          <w:sz w:val="30"/>
          <w:szCs w:val="30"/>
        </w:rPr>
      </w:pPr>
      <w:bookmarkStart w:id="0" w:name="_GoBack"/>
      <w:bookmarkEnd w:id="0"/>
    </w:p>
    <w:sectPr w:rsidR="00021F8B" w:rsidRPr="00021F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F8B"/>
    <w:rsid w:val="00021F8B"/>
    <w:rsid w:val="00B52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129</Words>
  <Characters>740</Characters>
  <Application>Microsoft Office Word</Application>
  <DocSecurity>0</DocSecurity>
  <Lines>6</Lines>
  <Paragraphs>1</Paragraphs>
  <ScaleCrop>false</ScaleCrop>
  <Company>y</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江漫</dc:creator>
  <cp:lastModifiedBy>江漫</cp:lastModifiedBy>
  <cp:revision>1</cp:revision>
  <cp:lastPrinted>2017-11-01T08:45:00Z</cp:lastPrinted>
  <dcterms:created xsi:type="dcterms:W3CDTF">2017-11-01T08:39:00Z</dcterms:created>
  <dcterms:modified xsi:type="dcterms:W3CDTF">2017-11-01T08:51:00Z</dcterms:modified>
</cp:coreProperties>
</file>