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天津市旅游（控股）集团有限公司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天津市旅游（控股）集团有限公司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对所属基层单位财务核算监督、预算管理、资金管理等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天津市旅游（控股）集团有限公司内设17个职能处室；下辖2个预算单位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天津市旅游（控股）集团有限公司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1.天津市海河游览中心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2.天津市旅游（控股）集团有限公司职工学校</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841,000.00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691,289.06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132,000.00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1,482,893.20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1,457,693.93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2,323,893.20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2,328,982.99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5,089.79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2,328,982.99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2,328,982.99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2,323,893.20</w:t>
            </w:r>
          </w:p>
        </w:tc>
        <w:tc>
          <w:tcPr>
            <w:tcW w:w="1240" w:type="dxa"/>
            <w:tcBorders/>
            <w:vAlign w:val="center"/>
          </w:tcPr>
          <w:p>
            <w:pPr>
              <w:snapToGrid w:val="0"/>
              <w:jc w:val="right"/>
            </w:pPr>
            <w:r>
              <w:rPr>
                <w:rFonts w:ascii="宋体" w:eastAsia="宋体" w:hAnsi="宋体" w:cs="宋体"/>
                <w:b w:val="0"/>
                <w:i w:val="0"/>
                <w:color w:val="000000"/>
                <w:sz w:val="14"/>
              </w:rPr>
              <w:t xml:space="preserve">841,000.00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1,482,893.20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686,199.27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686,199.27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686,199.27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686,199.27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686,199.27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686,199.27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88,000.00</w:t>
            </w:r>
          </w:p>
        </w:tc>
        <w:tc>
          <w:tcPr>
            <w:tcW w:w="1240" w:type="dxa"/>
            <w:tcBorders/>
            <w:vAlign w:val="center"/>
          </w:tcPr>
          <w:p>
            <w:pPr>
              <w:snapToGrid w:val="0"/>
              <w:jc w:val="right"/>
            </w:pPr>
            <w:r>
              <w:rPr>
                <w:rFonts w:ascii="宋体" w:eastAsia="宋体" w:hAnsi="宋体" w:cs="宋体"/>
                <w:b w:val="0"/>
                <w:i w:val="0"/>
                <w:color w:val="000000"/>
                <w:sz w:val="14"/>
              </w:rPr>
              <w:t xml:space="preserve">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44,000.00</w:t>
            </w:r>
          </w:p>
        </w:tc>
        <w:tc>
          <w:tcPr>
            <w:tcW w:w="1240" w:type="dxa"/>
            <w:tcBorders/>
            <w:vAlign w:val="center"/>
          </w:tcPr>
          <w:p>
            <w:pPr>
              <w:snapToGrid w:val="0"/>
              <w:jc w:val="right"/>
            </w:pPr>
            <w:r>
              <w:rPr>
                <w:rFonts w:ascii="宋体" w:eastAsia="宋体" w:hAnsi="宋体" w:cs="宋体"/>
                <w:b w:val="0"/>
                <w:i w:val="0"/>
                <w:color w:val="000000"/>
                <w:sz w:val="14"/>
              </w:rPr>
              <w:t xml:space="preserve">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48,000.00</w:t>
            </w:r>
          </w:p>
        </w:tc>
        <w:tc>
          <w:tcPr>
            <w:tcW w:w="1240" w:type="dxa"/>
            <w:tcBorders/>
            <w:vAlign w:val="center"/>
          </w:tcPr>
          <w:p>
            <w:pPr>
              <w:snapToGrid w:val="0"/>
              <w:jc w:val="right"/>
            </w:pPr>
            <w:r>
              <w:rPr>
                <w:rFonts w:ascii="宋体" w:eastAsia="宋体" w:hAnsi="宋体" w:cs="宋体"/>
                <w:b w:val="0"/>
                <w:i w:val="0"/>
                <w:color w:val="000000"/>
                <w:sz w:val="14"/>
              </w:rPr>
              <w:t xml:space="preserve">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48,000.00</w:t>
            </w:r>
          </w:p>
        </w:tc>
        <w:tc>
          <w:tcPr>
            <w:tcW w:w="1240" w:type="dxa"/>
            <w:tcBorders/>
            <w:vAlign w:val="center"/>
          </w:tcPr>
          <w:p>
            <w:pPr>
              <w:snapToGrid w:val="0"/>
              <w:jc w:val="right"/>
            </w:pPr>
            <w:r>
              <w:rPr>
                <w:rFonts w:ascii="宋体" w:eastAsia="宋体" w:hAnsi="宋体" w:cs="宋体"/>
                <w:b w:val="0"/>
                <w:i w:val="0"/>
                <w:color w:val="000000"/>
                <w:sz w:val="14"/>
              </w:rPr>
              <w:t xml:space="preserve">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27,000.00</w:t>
            </w:r>
          </w:p>
        </w:tc>
        <w:tc>
          <w:tcPr>
            <w:tcW w:w="1240" w:type="dxa"/>
            <w:tcBorders/>
            <w:vAlign w:val="center"/>
          </w:tcPr>
          <w:p>
            <w:pPr>
              <w:snapToGrid w:val="0"/>
              <w:jc w:val="right"/>
            </w:pPr>
            <w:r>
              <w:rPr>
                <w:rFonts w:ascii="宋体" w:eastAsia="宋体" w:hAnsi="宋体" w:cs="宋体"/>
                <w:b w:val="0"/>
                <w:i w:val="0"/>
                <w:color w:val="000000"/>
                <w:sz w:val="14"/>
              </w:rPr>
              <w:t xml:space="preserve">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1,457,693.93</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796,693.93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796,693.93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796,693.93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796,693.93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796,693.93</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2,328,982.99</w:t>
            </w:r>
          </w:p>
        </w:tc>
        <w:tc>
          <w:tcPr>
            <w:tcW w:w="580" w:type="dxa"/>
            <w:tcBorders/>
            <w:vAlign w:val="center"/>
          </w:tcPr>
          <w:p>
            <w:pPr>
              <w:snapToGrid w:val="0"/>
              <w:jc w:val="right"/>
            </w:pPr>
            <w:r>
              <w:rPr>
                <w:rFonts w:ascii="宋体" w:eastAsia="宋体" w:hAnsi="宋体" w:cs="宋体"/>
                <w:b w:val="0"/>
                <w:i w:val="0"/>
                <w:color w:val="000000"/>
                <w:sz w:val="9"/>
              </w:rPr>
              <w:t xml:space="preserve">2,323,893.20</w:t>
            </w:r>
          </w:p>
        </w:tc>
        <w:tc>
          <w:tcPr>
            <w:tcW w:w="580" w:type="dxa"/>
            <w:tcBorders/>
            <w:vAlign w:val="center"/>
          </w:tcPr>
          <w:p>
            <w:pPr>
              <w:snapToGrid w:val="0"/>
              <w:jc w:val="right"/>
            </w:pPr>
            <w:r>
              <w:rPr>
                <w:rFonts w:ascii="宋体" w:eastAsia="宋体" w:hAnsi="宋体" w:cs="宋体"/>
                <w:b w:val="0"/>
                <w:i w:val="0"/>
                <w:color w:val="000000"/>
                <w:sz w:val="9"/>
              </w:rPr>
              <w:t xml:space="preserve">841,000.00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1,482,893.20</w:t>
            </w:r>
          </w:p>
        </w:tc>
        <w:tc>
          <w:tcPr>
            <w:tcW w:w="580" w:type="dxa"/>
            <w:tcBorders/>
            <w:vAlign w:val="center"/>
          </w:tcPr>
          <w:p>
            <w:pPr>
              <w:snapToGrid w:val="0"/>
              <w:jc w:val="right"/>
            </w:pPr>
            <w:r>
              <w:rPr>
                <w:rFonts w:ascii="宋体" w:eastAsia="宋体" w:hAnsi="宋体" w:cs="宋体"/>
                <w:b w:val="0"/>
                <w:i w:val="0"/>
                <w:color w:val="000000"/>
                <w:sz w:val="9"/>
              </w:rPr>
              <w:t xml:space="preserve">5,089.79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5,089.79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5,089.79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772701</w:t>
            </w:r>
          </w:p>
        </w:tc>
        <w:tc>
          <w:tcPr>
            <w:tcW w:w="1520" w:type="dxa"/>
            <w:tcBorders/>
            <w:vAlign w:val="center"/>
          </w:tcPr>
          <w:p>
            <w:pPr>
              <w:snapToGrid w:val="0"/>
              <w:jc w:val="center"/>
            </w:pPr>
            <w:r>
              <w:rPr>
                <w:rFonts w:ascii="宋体" w:eastAsia="宋体" w:hAnsi="宋体" w:cs="宋体"/>
                <w:b w:val="0"/>
                <w:i w:val="0"/>
                <w:color w:val="000000"/>
                <w:sz w:val="9"/>
              </w:rPr>
              <w:t xml:space="preserve">天津市旅游（控股）集团有限公司职工学校</w:t>
            </w:r>
          </w:p>
        </w:tc>
        <w:tc>
          <w:tcPr>
            <w:tcW w:w="580" w:type="dxa"/>
            <w:tcBorders/>
            <w:vAlign w:val="center"/>
          </w:tcPr>
          <w:p>
            <w:pPr>
              <w:snapToGrid w:val="0"/>
              <w:jc w:val="right"/>
            </w:pPr>
            <w:r>
              <w:rPr>
                <w:rFonts w:ascii="宋体" w:eastAsia="宋体" w:hAnsi="宋体" w:cs="宋体"/>
                <w:b w:val="0"/>
                <w:i w:val="0"/>
                <w:color w:val="000000"/>
                <w:sz w:val="9"/>
              </w:rPr>
              <w:t xml:space="preserve">691,289.06</w:t>
            </w:r>
          </w:p>
        </w:tc>
        <w:tc>
          <w:tcPr>
            <w:tcW w:w="580" w:type="dxa"/>
            <w:tcBorders/>
            <w:vAlign w:val="center"/>
          </w:tcPr>
          <w:p>
            <w:pPr>
              <w:snapToGrid w:val="0"/>
              <w:jc w:val="right"/>
            </w:pPr>
            <w:r>
              <w:rPr>
                <w:rFonts w:ascii="宋体" w:eastAsia="宋体" w:hAnsi="宋体" w:cs="宋体"/>
                <w:b w:val="0"/>
                <w:i w:val="0"/>
                <w:color w:val="000000"/>
                <w:sz w:val="9"/>
              </w:rPr>
              <w:t xml:space="preserve">686,199.27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686,199.27</w:t>
            </w:r>
          </w:p>
        </w:tc>
        <w:tc>
          <w:tcPr>
            <w:tcW w:w="580" w:type="dxa"/>
            <w:tcBorders/>
            <w:vAlign w:val="center"/>
          </w:tcPr>
          <w:p>
            <w:pPr>
              <w:snapToGrid w:val="0"/>
              <w:jc w:val="right"/>
            </w:pPr>
            <w:r>
              <w:rPr>
                <w:rFonts w:ascii="宋体" w:eastAsia="宋体" w:hAnsi="宋体" w:cs="宋体"/>
                <w:b w:val="0"/>
                <w:i w:val="0"/>
                <w:color w:val="000000"/>
                <w:sz w:val="9"/>
              </w:rPr>
              <w:t xml:space="preserve">5,089.79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5,089.79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5,089.79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772901</w:t>
            </w:r>
          </w:p>
        </w:tc>
        <w:tc>
          <w:tcPr>
            <w:tcW w:w="1520" w:type="dxa"/>
            <w:tcBorders/>
            <w:vAlign w:val="center"/>
          </w:tcPr>
          <w:p>
            <w:pPr>
              <w:snapToGrid w:val="0"/>
              <w:jc w:val="center"/>
            </w:pPr>
            <w:r>
              <w:rPr>
                <w:rFonts w:ascii="宋体" w:eastAsia="宋体" w:hAnsi="宋体" w:cs="宋体"/>
                <w:b w:val="0"/>
                <w:i w:val="0"/>
                <w:color w:val="000000"/>
                <w:sz w:val="9"/>
              </w:rPr>
              <w:t xml:space="preserve">天津市海河游览中心</w:t>
            </w:r>
          </w:p>
        </w:tc>
        <w:tc>
          <w:tcPr>
            <w:tcW w:w="580" w:type="dxa"/>
            <w:tcBorders/>
            <w:vAlign w:val="center"/>
          </w:tcPr>
          <w:p>
            <w:pPr>
              <w:snapToGrid w:val="0"/>
              <w:jc w:val="right"/>
            </w:pPr>
            <w:r>
              <w:rPr>
                <w:rFonts w:ascii="宋体" w:eastAsia="宋体" w:hAnsi="宋体" w:cs="宋体"/>
                <w:b w:val="0"/>
                <w:i w:val="0"/>
                <w:color w:val="000000"/>
                <w:sz w:val="9"/>
              </w:rPr>
              <w:t xml:space="preserve">1,637,693.93</w:t>
            </w:r>
          </w:p>
        </w:tc>
        <w:tc>
          <w:tcPr>
            <w:tcW w:w="580" w:type="dxa"/>
            <w:tcBorders/>
            <w:vAlign w:val="center"/>
          </w:tcPr>
          <w:p>
            <w:pPr>
              <w:snapToGrid w:val="0"/>
              <w:jc w:val="right"/>
            </w:pPr>
            <w:r>
              <w:rPr>
                <w:rFonts w:ascii="宋体" w:eastAsia="宋体" w:hAnsi="宋体" w:cs="宋体"/>
                <w:b w:val="0"/>
                <w:i w:val="0"/>
                <w:color w:val="000000"/>
                <w:sz w:val="9"/>
              </w:rPr>
              <w:t xml:space="preserve">1,637,693.93</w:t>
            </w:r>
          </w:p>
        </w:tc>
        <w:tc>
          <w:tcPr>
            <w:tcW w:w="580" w:type="dxa"/>
            <w:tcBorders/>
            <w:vAlign w:val="center"/>
          </w:tcPr>
          <w:p>
            <w:pPr>
              <w:snapToGrid w:val="0"/>
              <w:jc w:val="right"/>
            </w:pPr>
            <w:r>
              <w:rPr>
                <w:rFonts w:ascii="宋体" w:eastAsia="宋体" w:hAnsi="宋体" w:cs="宋体"/>
                <w:b w:val="0"/>
                <w:i w:val="0"/>
                <w:color w:val="000000"/>
                <w:sz w:val="9"/>
              </w:rPr>
              <w:t xml:space="preserve">841,000.00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796,693.93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2,328,982.99</w:t>
            </w:r>
          </w:p>
        </w:tc>
        <w:tc>
          <w:tcPr>
            <w:tcW w:w="1320" w:type="dxa"/>
            <w:tcBorders/>
            <w:vAlign w:val="center"/>
          </w:tcPr>
          <w:p>
            <w:pPr>
              <w:snapToGrid w:val="0"/>
              <w:jc w:val="right"/>
            </w:pPr>
            <w:r>
              <w:rPr>
                <w:rFonts w:ascii="宋体" w:eastAsia="宋体" w:hAnsi="宋体" w:cs="宋体"/>
                <w:b w:val="0"/>
                <w:i w:val="0"/>
                <w:color w:val="000000"/>
                <w:sz w:val="15"/>
              </w:rPr>
              <w:t xml:space="preserve">2,328,982.99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snapToGrid w:val="0"/>
              <w:jc w:val="right"/>
            </w:pPr>
            <w:r>
              <w:rPr>
                <w:rFonts w:ascii="宋体" w:eastAsia="宋体" w:hAnsi="宋体" w:cs="宋体"/>
                <w:b w:val="0"/>
                <w:i w:val="0"/>
                <w:color w:val="000000"/>
                <w:sz w:val="15"/>
              </w:rPr>
              <w:t xml:space="preserve">691,289.06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88,000.00</w:t>
            </w:r>
          </w:p>
        </w:tc>
        <w:tc>
          <w:tcPr>
            <w:tcW w:w="1320" w:type="dxa"/>
            <w:tcBorders/>
            <w:vAlign w:val="center"/>
          </w:tcPr>
          <w:p>
            <w:pPr>
              <w:snapToGrid w:val="0"/>
              <w:jc w:val="right"/>
            </w:pPr>
            <w:r>
              <w:rPr>
                <w:rFonts w:ascii="宋体" w:eastAsia="宋体" w:hAnsi="宋体" w:cs="宋体"/>
                <w:b w:val="0"/>
                <w:i w:val="0"/>
                <w:color w:val="000000"/>
                <w:sz w:val="15"/>
              </w:rPr>
              <w:t xml:space="preserve">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44,000.00</w:t>
            </w:r>
          </w:p>
        </w:tc>
        <w:tc>
          <w:tcPr>
            <w:tcW w:w="1320" w:type="dxa"/>
            <w:tcBorders/>
            <w:vAlign w:val="center"/>
          </w:tcPr>
          <w:p>
            <w:pPr>
              <w:snapToGrid w:val="0"/>
              <w:jc w:val="right"/>
            </w:pPr>
            <w:r>
              <w:rPr>
                <w:rFonts w:ascii="宋体" w:eastAsia="宋体" w:hAnsi="宋体" w:cs="宋体"/>
                <w:b w:val="0"/>
                <w:i w:val="0"/>
                <w:color w:val="000000"/>
                <w:sz w:val="15"/>
              </w:rPr>
              <w:t xml:space="preserve">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48,000.00</w:t>
            </w:r>
          </w:p>
        </w:tc>
        <w:tc>
          <w:tcPr>
            <w:tcW w:w="1320" w:type="dxa"/>
            <w:tcBorders/>
            <w:vAlign w:val="center"/>
          </w:tcPr>
          <w:p>
            <w:pPr>
              <w:snapToGrid w:val="0"/>
              <w:jc w:val="right"/>
            </w:pPr>
            <w:r>
              <w:rPr>
                <w:rFonts w:ascii="宋体" w:eastAsia="宋体" w:hAnsi="宋体" w:cs="宋体"/>
                <w:b w:val="0"/>
                <w:i w:val="0"/>
                <w:color w:val="000000"/>
                <w:sz w:val="15"/>
              </w:rPr>
              <w:t xml:space="preserve">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48,000.00</w:t>
            </w:r>
          </w:p>
        </w:tc>
        <w:tc>
          <w:tcPr>
            <w:tcW w:w="1320" w:type="dxa"/>
            <w:tcBorders/>
            <w:vAlign w:val="center"/>
          </w:tcPr>
          <w:p>
            <w:pPr>
              <w:snapToGrid w:val="0"/>
              <w:jc w:val="right"/>
            </w:pPr>
            <w:r>
              <w:rPr>
                <w:rFonts w:ascii="宋体" w:eastAsia="宋体" w:hAnsi="宋体" w:cs="宋体"/>
                <w:b w:val="0"/>
                <w:i w:val="0"/>
                <w:color w:val="000000"/>
                <w:sz w:val="15"/>
              </w:rPr>
              <w:t xml:space="preserve">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27,000.00</w:t>
            </w:r>
          </w:p>
        </w:tc>
        <w:tc>
          <w:tcPr>
            <w:tcW w:w="1320" w:type="dxa"/>
            <w:tcBorders/>
            <w:vAlign w:val="center"/>
          </w:tcPr>
          <w:p>
            <w:pPr>
              <w:snapToGrid w:val="0"/>
              <w:jc w:val="right"/>
            </w:pPr>
            <w:r>
              <w:rPr>
                <w:rFonts w:ascii="宋体" w:eastAsia="宋体" w:hAnsi="宋体" w:cs="宋体"/>
                <w:b w:val="0"/>
                <w:i w:val="0"/>
                <w:color w:val="000000"/>
                <w:sz w:val="15"/>
              </w:rPr>
              <w:t xml:space="preserve">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21,000.00</w:t>
            </w:r>
          </w:p>
        </w:tc>
        <w:tc>
          <w:tcPr>
            <w:tcW w:w="1320" w:type="dxa"/>
            <w:tcBorders/>
            <w:vAlign w:val="center"/>
          </w:tcPr>
          <w:p>
            <w:pPr>
              <w:snapToGrid w:val="0"/>
              <w:jc w:val="right"/>
            </w:pPr>
            <w:r>
              <w:rPr>
                <w:rFonts w:ascii="宋体" w:eastAsia="宋体" w:hAnsi="宋体" w:cs="宋体"/>
                <w:b w:val="0"/>
                <w:i w:val="0"/>
                <w:color w:val="000000"/>
                <w:sz w:val="15"/>
              </w:rPr>
              <w:t xml:space="preserve">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1,457,693.93</w:t>
            </w:r>
          </w:p>
        </w:tc>
        <w:tc>
          <w:tcPr>
            <w:tcW w:w="1320" w:type="dxa"/>
            <w:tcBorders/>
            <w:vAlign w:val="center"/>
          </w:tcPr>
          <w:p>
            <w:pPr>
              <w:snapToGrid w:val="0"/>
              <w:jc w:val="right"/>
            </w:pPr>
            <w:r>
              <w:rPr>
                <w:rFonts w:ascii="宋体" w:eastAsia="宋体" w:hAnsi="宋体" w:cs="宋体"/>
                <w:b w:val="0"/>
                <w:i w:val="0"/>
                <w:color w:val="000000"/>
                <w:sz w:val="15"/>
              </w:rPr>
              <w:t xml:space="preserve">1,457,693.93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796,693.93</w:t>
            </w:r>
          </w:p>
        </w:tc>
        <w:tc>
          <w:tcPr>
            <w:tcW w:w="1320" w:type="dxa"/>
            <w:tcBorders/>
            <w:vAlign w:val="center"/>
          </w:tcPr>
          <w:p>
            <w:pPr>
              <w:snapToGrid w:val="0"/>
              <w:jc w:val="right"/>
            </w:pPr>
            <w:r>
              <w:rPr>
                <w:rFonts w:ascii="宋体" w:eastAsia="宋体" w:hAnsi="宋体" w:cs="宋体"/>
                <w:b w:val="0"/>
                <w:i w:val="0"/>
                <w:color w:val="000000"/>
                <w:sz w:val="15"/>
              </w:rPr>
              <w:t xml:space="preserve">796,693.93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796,693.93</w:t>
            </w:r>
          </w:p>
        </w:tc>
        <w:tc>
          <w:tcPr>
            <w:tcW w:w="1320" w:type="dxa"/>
            <w:tcBorders/>
            <w:vAlign w:val="center"/>
          </w:tcPr>
          <w:p>
            <w:pPr>
              <w:snapToGrid w:val="0"/>
              <w:jc w:val="right"/>
            </w:pPr>
            <w:r>
              <w:rPr>
                <w:rFonts w:ascii="宋体" w:eastAsia="宋体" w:hAnsi="宋体" w:cs="宋体"/>
                <w:b w:val="0"/>
                <w:i w:val="0"/>
                <w:color w:val="000000"/>
                <w:sz w:val="15"/>
              </w:rPr>
              <w:t xml:space="preserve">796,693.93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132,000.00</w:t>
            </w:r>
          </w:p>
        </w:tc>
        <w:tc>
          <w:tcPr>
            <w:tcW w:w="1420" w:type="dxa"/>
            <w:tcBorders/>
            <w:vAlign w:val="center"/>
          </w:tcPr>
          <w:p>
            <w:pPr>
              <w:snapToGrid w:val="0"/>
              <w:jc w:val="right"/>
            </w:pPr>
            <w:r>
              <w:rPr>
                <w:rFonts w:ascii="宋体" w:eastAsia="宋体" w:hAnsi="宋体" w:cs="宋体"/>
                <w:b w:val="0"/>
                <w:i w:val="0"/>
                <w:color w:val="000000"/>
                <w:sz w:val="16"/>
              </w:rPr>
              <w:t xml:space="preserve">132,000.00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48,000.00</w:t>
            </w:r>
          </w:p>
        </w:tc>
        <w:tc>
          <w:tcPr>
            <w:tcW w:w="1420" w:type="dxa"/>
            <w:tcBorders/>
            <w:vAlign w:val="center"/>
          </w:tcPr>
          <w:p>
            <w:pPr>
              <w:snapToGrid w:val="0"/>
              <w:jc w:val="right"/>
            </w:pPr>
            <w:r>
              <w:rPr>
                <w:rFonts w:ascii="宋体" w:eastAsia="宋体" w:hAnsi="宋体" w:cs="宋体"/>
                <w:b w:val="0"/>
                <w:i w:val="0"/>
                <w:color w:val="000000"/>
                <w:sz w:val="16"/>
              </w:rPr>
              <w:t xml:space="preserve">48,000.00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661,000.00</w:t>
            </w:r>
          </w:p>
        </w:tc>
        <w:tc>
          <w:tcPr>
            <w:tcW w:w="1420" w:type="dxa"/>
            <w:tcBorders/>
            <w:vAlign w:val="center"/>
          </w:tcPr>
          <w:p>
            <w:pPr>
              <w:snapToGrid w:val="0"/>
              <w:jc w:val="right"/>
            </w:pPr>
            <w:r>
              <w:rPr>
                <w:rFonts w:ascii="宋体" w:eastAsia="宋体" w:hAnsi="宋体" w:cs="宋体"/>
                <w:b w:val="0"/>
                <w:i w:val="0"/>
                <w:color w:val="000000"/>
                <w:sz w:val="16"/>
              </w:rPr>
              <w:t xml:space="preserve">661,000.00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1420" w:type="dxa"/>
            <w:tcBorders/>
            <w:vAlign w:val="center"/>
          </w:tcPr>
          <w:p>
            <w:pPr>
              <w:snapToGrid w:val="0"/>
              <w:jc w:val="right"/>
            </w:pPr>
            <w:r>
              <w:rPr>
                <w:rFonts w:ascii="宋体" w:eastAsia="宋体" w:hAnsi="宋体" w:cs="宋体"/>
                <w:b w:val="0"/>
                <w:i w:val="0"/>
                <w:color w:val="000000"/>
                <w:sz w:val="16"/>
              </w:rPr>
              <w:t xml:space="preserve">841,000.00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841,000.00</w:t>
            </w:r>
          </w:p>
        </w:tc>
        <w:tc>
          <w:tcPr>
            <w:tcW w:w="1720" w:type="dxa"/>
            <w:tcBorders/>
            <w:vAlign w:val="center"/>
          </w:tcPr>
          <w:p>
            <w:pPr>
              <w:snapToGrid w:val="0"/>
              <w:jc w:val="right"/>
            </w:pPr>
            <w:r>
              <w:rPr>
                <w:rFonts w:ascii="宋体" w:eastAsia="宋体" w:hAnsi="宋体" w:cs="宋体"/>
                <w:b w:val="0"/>
                <w:i w:val="0"/>
                <w:color w:val="000000"/>
                <w:sz w:val="20"/>
              </w:rPr>
              <w:t xml:space="preserve">841,000.00</w:t>
            </w:r>
          </w:p>
        </w:tc>
        <w:tc>
          <w:tcPr>
            <w:tcW w:w="1720" w:type="dxa"/>
            <w:tcBorders/>
            <w:vAlign w:val="center"/>
          </w:tcPr>
          <w:p>
            <w:pPr>
              <w:snapToGrid w:val="0"/>
              <w:jc w:val="right"/>
            </w:pPr>
            <w:r>
              <w:rPr>
                <w:rFonts w:ascii="宋体" w:eastAsia="宋体" w:hAnsi="宋体" w:cs="宋体"/>
                <w:b w:val="0"/>
                <w:i w:val="0"/>
                <w:color w:val="000000"/>
                <w:sz w:val="20"/>
              </w:rPr>
              <w:t xml:space="preserve">841,000.00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snapToGrid w:val="0"/>
              <w:jc w:val="right"/>
            </w:pPr>
            <w:r>
              <w:rPr>
                <w:rFonts w:ascii="宋体" w:eastAsia="宋体" w:hAnsi="宋体" w:cs="宋体"/>
                <w:b w:val="0"/>
                <w:i w:val="0"/>
                <w:color w:val="000000"/>
                <w:sz w:val="20"/>
              </w:rPr>
              <w:t xml:space="preserve">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snapToGrid w:val="0"/>
              <w:jc w:val="right"/>
            </w:pPr>
            <w:r>
              <w:rPr>
                <w:rFonts w:ascii="宋体" w:eastAsia="宋体" w:hAnsi="宋体" w:cs="宋体"/>
                <w:b w:val="0"/>
                <w:i w:val="0"/>
                <w:color w:val="000000"/>
                <w:sz w:val="20"/>
              </w:rPr>
              <w:t xml:space="preserve">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snapToGrid w:val="0"/>
              <w:jc w:val="right"/>
            </w:pPr>
            <w:r>
              <w:rPr>
                <w:rFonts w:ascii="宋体" w:eastAsia="宋体" w:hAnsi="宋体" w:cs="宋体"/>
                <w:b w:val="0"/>
                <w:i w:val="0"/>
                <w:color w:val="000000"/>
                <w:sz w:val="20"/>
              </w:rPr>
              <w:t xml:space="preserve">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27,000.00</w:t>
            </w:r>
          </w:p>
        </w:tc>
        <w:tc>
          <w:tcPr>
            <w:tcW w:w="1720" w:type="dxa"/>
            <w:tcBorders/>
            <w:vAlign w:val="center"/>
          </w:tcPr>
          <w:p>
            <w:pPr>
              <w:snapToGrid w:val="0"/>
              <w:jc w:val="right"/>
            </w:pPr>
            <w:r>
              <w:rPr>
                <w:rFonts w:ascii="宋体" w:eastAsia="宋体" w:hAnsi="宋体" w:cs="宋体"/>
                <w:b w:val="0"/>
                <w:i w:val="0"/>
                <w:color w:val="000000"/>
                <w:sz w:val="20"/>
              </w:rPr>
              <w:t xml:space="preserve">27,000.00</w:t>
            </w:r>
          </w:p>
        </w:tc>
        <w:tc>
          <w:tcPr>
            <w:tcW w:w="1720" w:type="dxa"/>
            <w:tcBorders/>
            <w:vAlign w:val="center"/>
          </w:tcPr>
          <w:p>
            <w:pPr>
              <w:snapToGrid w:val="0"/>
              <w:jc w:val="right"/>
            </w:pPr>
            <w:r>
              <w:rPr>
                <w:rFonts w:ascii="宋体" w:eastAsia="宋体" w:hAnsi="宋体" w:cs="宋体"/>
                <w:b w:val="0"/>
                <w:i w:val="0"/>
                <w:color w:val="000000"/>
                <w:sz w:val="20"/>
              </w:rPr>
              <w:t xml:space="preserve">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snapToGrid w:val="0"/>
              <w:jc w:val="right"/>
            </w:pPr>
            <w:r>
              <w:rPr>
                <w:rFonts w:ascii="宋体" w:eastAsia="宋体" w:hAnsi="宋体" w:cs="宋体"/>
                <w:b w:val="0"/>
                <w:i w:val="0"/>
                <w:color w:val="000000"/>
                <w:sz w:val="20"/>
              </w:rPr>
              <w:t xml:space="preserve">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824,000.00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209,344.74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51,231.00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72,494.26</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88,000.00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321,930.00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841,000.00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天津市旅游（控股）集团有限公司2024年度政府性基金预算财政拨款收入支出决算表为空表。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天津市旅游（控股）集团有限公司2024年国有资本经营预算财政拨款收入支出决算表为空表。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天津市旅游（控股）集团有限公司2024年财政拨款“三公”经费支出决算表为空表。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部门：天津市旅游（控股）集团有限公司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p>
        </w:tc>
        <w:tc>
          <w:tcPr>
            <w:tcW w:w="39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天津市旅游（控股）集团有限公司2024年项目支出决算表为空表。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天津市旅游（控股）集团有限公司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2,328,982.99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减少1,616,656.48元，下降40.973%</w:t>
      </w:r>
      <w:r>
        <w:rPr>
          <w:rFonts w:eastAsia="仿宋_GB2312" w:hint="eastAsia"/>
          <w:sz w:val="30"/>
          <w:szCs w:val="30"/>
        </w:rPr>
        <w:t xml:space="preserve">，主要原因是</w:t>
      </w:r>
      <w:r>
        <w:rPr>
          <w:rFonts w:eastAsia="仿宋_GB2312" w:hint="eastAsia"/>
          <w:sz w:val="30"/>
          <w:szCs w:val="30"/>
        </w:rPr>
        <w:t xml:space="preserve">游览中心的工资福利支出的减少导致的财政拨款减少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一般公共预算财政拨款收入841,000.00元、其他收入1,482,893.20元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教育支出691,289.06元、社会保障和就业支出132,000.00元、卫生健康支出48,000.00元、城乡社区支出1,457,693.93元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天津市旅游（控股）集团有限公司</w:t>
      </w:r>
      <w:r>
        <w:rPr>
          <w:rFonts w:eastAsia="仿宋_GB2312" w:hint="eastAsia"/>
          <w:sz w:val="30"/>
          <w:szCs w:val="30"/>
        </w:rPr>
        <w:t xml:space="preserve">2024年度本年收入合计</w:t>
      </w:r>
      <w:r>
        <w:rPr>
          <w:rFonts w:eastAsia="仿宋_GB2312" w:hint="eastAsia"/>
          <w:sz w:val="30"/>
          <w:szCs w:val="30"/>
        </w:rPr>
        <w:t xml:space="preserve">2,323,893.20</w:t>
      </w:r>
      <w:r>
        <w:rPr>
          <w:rFonts w:eastAsia="仿宋_GB2312" w:hint="eastAsia"/>
          <w:sz w:val="30"/>
          <w:szCs w:val="30"/>
        </w:rPr>
        <w:t xml:space="preserve">元，与2023年度相比</w:t>
      </w:r>
      <w:r>
        <w:rPr>
          <w:rFonts w:eastAsia="仿宋_GB2312" w:hint="eastAsia"/>
          <w:sz w:val="30"/>
          <w:szCs w:val="30"/>
        </w:rPr>
        <w:t xml:space="preserve">减少715,584.35元，</w:t>
      </w:r>
      <w:r>
        <w:rPr>
          <w:rFonts w:eastAsia="仿宋_GB2312" w:hint="eastAsia"/>
          <w:sz w:val="30"/>
          <w:szCs w:val="30"/>
        </w:rPr>
        <w:t xml:space="preserve">主要原因是</w:t>
      </w:r>
      <w:r>
        <w:rPr>
          <w:rFonts w:eastAsia="仿宋_GB2312" w:hint="eastAsia"/>
          <w:sz w:val="30"/>
          <w:szCs w:val="30"/>
        </w:rPr>
        <w:t xml:space="preserve">游览中心的工资福利支出的减少导致的财政拨款减少</w:t>
      </w:r>
      <w:r>
        <w:rPr>
          <w:rFonts w:eastAsia="仿宋_GB2312" w:hint="eastAsia"/>
          <w:sz w:val="30"/>
          <w:szCs w:val="30"/>
        </w:rPr>
        <w:t xml:space="preserve">。其中：</w:t>
      </w:r>
      <w:r>
        <w:rPr>
          <w:rFonts w:eastAsia="仿宋_GB2312" w:hint="eastAsia"/>
          <w:sz w:val="30"/>
          <w:szCs w:val="30"/>
        </w:rPr>
        <w:t xml:space="preserve">一般公共预算财政拨款收入841,000.00元，占36.189%；其他收入1,482,893.20元，占63.811%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天津市旅游（控股）集团有限公司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2,328,982.99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减少734,044.04元，</w:t>
      </w:r>
      <w:r>
        <w:rPr>
          <w:rFonts w:eastAsia="仿宋_GB2312" w:hint="eastAsia"/>
          <w:sz w:val="30"/>
          <w:szCs w:val="30"/>
        </w:rPr>
        <w:t xml:space="preserve">主要原因是</w:t>
      </w:r>
      <w:r>
        <w:rPr>
          <w:rFonts w:eastAsia="仿宋_GB2312" w:hint="eastAsia"/>
          <w:sz w:val="30"/>
          <w:szCs w:val="30"/>
        </w:rPr>
        <w:t xml:space="preserve">游览中心的工资福利支出的减少导致的财政拨款减少</w:t>
      </w:r>
      <w:r>
        <w:rPr>
          <w:rFonts w:eastAsia="仿宋_GB2312" w:hint="eastAsia"/>
          <w:sz w:val="30"/>
          <w:szCs w:val="30"/>
        </w:rPr>
        <w:t xml:space="preserve">。其中：</w:t>
      </w:r>
      <w:r>
        <w:rPr>
          <w:rFonts w:eastAsia="仿宋_GB2312" w:hint="eastAsia"/>
          <w:sz w:val="30"/>
          <w:szCs w:val="30"/>
        </w:rPr>
        <w:t xml:space="preserve">基本支出2,328,982.99元，占100.000%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天津市旅游（控股）集团有限公司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841,000.00</w:t>
      </w:r>
      <w:r>
        <w:rPr>
          <w:rFonts w:eastAsia="仿宋_GB2312" w:hint="eastAsia"/>
          <w:sz w:val="30"/>
          <w:szCs w:val="30"/>
        </w:rPr>
        <w:t xml:space="preserve">元。与2023年度相比，财政拨款收、支总计各</w:t>
      </w:r>
      <w:r>
        <w:rPr>
          <w:rFonts w:eastAsia="仿宋_GB2312" w:hint="eastAsia"/>
          <w:sz w:val="30"/>
          <w:szCs w:val="30"/>
        </w:rPr>
        <w:t xml:space="preserve">减少466,790.12元，下降35.693%，</w:t>
      </w:r>
      <w:r>
        <w:rPr>
          <w:rFonts w:eastAsia="仿宋_GB2312" w:hint="eastAsia"/>
          <w:sz w:val="30"/>
          <w:szCs w:val="30"/>
        </w:rPr>
        <w:t xml:space="preserve">主要原因是</w:t>
      </w:r>
      <w:r>
        <w:rPr>
          <w:rFonts w:eastAsia="仿宋_GB2312" w:hint="eastAsia"/>
          <w:sz w:val="30"/>
          <w:szCs w:val="30"/>
        </w:rPr>
        <w:t xml:space="preserve">游览中心的工资福利支出的减少导致的财政拨款减少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一般公共预算财政拨款841,000.00元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社会保障和就业支出132,000.00元、卫生健康支出48,000.00元、城乡社区支出661,000.00元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天津市旅游（控股）集团有限公司2024年度部门决算一般公共预算财政拨款支出合计841,000.00元，占本年支出合计的36.110%。与2023年度相比，一般公共预算财政拨款支出</w:t>
      </w:r>
      <w:r>
        <w:rPr>
          <w:rFonts w:eastAsia="仿宋_GB2312" w:hint="eastAsia"/>
          <w:sz w:val="30"/>
          <w:szCs w:val="30"/>
        </w:rPr>
        <w:t xml:space="preserve">减少466,790.12元</w:t>
      </w:r>
      <w:r>
        <w:rPr>
          <w:rFonts w:eastAsia="仿宋_GB2312" w:hint="eastAsia"/>
          <w:sz w:val="30"/>
          <w:szCs w:val="30"/>
        </w:rPr>
        <w:t xml:space="preserve">，下降35.693%</w:t>
      </w:r>
      <w:r>
        <w:rPr>
          <w:rFonts w:eastAsia="仿宋_GB2312" w:hint="eastAsia"/>
          <w:sz w:val="30"/>
          <w:szCs w:val="30"/>
        </w:rPr>
        <w:t xml:space="preserve">，主要原因是游览中心的工资福利支出的减少导致的财政拨款减少。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2024年度一般公共预算财政拨款支出841,000.00元，主要用于以下方面：</w:t>
      </w:r>
      <w:r>
        <w:rPr>
          <w:rFonts w:eastAsia="仿宋_GB2312" w:hint="eastAsia"/>
          <w:sz w:val="30"/>
          <w:szCs w:val="30"/>
        </w:rPr>
        <w:t xml:space="preserve">社会保障和就业支出（类）支出132,000.00元，占15.696%,卫生健康支出（类）支出48,000.00元，占5.707%,城乡社区支出（类）支出661,000.00元，占78.597%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2024年度一般公共预算财政拨款支出年初预算为841,000.00元，支出决算为841,000.00元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88,000.00元，支出决算为88,000.00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44,000.00元，支出决算为44,000.00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3.卫生健康支出（类）行政事业单位医疗（款）事业单位医疗（项）年初预算为27,000.00元，支出决算为27,000.00元，完成年初预算的100.000%，决算数与预算数持平的主要原因是：严格按照预算执行。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4.卫生健康支出（类）行政事业单位医疗（款）其他行政事业单位医疗支出（项）年初预算为21,000.00元，支出决算为21,000.00元，完成年初预算的100.000%，决算数与预算数持平的主要原因是：严格按照预算执行。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5.城乡社区支出（类）城乡社区公共设施（款）其他城乡社区公共设施支出（项）年初预算为661,000.00元，支出决算为661,000.00元，完成年初预算的100.000%，决算数与预算数持平的主要原因是：严格按照预算执行。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天津市旅游（控股）集团有限公司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841,000.00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减少466,790.12元，</w:t>
      </w:r>
      <w:r>
        <w:rPr>
          <w:rFonts w:eastAsia="仿宋_GB2312" w:hint="eastAsia"/>
          <w:sz w:val="30"/>
          <w:szCs w:val="30"/>
        </w:rPr>
        <w:t xml:space="preserve">主要原因是</w:t>
      </w:r>
      <w:r>
        <w:rPr>
          <w:rFonts w:eastAsia="仿宋_GB2312" w:hint="eastAsia"/>
          <w:sz w:val="30"/>
          <w:szCs w:val="30"/>
        </w:rPr>
        <w:t xml:space="preserve">游览中心的工资福利支出的减少导致的财政拨款减少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人员经费841,000.00元，主要包括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天津市旅游（控股）集团有限公司2024年度无政府性基金预算财政拨款收入、支出和结转结余。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天津市旅游（控股）集团有限公司2024年度无国有资本经营预算财政拨款收入、支出和结转结余。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天津市旅游（控股）集团有限公司2024年度无机关运行经费。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天津市旅游（控股）集团有限公司2024年度无政府采购支出。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截至2024年12月31日，天津市旅游（控股）集团有限公司共有车辆1辆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天津市旅游（控股）集团有限公司2024年度没有项目支出，无需开展绩效自评。</w:t>
      </w:r>
    </w:p>
    <w:p>
      <w:pPr>
        <w:spacing w:line="600" w:lineRule="exact"/>
        <w:jc w:val="both"/>
        <w:rPr>
          <w:rFonts w:eastAsia="仿宋_GB2312"/>
          <w:sz w:val="30"/>
          <w:szCs w:val="30"/>
        </w:rPr>
      </w:pPr>
      <w:r>
        <w:rPr>
          <w:rFonts w:eastAsia="仿宋_GB2312"/>
          <w:sz w:val="30"/>
          <w:szCs w:val="30"/>
        </w:rPr>
        <w:t xml:space="preserve">    天津市旅游（控股）集团有限公司2024年度没有项目支出，无需开展部门评价。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天津市旅游（控股）集团有限公司不属于乡、镇、街级单位，不涉及公开2024年度教育、医疗卫生、社会保障和就业、住房保障、涉农补贴等民生支出情况。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