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天津市河北区人民检察院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天津市河北区人民检察院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一)深入贯彻习近平新时代中国特色社会主义思想，深入贯彻党的路线方针政策和决策部署，坚持党对检察工作的绝对领导，坚决维护习近平总书记党中央的核心、全党的核心地位，坚决维护党中央权威和集中统一领导。 (二)依法向区人民代表大会及其常务委员会提出议案。 (三)按照区委和市人民检察院确定的工作方针，研究和部署本区检察工作任务。 (四)依照法律规定对由本院直接受理的刑事案件行使侦查权。 (五)对所辖刑事案件依法审查批准逮捕、决定逮捕、提起公诉。 (六)负责应由本院承办的刑事、民事、行政诉讼活动及刑事、民事、行政判决和裁定等生效法律文书执行的法律监督工作。 (七)负责应由本院承办的提起公益诉讼工作。 (八)负责应由本院承办的对看守所、社区矫正机构等执法活动的法律监督工作。 (九)负责本院的控告申诉检察工作。 (十)负责本院的理论研究、案件管理和检务督察工作。 (十一)负责本院的检察政务和新闻宣传工作。 (十二)负责本院检察队伍建设和思想政治工作，依法管理本院检察官及其他检察人员的工作。 (十三)负责本院的财务装备工作和检察技术信息工作。 (十四)负责其他应当由本院承办的事项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天津市河北区人民检察院内设10个职能部室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天津市河北区人民检察院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天津市河北区人民检察院(本级)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39,438,265.77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34,867,697.30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3,137,438.62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1,433,129.85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39,438,265.77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39,438,265.77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39,438,265.77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39,438,265.77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39,438,265.77</w:t>
            </w:r>
          </w:p>
        </w:tc>
        <w:tc>
          <w:tcPr>
            <w:tcW w:w="1240" w:type="dxa"/>
            <w:tcBorders/>
            <w:vAlign w:val="center"/>
          </w:tcPr>
          <w:p>
            <w:pPr>
              <w:snapToGrid w:val="0"/>
              <w:jc w:val="right"/>
            </w:pPr>
            <w:r>
              <w:rPr>
                <w:rFonts w:ascii="宋体" w:eastAsia="宋体" w:hAnsi="宋体" w:cs="宋体"/>
                <w:b w:val="0"/>
                <w:i w:val="0"/>
                <w:color w:val="000000"/>
                <w:sz w:val="14"/>
              </w:rPr>
              <w:t xml:space="preserve">39,438,265.77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34,867,697.30</w:t>
            </w:r>
          </w:p>
        </w:tc>
        <w:tc>
          <w:tcPr>
            <w:tcW w:w="1240" w:type="dxa"/>
            <w:tcBorders/>
            <w:vAlign w:val="center"/>
          </w:tcPr>
          <w:p>
            <w:pPr>
              <w:snapToGrid w:val="0"/>
              <w:jc w:val="right"/>
            </w:pPr>
            <w:r>
              <w:rPr>
                <w:rFonts w:ascii="宋体" w:eastAsia="宋体" w:hAnsi="宋体" w:cs="宋体"/>
                <w:b w:val="0"/>
                <w:i w:val="0"/>
                <w:color w:val="000000"/>
                <w:sz w:val="14"/>
              </w:rPr>
              <w:t xml:space="preserve">34,867,697.30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34,867,697.30</w:t>
            </w:r>
          </w:p>
        </w:tc>
        <w:tc>
          <w:tcPr>
            <w:tcW w:w="1240" w:type="dxa"/>
            <w:tcBorders/>
            <w:vAlign w:val="center"/>
          </w:tcPr>
          <w:p>
            <w:pPr>
              <w:snapToGrid w:val="0"/>
              <w:jc w:val="right"/>
            </w:pPr>
            <w:r>
              <w:rPr>
                <w:rFonts w:ascii="宋体" w:eastAsia="宋体" w:hAnsi="宋体" w:cs="宋体"/>
                <w:b w:val="0"/>
                <w:i w:val="0"/>
                <w:color w:val="000000"/>
                <w:sz w:val="14"/>
              </w:rPr>
              <w:t xml:space="preserve">34,867,697.30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31,928,064.21</w:t>
            </w:r>
          </w:p>
        </w:tc>
        <w:tc>
          <w:tcPr>
            <w:tcW w:w="1240" w:type="dxa"/>
            <w:tcBorders/>
            <w:vAlign w:val="center"/>
          </w:tcPr>
          <w:p>
            <w:pPr>
              <w:snapToGrid w:val="0"/>
              <w:jc w:val="right"/>
            </w:pPr>
            <w:r>
              <w:rPr>
                <w:rFonts w:ascii="宋体" w:eastAsia="宋体" w:hAnsi="宋体" w:cs="宋体"/>
                <w:b w:val="0"/>
                <w:i w:val="0"/>
                <w:color w:val="000000"/>
                <w:sz w:val="14"/>
              </w:rPr>
              <w:t xml:space="preserve">31,928,064.21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2,939,633.09</w:t>
            </w:r>
          </w:p>
        </w:tc>
        <w:tc>
          <w:tcPr>
            <w:tcW w:w="1240" w:type="dxa"/>
            <w:tcBorders/>
            <w:vAlign w:val="center"/>
          </w:tcPr>
          <w:p>
            <w:pPr>
              <w:snapToGrid w:val="0"/>
              <w:jc w:val="right"/>
            </w:pPr>
            <w:r>
              <w:rPr>
                <w:rFonts w:ascii="宋体" w:eastAsia="宋体" w:hAnsi="宋体" w:cs="宋体"/>
                <w:b w:val="0"/>
                <w:i w:val="0"/>
                <w:color w:val="000000"/>
                <w:sz w:val="14"/>
              </w:rPr>
              <w:t xml:space="preserve">2,939,633.09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3,137,438.62</w:t>
            </w:r>
          </w:p>
        </w:tc>
        <w:tc>
          <w:tcPr>
            <w:tcW w:w="1240" w:type="dxa"/>
            <w:tcBorders/>
            <w:vAlign w:val="center"/>
          </w:tcPr>
          <w:p>
            <w:pPr>
              <w:snapToGrid w:val="0"/>
              <w:jc w:val="right"/>
            </w:pPr>
            <w:r>
              <w:rPr>
                <w:rFonts w:ascii="宋体" w:eastAsia="宋体" w:hAnsi="宋体" w:cs="宋体"/>
                <w:b w:val="0"/>
                <w:i w:val="0"/>
                <w:color w:val="000000"/>
                <w:sz w:val="14"/>
              </w:rPr>
              <w:t xml:space="preserve">3,137,438.62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3,137,438.62</w:t>
            </w:r>
          </w:p>
        </w:tc>
        <w:tc>
          <w:tcPr>
            <w:tcW w:w="1240" w:type="dxa"/>
            <w:tcBorders/>
            <w:vAlign w:val="center"/>
          </w:tcPr>
          <w:p>
            <w:pPr>
              <w:snapToGrid w:val="0"/>
              <w:jc w:val="right"/>
            </w:pPr>
            <w:r>
              <w:rPr>
                <w:rFonts w:ascii="宋体" w:eastAsia="宋体" w:hAnsi="宋体" w:cs="宋体"/>
                <w:b w:val="0"/>
                <w:i w:val="0"/>
                <w:color w:val="000000"/>
                <w:sz w:val="14"/>
              </w:rPr>
              <w:t xml:space="preserve">3,137,438.62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1,910,898.58</w:t>
            </w:r>
          </w:p>
        </w:tc>
        <w:tc>
          <w:tcPr>
            <w:tcW w:w="1240" w:type="dxa"/>
            <w:tcBorders/>
            <w:vAlign w:val="center"/>
          </w:tcPr>
          <w:p>
            <w:pPr>
              <w:snapToGrid w:val="0"/>
              <w:jc w:val="right"/>
            </w:pPr>
            <w:r>
              <w:rPr>
                <w:rFonts w:ascii="宋体" w:eastAsia="宋体" w:hAnsi="宋体" w:cs="宋体"/>
                <w:b w:val="0"/>
                <w:i w:val="0"/>
                <w:color w:val="000000"/>
                <w:sz w:val="14"/>
              </w:rPr>
              <w:t xml:space="preserve">1,910,898.58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1,226,540.04</w:t>
            </w:r>
          </w:p>
        </w:tc>
        <w:tc>
          <w:tcPr>
            <w:tcW w:w="1240" w:type="dxa"/>
            <w:tcBorders/>
            <w:vAlign w:val="center"/>
          </w:tcPr>
          <w:p>
            <w:pPr>
              <w:snapToGrid w:val="0"/>
              <w:jc w:val="right"/>
            </w:pPr>
            <w:r>
              <w:rPr>
                <w:rFonts w:ascii="宋体" w:eastAsia="宋体" w:hAnsi="宋体" w:cs="宋体"/>
                <w:b w:val="0"/>
                <w:i w:val="0"/>
                <w:color w:val="000000"/>
                <w:sz w:val="14"/>
              </w:rPr>
              <w:t xml:space="preserve">1,226,540.04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1,433,129.85</w:t>
            </w:r>
          </w:p>
        </w:tc>
        <w:tc>
          <w:tcPr>
            <w:tcW w:w="1240" w:type="dxa"/>
            <w:tcBorders/>
            <w:vAlign w:val="center"/>
          </w:tcPr>
          <w:p>
            <w:pPr>
              <w:snapToGrid w:val="0"/>
              <w:jc w:val="right"/>
            </w:pPr>
            <w:r>
              <w:rPr>
                <w:rFonts w:ascii="宋体" w:eastAsia="宋体" w:hAnsi="宋体" w:cs="宋体"/>
                <w:b w:val="0"/>
                <w:i w:val="0"/>
                <w:color w:val="000000"/>
                <w:sz w:val="14"/>
              </w:rPr>
              <w:t xml:space="preserve">1,433,129.85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1,433,129.85</w:t>
            </w:r>
          </w:p>
        </w:tc>
        <w:tc>
          <w:tcPr>
            <w:tcW w:w="1240" w:type="dxa"/>
            <w:tcBorders/>
            <w:vAlign w:val="center"/>
          </w:tcPr>
          <w:p>
            <w:pPr>
              <w:snapToGrid w:val="0"/>
              <w:jc w:val="right"/>
            </w:pPr>
            <w:r>
              <w:rPr>
                <w:rFonts w:ascii="宋体" w:eastAsia="宋体" w:hAnsi="宋体" w:cs="宋体"/>
                <w:b w:val="0"/>
                <w:i w:val="0"/>
                <w:color w:val="000000"/>
                <w:sz w:val="14"/>
              </w:rPr>
              <w:t xml:space="preserve">1,433,129.85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1,194,289.57</w:t>
            </w:r>
          </w:p>
        </w:tc>
        <w:tc>
          <w:tcPr>
            <w:tcW w:w="1240" w:type="dxa"/>
            <w:tcBorders/>
            <w:vAlign w:val="center"/>
          </w:tcPr>
          <w:p>
            <w:pPr>
              <w:snapToGrid w:val="0"/>
              <w:jc w:val="right"/>
            </w:pPr>
            <w:r>
              <w:rPr>
                <w:rFonts w:ascii="宋体" w:eastAsia="宋体" w:hAnsi="宋体" w:cs="宋体"/>
                <w:b w:val="0"/>
                <w:i w:val="0"/>
                <w:color w:val="000000"/>
                <w:sz w:val="14"/>
              </w:rPr>
              <w:t xml:space="preserve">1,194,289.57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238,840.28</w:t>
            </w:r>
          </w:p>
        </w:tc>
        <w:tc>
          <w:tcPr>
            <w:tcW w:w="1240" w:type="dxa"/>
            <w:tcBorders/>
            <w:vAlign w:val="center"/>
          </w:tcPr>
          <w:p>
            <w:pPr>
              <w:snapToGrid w:val="0"/>
              <w:jc w:val="right"/>
            </w:pPr>
            <w:r>
              <w:rPr>
                <w:rFonts w:ascii="宋体" w:eastAsia="宋体" w:hAnsi="宋体" w:cs="宋体"/>
                <w:b w:val="0"/>
                <w:i w:val="0"/>
                <w:color w:val="000000"/>
                <w:sz w:val="14"/>
              </w:rPr>
              <w:t xml:space="preserve">238,840.28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39,438,265.77</w:t>
            </w:r>
          </w:p>
        </w:tc>
        <w:tc>
          <w:tcPr>
            <w:tcW w:w="580" w:type="dxa"/>
            <w:tcBorders/>
            <w:vAlign w:val="center"/>
          </w:tcPr>
          <w:p>
            <w:pPr>
              <w:snapToGrid w:val="0"/>
              <w:jc w:val="right"/>
            </w:pPr>
            <w:r>
              <w:rPr>
                <w:rFonts w:ascii="宋体" w:eastAsia="宋体" w:hAnsi="宋体" w:cs="宋体"/>
                <w:b w:val="0"/>
                <w:i w:val="0"/>
                <w:color w:val="000000"/>
                <w:sz w:val="9"/>
              </w:rPr>
              <w:t xml:space="preserve">39,438,265.77</w:t>
            </w:r>
          </w:p>
        </w:tc>
        <w:tc>
          <w:tcPr>
            <w:tcW w:w="580" w:type="dxa"/>
            <w:tcBorders/>
            <w:vAlign w:val="center"/>
          </w:tcPr>
          <w:p>
            <w:pPr>
              <w:snapToGrid w:val="0"/>
              <w:jc w:val="right"/>
            </w:pPr>
            <w:r>
              <w:rPr>
                <w:rFonts w:ascii="宋体" w:eastAsia="宋体" w:hAnsi="宋体" w:cs="宋体"/>
                <w:b w:val="0"/>
                <w:i w:val="0"/>
                <w:color w:val="000000"/>
                <w:sz w:val="9"/>
              </w:rPr>
              <w:t xml:space="preserve">39,438,265.77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256101</w:t>
            </w:r>
          </w:p>
        </w:tc>
        <w:tc>
          <w:tcPr>
            <w:tcW w:w="1520" w:type="dxa"/>
            <w:tcBorders/>
            <w:vAlign w:val="center"/>
          </w:tcPr>
          <w:p>
            <w:pPr>
              <w:snapToGrid w:val="0"/>
              <w:jc w:val="center"/>
            </w:pPr>
            <w:r>
              <w:rPr>
                <w:rFonts w:ascii="宋体" w:eastAsia="宋体" w:hAnsi="宋体" w:cs="宋体"/>
                <w:b w:val="0"/>
                <w:i w:val="0"/>
                <w:color w:val="000000"/>
                <w:sz w:val="9"/>
              </w:rPr>
              <w:t xml:space="preserve">天津市河北区人民检察院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39,438,265.77</w:t>
            </w:r>
          </w:p>
        </w:tc>
        <w:tc>
          <w:tcPr>
            <w:tcW w:w="580" w:type="dxa"/>
            <w:tcBorders/>
            <w:vAlign w:val="center"/>
          </w:tcPr>
          <w:p>
            <w:pPr>
              <w:snapToGrid w:val="0"/>
              <w:jc w:val="right"/>
            </w:pPr>
            <w:r>
              <w:rPr>
                <w:rFonts w:ascii="宋体" w:eastAsia="宋体" w:hAnsi="宋体" w:cs="宋体"/>
                <w:b w:val="0"/>
                <w:i w:val="0"/>
                <w:color w:val="000000"/>
                <w:sz w:val="9"/>
              </w:rPr>
              <w:t xml:space="preserve">39,438,265.77</w:t>
            </w:r>
          </w:p>
        </w:tc>
        <w:tc>
          <w:tcPr>
            <w:tcW w:w="580" w:type="dxa"/>
            <w:tcBorders/>
            <w:vAlign w:val="center"/>
          </w:tcPr>
          <w:p>
            <w:pPr>
              <w:snapToGrid w:val="0"/>
              <w:jc w:val="right"/>
            </w:pPr>
            <w:r>
              <w:rPr>
                <w:rFonts w:ascii="宋体" w:eastAsia="宋体" w:hAnsi="宋体" w:cs="宋体"/>
                <w:b w:val="0"/>
                <w:i w:val="0"/>
                <w:color w:val="000000"/>
                <w:sz w:val="9"/>
              </w:rPr>
              <w:t xml:space="preserve">39,438,265.77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39,438,265.77</w:t>
            </w:r>
          </w:p>
        </w:tc>
        <w:tc>
          <w:tcPr>
            <w:tcW w:w="1320" w:type="dxa"/>
            <w:tcBorders/>
            <w:vAlign w:val="center"/>
          </w:tcPr>
          <w:p>
            <w:pPr>
              <w:snapToGrid w:val="0"/>
              <w:jc w:val="right"/>
            </w:pPr>
            <w:r>
              <w:rPr>
                <w:rFonts w:ascii="宋体" w:eastAsia="宋体" w:hAnsi="宋体" w:cs="宋体"/>
                <w:b w:val="0"/>
                <w:i w:val="0"/>
                <w:color w:val="000000"/>
                <w:sz w:val="15"/>
              </w:rPr>
              <w:t xml:space="preserve">36,498,632.68</w:t>
            </w:r>
          </w:p>
        </w:tc>
        <w:tc>
          <w:tcPr>
            <w:tcW w:w="1320" w:type="dxa"/>
            <w:tcBorders/>
            <w:vAlign w:val="center"/>
          </w:tcPr>
          <w:p>
            <w:pPr>
              <w:snapToGrid w:val="0"/>
              <w:jc w:val="right"/>
            </w:pPr>
            <w:r>
              <w:rPr>
                <w:rFonts w:ascii="宋体" w:eastAsia="宋体" w:hAnsi="宋体" w:cs="宋体"/>
                <w:b w:val="0"/>
                <w:i w:val="0"/>
                <w:color w:val="000000"/>
                <w:sz w:val="15"/>
              </w:rPr>
              <w:t xml:space="preserve">2,939,633.09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34,867,697.30</w:t>
            </w:r>
          </w:p>
        </w:tc>
        <w:tc>
          <w:tcPr>
            <w:tcW w:w="1320" w:type="dxa"/>
            <w:tcBorders/>
            <w:vAlign w:val="center"/>
          </w:tcPr>
          <w:p>
            <w:pPr>
              <w:snapToGrid w:val="0"/>
              <w:jc w:val="right"/>
            </w:pPr>
            <w:r>
              <w:rPr>
                <w:rFonts w:ascii="宋体" w:eastAsia="宋体" w:hAnsi="宋体" w:cs="宋体"/>
                <w:b w:val="0"/>
                <w:i w:val="0"/>
                <w:color w:val="000000"/>
                <w:sz w:val="15"/>
              </w:rPr>
              <w:t xml:space="preserve">31,928,064.21</w:t>
            </w:r>
          </w:p>
        </w:tc>
        <w:tc>
          <w:tcPr>
            <w:tcW w:w="1320" w:type="dxa"/>
            <w:tcBorders/>
            <w:vAlign w:val="center"/>
          </w:tcPr>
          <w:p>
            <w:pPr>
              <w:snapToGrid w:val="0"/>
              <w:jc w:val="right"/>
            </w:pPr>
            <w:r>
              <w:rPr>
                <w:rFonts w:ascii="宋体" w:eastAsia="宋体" w:hAnsi="宋体" w:cs="宋体"/>
                <w:b w:val="0"/>
                <w:i w:val="0"/>
                <w:color w:val="000000"/>
                <w:sz w:val="15"/>
              </w:rPr>
              <w:t xml:space="preserve">2,939,633.09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34,867,697.30</w:t>
            </w:r>
          </w:p>
        </w:tc>
        <w:tc>
          <w:tcPr>
            <w:tcW w:w="1320" w:type="dxa"/>
            <w:tcBorders/>
            <w:vAlign w:val="center"/>
          </w:tcPr>
          <w:p>
            <w:pPr>
              <w:snapToGrid w:val="0"/>
              <w:jc w:val="right"/>
            </w:pPr>
            <w:r>
              <w:rPr>
                <w:rFonts w:ascii="宋体" w:eastAsia="宋体" w:hAnsi="宋体" w:cs="宋体"/>
                <w:b w:val="0"/>
                <w:i w:val="0"/>
                <w:color w:val="000000"/>
                <w:sz w:val="15"/>
              </w:rPr>
              <w:t xml:space="preserve">31,928,064.21</w:t>
            </w:r>
          </w:p>
        </w:tc>
        <w:tc>
          <w:tcPr>
            <w:tcW w:w="1320" w:type="dxa"/>
            <w:tcBorders/>
            <w:vAlign w:val="center"/>
          </w:tcPr>
          <w:p>
            <w:pPr>
              <w:snapToGrid w:val="0"/>
              <w:jc w:val="right"/>
            </w:pPr>
            <w:r>
              <w:rPr>
                <w:rFonts w:ascii="宋体" w:eastAsia="宋体" w:hAnsi="宋体" w:cs="宋体"/>
                <w:b w:val="0"/>
                <w:i w:val="0"/>
                <w:color w:val="000000"/>
                <w:sz w:val="15"/>
              </w:rPr>
              <w:t xml:space="preserve">2,939,633.09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31,928,064.21</w:t>
            </w:r>
          </w:p>
        </w:tc>
        <w:tc>
          <w:tcPr>
            <w:tcW w:w="1320" w:type="dxa"/>
            <w:tcBorders/>
            <w:vAlign w:val="center"/>
          </w:tcPr>
          <w:p>
            <w:pPr>
              <w:snapToGrid w:val="0"/>
              <w:jc w:val="right"/>
            </w:pPr>
            <w:r>
              <w:rPr>
                <w:rFonts w:ascii="宋体" w:eastAsia="宋体" w:hAnsi="宋体" w:cs="宋体"/>
                <w:b w:val="0"/>
                <w:i w:val="0"/>
                <w:color w:val="000000"/>
                <w:sz w:val="15"/>
              </w:rPr>
              <w:t xml:space="preserve">31,928,064.21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2,939,633.09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2,939,633.09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3,137,438.62</w:t>
            </w:r>
          </w:p>
        </w:tc>
        <w:tc>
          <w:tcPr>
            <w:tcW w:w="1320" w:type="dxa"/>
            <w:tcBorders/>
            <w:vAlign w:val="center"/>
          </w:tcPr>
          <w:p>
            <w:pPr>
              <w:snapToGrid w:val="0"/>
              <w:jc w:val="right"/>
            </w:pPr>
            <w:r>
              <w:rPr>
                <w:rFonts w:ascii="宋体" w:eastAsia="宋体" w:hAnsi="宋体" w:cs="宋体"/>
                <w:b w:val="0"/>
                <w:i w:val="0"/>
                <w:color w:val="000000"/>
                <w:sz w:val="15"/>
              </w:rPr>
              <w:t xml:space="preserve">3,137,438.62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3,137,438.62</w:t>
            </w:r>
          </w:p>
        </w:tc>
        <w:tc>
          <w:tcPr>
            <w:tcW w:w="1320" w:type="dxa"/>
            <w:tcBorders/>
            <w:vAlign w:val="center"/>
          </w:tcPr>
          <w:p>
            <w:pPr>
              <w:snapToGrid w:val="0"/>
              <w:jc w:val="right"/>
            </w:pPr>
            <w:r>
              <w:rPr>
                <w:rFonts w:ascii="宋体" w:eastAsia="宋体" w:hAnsi="宋体" w:cs="宋体"/>
                <w:b w:val="0"/>
                <w:i w:val="0"/>
                <w:color w:val="000000"/>
                <w:sz w:val="15"/>
              </w:rPr>
              <w:t xml:space="preserve">3,137,438.62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1,910,898.58</w:t>
            </w:r>
          </w:p>
        </w:tc>
        <w:tc>
          <w:tcPr>
            <w:tcW w:w="1320" w:type="dxa"/>
            <w:tcBorders/>
            <w:vAlign w:val="center"/>
          </w:tcPr>
          <w:p>
            <w:pPr>
              <w:snapToGrid w:val="0"/>
              <w:jc w:val="right"/>
            </w:pPr>
            <w:r>
              <w:rPr>
                <w:rFonts w:ascii="宋体" w:eastAsia="宋体" w:hAnsi="宋体" w:cs="宋体"/>
                <w:b w:val="0"/>
                <w:i w:val="0"/>
                <w:color w:val="000000"/>
                <w:sz w:val="15"/>
              </w:rPr>
              <w:t xml:space="preserve">1,910,898.58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1,226,540.04</w:t>
            </w:r>
          </w:p>
        </w:tc>
        <w:tc>
          <w:tcPr>
            <w:tcW w:w="1320" w:type="dxa"/>
            <w:tcBorders/>
            <w:vAlign w:val="center"/>
          </w:tcPr>
          <w:p>
            <w:pPr>
              <w:snapToGrid w:val="0"/>
              <w:jc w:val="right"/>
            </w:pPr>
            <w:r>
              <w:rPr>
                <w:rFonts w:ascii="宋体" w:eastAsia="宋体" w:hAnsi="宋体" w:cs="宋体"/>
                <w:b w:val="0"/>
                <w:i w:val="0"/>
                <w:color w:val="000000"/>
                <w:sz w:val="15"/>
              </w:rPr>
              <w:t xml:space="preserve">1,226,540.04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1,433,129.85</w:t>
            </w:r>
          </w:p>
        </w:tc>
        <w:tc>
          <w:tcPr>
            <w:tcW w:w="1320" w:type="dxa"/>
            <w:tcBorders/>
            <w:vAlign w:val="center"/>
          </w:tcPr>
          <w:p>
            <w:pPr>
              <w:snapToGrid w:val="0"/>
              <w:jc w:val="right"/>
            </w:pPr>
            <w:r>
              <w:rPr>
                <w:rFonts w:ascii="宋体" w:eastAsia="宋体" w:hAnsi="宋体" w:cs="宋体"/>
                <w:b w:val="0"/>
                <w:i w:val="0"/>
                <w:color w:val="000000"/>
                <w:sz w:val="15"/>
              </w:rPr>
              <w:t xml:space="preserve">1,433,129.85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1,433,129.85</w:t>
            </w:r>
          </w:p>
        </w:tc>
        <w:tc>
          <w:tcPr>
            <w:tcW w:w="1320" w:type="dxa"/>
            <w:tcBorders/>
            <w:vAlign w:val="center"/>
          </w:tcPr>
          <w:p>
            <w:pPr>
              <w:snapToGrid w:val="0"/>
              <w:jc w:val="right"/>
            </w:pPr>
            <w:r>
              <w:rPr>
                <w:rFonts w:ascii="宋体" w:eastAsia="宋体" w:hAnsi="宋体" w:cs="宋体"/>
                <w:b w:val="0"/>
                <w:i w:val="0"/>
                <w:color w:val="000000"/>
                <w:sz w:val="15"/>
              </w:rPr>
              <w:t xml:space="preserve">1,433,129.85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1,194,289.57</w:t>
            </w:r>
          </w:p>
        </w:tc>
        <w:tc>
          <w:tcPr>
            <w:tcW w:w="1320" w:type="dxa"/>
            <w:tcBorders/>
            <w:vAlign w:val="center"/>
          </w:tcPr>
          <w:p>
            <w:pPr>
              <w:snapToGrid w:val="0"/>
              <w:jc w:val="right"/>
            </w:pPr>
            <w:r>
              <w:rPr>
                <w:rFonts w:ascii="宋体" w:eastAsia="宋体" w:hAnsi="宋体" w:cs="宋体"/>
                <w:b w:val="0"/>
                <w:i w:val="0"/>
                <w:color w:val="000000"/>
                <w:sz w:val="15"/>
              </w:rPr>
              <w:t xml:space="preserve">1,194,289.57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238,840.28</w:t>
            </w:r>
          </w:p>
        </w:tc>
        <w:tc>
          <w:tcPr>
            <w:tcW w:w="1320" w:type="dxa"/>
            <w:tcBorders/>
            <w:vAlign w:val="center"/>
          </w:tcPr>
          <w:p>
            <w:pPr>
              <w:snapToGrid w:val="0"/>
              <w:jc w:val="right"/>
            </w:pPr>
            <w:r>
              <w:rPr>
                <w:rFonts w:ascii="宋体" w:eastAsia="宋体" w:hAnsi="宋体" w:cs="宋体"/>
                <w:b w:val="0"/>
                <w:i w:val="0"/>
                <w:color w:val="000000"/>
                <w:sz w:val="15"/>
              </w:rPr>
              <w:t xml:space="preserve">238,840.28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39,438,265.77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34,867,697.30</w:t>
            </w:r>
          </w:p>
        </w:tc>
        <w:tc>
          <w:tcPr>
            <w:tcW w:w="1420" w:type="dxa"/>
            <w:tcBorders/>
            <w:vAlign w:val="center"/>
          </w:tcPr>
          <w:p>
            <w:pPr>
              <w:snapToGrid w:val="0"/>
              <w:jc w:val="right"/>
            </w:pPr>
            <w:r>
              <w:rPr>
                <w:rFonts w:ascii="宋体" w:eastAsia="宋体" w:hAnsi="宋体" w:cs="宋体"/>
                <w:b w:val="0"/>
                <w:i w:val="0"/>
                <w:color w:val="000000"/>
                <w:sz w:val="16"/>
              </w:rPr>
              <w:t xml:space="preserve">34,867,697.30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3,137,438.62</w:t>
            </w:r>
          </w:p>
        </w:tc>
        <w:tc>
          <w:tcPr>
            <w:tcW w:w="1420" w:type="dxa"/>
            <w:tcBorders/>
            <w:vAlign w:val="center"/>
          </w:tcPr>
          <w:p>
            <w:pPr>
              <w:snapToGrid w:val="0"/>
              <w:jc w:val="right"/>
            </w:pPr>
            <w:r>
              <w:rPr>
                <w:rFonts w:ascii="宋体" w:eastAsia="宋体" w:hAnsi="宋体" w:cs="宋体"/>
                <w:b w:val="0"/>
                <w:i w:val="0"/>
                <w:color w:val="000000"/>
                <w:sz w:val="16"/>
              </w:rPr>
              <w:t xml:space="preserve">3,137,438.62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1,433,129.85</w:t>
            </w:r>
          </w:p>
        </w:tc>
        <w:tc>
          <w:tcPr>
            <w:tcW w:w="1420" w:type="dxa"/>
            <w:tcBorders/>
            <w:vAlign w:val="center"/>
          </w:tcPr>
          <w:p>
            <w:pPr>
              <w:snapToGrid w:val="0"/>
              <w:jc w:val="right"/>
            </w:pPr>
            <w:r>
              <w:rPr>
                <w:rFonts w:ascii="宋体" w:eastAsia="宋体" w:hAnsi="宋体" w:cs="宋体"/>
                <w:b w:val="0"/>
                <w:i w:val="0"/>
                <w:color w:val="000000"/>
                <w:sz w:val="16"/>
              </w:rPr>
              <w:t xml:space="preserve">1,433,129.85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39,438,265.77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39,438,265.77</w:t>
            </w:r>
          </w:p>
        </w:tc>
        <w:tc>
          <w:tcPr>
            <w:tcW w:w="1420" w:type="dxa"/>
            <w:tcBorders/>
            <w:vAlign w:val="center"/>
          </w:tcPr>
          <w:p>
            <w:pPr>
              <w:snapToGrid w:val="0"/>
              <w:jc w:val="right"/>
            </w:pPr>
            <w:r>
              <w:rPr>
                <w:rFonts w:ascii="宋体" w:eastAsia="宋体" w:hAnsi="宋体" w:cs="宋体"/>
                <w:b w:val="0"/>
                <w:i w:val="0"/>
                <w:color w:val="000000"/>
                <w:sz w:val="16"/>
              </w:rPr>
              <w:t xml:space="preserve">39,438,265.77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39,438,265.77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39,438,265.77</w:t>
            </w:r>
          </w:p>
        </w:tc>
        <w:tc>
          <w:tcPr>
            <w:tcW w:w="1420" w:type="dxa"/>
            <w:tcBorders/>
            <w:vAlign w:val="center"/>
          </w:tcPr>
          <w:p>
            <w:pPr>
              <w:snapToGrid w:val="0"/>
              <w:jc w:val="right"/>
            </w:pPr>
            <w:r>
              <w:rPr>
                <w:rFonts w:ascii="宋体" w:eastAsia="宋体" w:hAnsi="宋体" w:cs="宋体"/>
                <w:b w:val="0"/>
                <w:i w:val="0"/>
                <w:color w:val="000000"/>
                <w:sz w:val="16"/>
              </w:rPr>
              <w:t xml:space="preserve">39,438,265.77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39,438,265.77</w:t>
            </w:r>
          </w:p>
        </w:tc>
        <w:tc>
          <w:tcPr>
            <w:tcW w:w="1720" w:type="dxa"/>
            <w:tcBorders/>
            <w:vAlign w:val="center"/>
          </w:tcPr>
          <w:p>
            <w:pPr>
              <w:snapToGrid w:val="0"/>
              <w:jc w:val="right"/>
            </w:pPr>
            <w:r>
              <w:rPr>
                <w:rFonts w:ascii="宋体" w:eastAsia="宋体" w:hAnsi="宋体" w:cs="宋体"/>
                <w:b w:val="0"/>
                <w:i w:val="0"/>
                <w:color w:val="000000"/>
                <w:sz w:val="20"/>
              </w:rPr>
              <w:t xml:space="preserve">36,498,632.68</w:t>
            </w:r>
          </w:p>
        </w:tc>
        <w:tc>
          <w:tcPr>
            <w:tcW w:w="1720" w:type="dxa"/>
            <w:tcBorders/>
            <w:vAlign w:val="center"/>
          </w:tcPr>
          <w:p>
            <w:pPr>
              <w:snapToGrid w:val="0"/>
              <w:jc w:val="right"/>
            </w:pPr>
            <w:r>
              <w:rPr>
                <w:rFonts w:ascii="宋体" w:eastAsia="宋体" w:hAnsi="宋体" w:cs="宋体"/>
                <w:b w:val="0"/>
                <w:i w:val="0"/>
                <w:color w:val="000000"/>
                <w:sz w:val="20"/>
              </w:rPr>
              <w:t xml:space="preserve">31,741,665.64</w:t>
            </w:r>
          </w:p>
        </w:tc>
        <w:tc>
          <w:tcPr>
            <w:tcW w:w="1720" w:type="dxa"/>
            <w:tcBorders/>
            <w:vAlign w:val="center"/>
          </w:tcPr>
          <w:p>
            <w:pPr>
              <w:snapToGrid w:val="0"/>
              <w:jc w:val="right"/>
            </w:pPr>
            <w:r>
              <w:rPr>
                <w:rFonts w:ascii="宋体" w:eastAsia="宋体" w:hAnsi="宋体" w:cs="宋体"/>
                <w:b w:val="0"/>
                <w:i w:val="0"/>
                <w:color w:val="000000"/>
                <w:sz w:val="20"/>
              </w:rPr>
              <w:t xml:space="preserve">4,756,967.04</w:t>
            </w:r>
          </w:p>
        </w:tc>
        <w:tc>
          <w:tcPr>
            <w:tcW w:w="1698" w:type="dxa"/>
            <w:tcBorders/>
            <w:vAlign w:val="center"/>
          </w:tcPr>
          <w:p>
            <w:pPr>
              <w:snapToGrid w:val="0"/>
              <w:jc w:val="right"/>
            </w:pPr>
            <w:r>
              <w:rPr>
                <w:rFonts w:ascii="宋体" w:eastAsia="宋体" w:hAnsi="宋体" w:cs="宋体"/>
                <w:b w:val="0"/>
                <w:i w:val="0"/>
                <w:color w:val="000000"/>
                <w:sz w:val="20"/>
              </w:rPr>
              <w:t xml:space="preserve">2,939,633.09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34,867,697.30</w:t>
            </w:r>
          </w:p>
        </w:tc>
        <w:tc>
          <w:tcPr>
            <w:tcW w:w="1720" w:type="dxa"/>
            <w:tcBorders/>
            <w:vAlign w:val="center"/>
          </w:tcPr>
          <w:p>
            <w:pPr>
              <w:snapToGrid w:val="0"/>
              <w:jc w:val="right"/>
            </w:pPr>
            <w:r>
              <w:rPr>
                <w:rFonts w:ascii="宋体" w:eastAsia="宋体" w:hAnsi="宋体" w:cs="宋体"/>
                <w:b w:val="0"/>
                <w:i w:val="0"/>
                <w:color w:val="000000"/>
                <w:sz w:val="20"/>
              </w:rPr>
              <w:t xml:space="preserve">31,928,064.21</w:t>
            </w:r>
          </w:p>
        </w:tc>
        <w:tc>
          <w:tcPr>
            <w:tcW w:w="1720" w:type="dxa"/>
            <w:tcBorders/>
            <w:vAlign w:val="center"/>
          </w:tcPr>
          <w:p>
            <w:pPr>
              <w:snapToGrid w:val="0"/>
              <w:jc w:val="right"/>
            </w:pPr>
            <w:r>
              <w:rPr>
                <w:rFonts w:ascii="宋体" w:eastAsia="宋体" w:hAnsi="宋体" w:cs="宋体"/>
                <w:b w:val="0"/>
                <w:i w:val="0"/>
                <w:color w:val="000000"/>
                <w:sz w:val="20"/>
              </w:rPr>
              <w:t xml:space="preserve">27,171,097.17</w:t>
            </w:r>
          </w:p>
        </w:tc>
        <w:tc>
          <w:tcPr>
            <w:tcW w:w="1720" w:type="dxa"/>
            <w:tcBorders/>
            <w:vAlign w:val="center"/>
          </w:tcPr>
          <w:p>
            <w:pPr>
              <w:snapToGrid w:val="0"/>
              <w:jc w:val="right"/>
            </w:pPr>
            <w:r>
              <w:rPr>
                <w:rFonts w:ascii="宋体" w:eastAsia="宋体" w:hAnsi="宋体" w:cs="宋体"/>
                <w:b w:val="0"/>
                <w:i w:val="0"/>
                <w:color w:val="000000"/>
                <w:sz w:val="20"/>
              </w:rPr>
              <w:t xml:space="preserve">4,756,967.04</w:t>
            </w:r>
          </w:p>
        </w:tc>
        <w:tc>
          <w:tcPr>
            <w:tcW w:w="1698" w:type="dxa"/>
            <w:tcBorders/>
            <w:vAlign w:val="center"/>
          </w:tcPr>
          <w:p>
            <w:pPr>
              <w:snapToGrid w:val="0"/>
              <w:jc w:val="right"/>
            </w:pPr>
            <w:r>
              <w:rPr>
                <w:rFonts w:ascii="宋体" w:eastAsia="宋体" w:hAnsi="宋体" w:cs="宋体"/>
                <w:b w:val="0"/>
                <w:i w:val="0"/>
                <w:color w:val="000000"/>
                <w:sz w:val="20"/>
              </w:rPr>
              <w:t xml:space="preserve">2,939,633.09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34,867,697.30</w:t>
            </w:r>
          </w:p>
        </w:tc>
        <w:tc>
          <w:tcPr>
            <w:tcW w:w="1720" w:type="dxa"/>
            <w:tcBorders/>
            <w:vAlign w:val="center"/>
          </w:tcPr>
          <w:p>
            <w:pPr>
              <w:snapToGrid w:val="0"/>
              <w:jc w:val="right"/>
            </w:pPr>
            <w:r>
              <w:rPr>
                <w:rFonts w:ascii="宋体" w:eastAsia="宋体" w:hAnsi="宋体" w:cs="宋体"/>
                <w:b w:val="0"/>
                <w:i w:val="0"/>
                <w:color w:val="000000"/>
                <w:sz w:val="20"/>
              </w:rPr>
              <w:t xml:space="preserve">31,928,064.21</w:t>
            </w:r>
          </w:p>
        </w:tc>
        <w:tc>
          <w:tcPr>
            <w:tcW w:w="1720" w:type="dxa"/>
            <w:tcBorders/>
            <w:vAlign w:val="center"/>
          </w:tcPr>
          <w:p>
            <w:pPr>
              <w:snapToGrid w:val="0"/>
              <w:jc w:val="right"/>
            </w:pPr>
            <w:r>
              <w:rPr>
                <w:rFonts w:ascii="宋体" w:eastAsia="宋体" w:hAnsi="宋体" w:cs="宋体"/>
                <w:b w:val="0"/>
                <w:i w:val="0"/>
                <w:color w:val="000000"/>
                <w:sz w:val="20"/>
              </w:rPr>
              <w:t xml:space="preserve">27,171,097.17</w:t>
            </w:r>
          </w:p>
        </w:tc>
        <w:tc>
          <w:tcPr>
            <w:tcW w:w="1720" w:type="dxa"/>
            <w:tcBorders/>
            <w:vAlign w:val="center"/>
          </w:tcPr>
          <w:p>
            <w:pPr>
              <w:snapToGrid w:val="0"/>
              <w:jc w:val="right"/>
            </w:pPr>
            <w:r>
              <w:rPr>
                <w:rFonts w:ascii="宋体" w:eastAsia="宋体" w:hAnsi="宋体" w:cs="宋体"/>
                <w:b w:val="0"/>
                <w:i w:val="0"/>
                <w:color w:val="000000"/>
                <w:sz w:val="20"/>
              </w:rPr>
              <w:t xml:space="preserve">4,756,967.04</w:t>
            </w:r>
          </w:p>
        </w:tc>
        <w:tc>
          <w:tcPr>
            <w:tcW w:w="1698" w:type="dxa"/>
            <w:tcBorders/>
            <w:vAlign w:val="center"/>
          </w:tcPr>
          <w:p>
            <w:pPr>
              <w:snapToGrid w:val="0"/>
              <w:jc w:val="right"/>
            </w:pPr>
            <w:r>
              <w:rPr>
                <w:rFonts w:ascii="宋体" w:eastAsia="宋体" w:hAnsi="宋体" w:cs="宋体"/>
                <w:b w:val="0"/>
                <w:i w:val="0"/>
                <w:color w:val="000000"/>
                <w:sz w:val="20"/>
              </w:rPr>
              <w:t xml:space="preserve">2,939,633.09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31,928,064.21</w:t>
            </w:r>
          </w:p>
        </w:tc>
        <w:tc>
          <w:tcPr>
            <w:tcW w:w="1720" w:type="dxa"/>
            <w:tcBorders/>
            <w:vAlign w:val="center"/>
          </w:tcPr>
          <w:p>
            <w:pPr>
              <w:snapToGrid w:val="0"/>
              <w:jc w:val="right"/>
            </w:pPr>
            <w:r>
              <w:rPr>
                <w:rFonts w:ascii="宋体" w:eastAsia="宋体" w:hAnsi="宋体" w:cs="宋体"/>
                <w:b w:val="0"/>
                <w:i w:val="0"/>
                <w:color w:val="000000"/>
                <w:sz w:val="20"/>
              </w:rPr>
              <w:t xml:space="preserve">31,928,064.21</w:t>
            </w:r>
          </w:p>
        </w:tc>
        <w:tc>
          <w:tcPr>
            <w:tcW w:w="1720" w:type="dxa"/>
            <w:tcBorders/>
            <w:vAlign w:val="center"/>
          </w:tcPr>
          <w:p>
            <w:pPr>
              <w:snapToGrid w:val="0"/>
              <w:jc w:val="right"/>
            </w:pPr>
            <w:r>
              <w:rPr>
                <w:rFonts w:ascii="宋体" w:eastAsia="宋体" w:hAnsi="宋体" w:cs="宋体"/>
                <w:b w:val="0"/>
                <w:i w:val="0"/>
                <w:color w:val="000000"/>
                <w:sz w:val="20"/>
              </w:rPr>
              <w:t xml:space="preserve">27,171,097.17</w:t>
            </w:r>
          </w:p>
        </w:tc>
        <w:tc>
          <w:tcPr>
            <w:tcW w:w="1720" w:type="dxa"/>
            <w:tcBorders/>
            <w:vAlign w:val="center"/>
          </w:tcPr>
          <w:p>
            <w:pPr>
              <w:snapToGrid w:val="0"/>
              <w:jc w:val="right"/>
            </w:pPr>
            <w:r>
              <w:rPr>
                <w:rFonts w:ascii="宋体" w:eastAsia="宋体" w:hAnsi="宋体" w:cs="宋体"/>
                <w:b w:val="0"/>
                <w:i w:val="0"/>
                <w:color w:val="000000"/>
                <w:sz w:val="20"/>
              </w:rPr>
              <w:t xml:space="preserve">4,756,967.04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2,939,633.09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2,939,633.09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3,137,438.62</w:t>
            </w:r>
          </w:p>
        </w:tc>
        <w:tc>
          <w:tcPr>
            <w:tcW w:w="1720" w:type="dxa"/>
            <w:tcBorders/>
            <w:vAlign w:val="center"/>
          </w:tcPr>
          <w:p>
            <w:pPr>
              <w:snapToGrid w:val="0"/>
              <w:jc w:val="right"/>
            </w:pPr>
            <w:r>
              <w:rPr>
                <w:rFonts w:ascii="宋体" w:eastAsia="宋体" w:hAnsi="宋体" w:cs="宋体"/>
                <w:b w:val="0"/>
                <w:i w:val="0"/>
                <w:color w:val="000000"/>
                <w:sz w:val="20"/>
              </w:rPr>
              <w:t xml:space="preserve">3,137,438.62</w:t>
            </w:r>
          </w:p>
        </w:tc>
        <w:tc>
          <w:tcPr>
            <w:tcW w:w="1720" w:type="dxa"/>
            <w:tcBorders/>
            <w:vAlign w:val="center"/>
          </w:tcPr>
          <w:p>
            <w:pPr>
              <w:snapToGrid w:val="0"/>
              <w:jc w:val="right"/>
            </w:pPr>
            <w:r>
              <w:rPr>
                <w:rFonts w:ascii="宋体" w:eastAsia="宋体" w:hAnsi="宋体" w:cs="宋体"/>
                <w:b w:val="0"/>
                <w:i w:val="0"/>
                <w:color w:val="000000"/>
                <w:sz w:val="20"/>
              </w:rPr>
              <w:t xml:space="preserve">3,137,438.62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3,137,438.62</w:t>
            </w:r>
          </w:p>
        </w:tc>
        <w:tc>
          <w:tcPr>
            <w:tcW w:w="1720" w:type="dxa"/>
            <w:tcBorders/>
            <w:vAlign w:val="center"/>
          </w:tcPr>
          <w:p>
            <w:pPr>
              <w:snapToGrid w:val="0"/>
              <w:jc w:val="right"/>
            </w:pPr>
            <w:r>
              <w:rPr>
                <w:rFonts w:ascii="宋体" w:eastAsia="宋体" w:hAnsi="宋体" w:cs="宋体"/>
                <w:b w:val="0"/>
                <w:i w:val="0"/>
                <w:color w:val="000000"/>
                <w:sz w:val="20"/>
              </w:rPr>
              <w:t xml:space="preserve">3,137,438.62</w:t>
            </w:r>
          </w:p>
        </w:tc>
        <w:tc>
          <w:tcPr>
            <w:tcW w:w="1720" w:type="dxa"/>
            <w:tcBorders/>
            <w:vAlign w:val="center"/>
          </w:tcPr>
          <w:p>
            <w:pPr>
              <w:snapToGrid w:val="0"/>
              <w:jc w:val="right"/>
            </w:pPr>
            <w:r>
              <w:rPr>
                <w:rFonts w:ascii="宋体" w:eastAsia="宋体" w:hAnsi="宋体" w:cs="宋体"/>
                <w:b w:val="0"/>
                <w:i w:val="0"/>
                <w:color w:val="000000"/>
                <w:sz w:val="20"/>
              </w:rPr>
              <w:t xml:space="preserve">3,137,438.62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1,910,898.58</w:t>
            </w:r>
          </w:p>
        </w:tc>
        <w:tc>
          <w:tcPr>
            <w:tcW w:w="1720" w:type="dxa"/>
            <w:tcBorders/>
            <w:vAlign w:val="center"/>
          </w:tcPr>
          <w:p>
            <w:pPr>
              <w:snapToGrid w:val="0"/>
              <w:jc w:val="right"/>
            </w:pPr>
            <w:r>
              <w:rPr>
                <w:rFonts w:ascii="宋体" w:eastAsia="宋体" w:hAnsi="宋体" w:cs="宋体"/>
                <w:b w:val="0"/>
                <w:i w:val="0"/>
                <w:color w:val="000000"/>
                <w:sz w:val="20"/>
              </w:rPr>
              <w:t xml:space="preserve">1,910,898.58</w:t>
            </w:r>
          </w:p>
        </w:tc>
        <w:tc>
          <w:tcPr>
            <w:tcW w:w="1720" w:type="dxa"/>
            <w:tcBorders/>
            <w:vAlign w:val="center"/>
          </w:tcPr>
          <w:p>
            <w:pPr>
              <w:snapToGrid w:val="0"/>
              <w:jc w:val="right"/>
            </w:pPr>
            <w:r>
              <w:rPr>
                <w:rFonts w:ascii="宋体" w:eastAsia="宋体" w:hAnsi="宋体" w:cs="宋体"/>
                <w:b w:val="0"/>
                <w:i w:val="0"/>
                <w:color w:val="000000"/>
                <w:sz w:val="20"/>
              </w:rPr>
              <w:t xml:space="preserve">1,910,898.58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1,226,540.04</w:t>
            </w:r>
          </w:p>
        </w:tc>
        <w:tc>
          <w:tcPr>
            <w:tcW w:w="1720" w:type="dxa"/>
            <w:tcBorders/>
            <w:vAlign w:val="center"/>
          </w:tcPr>
          <w:p>
            <w:pPr>
              <w:snapToGrid w:val="0"/>
              <w:jc w:val="right"/>
            </w:pPr>
            <w:r>
              <w:rPr>
                <w:rFonts w:ascii="宋体" w:eastAsia="宋体" w:hAnsi="宋体" w:cs="宋体"/>
                <w:b w:val="0"/>
                <w:i w:val="0"/>
                <w:color w:val="000000"/>
                <w:sz w:val="20"/>
              </w:rPr>
              <w:t xml:space="preserve">1,226,540.04</w:t>
            </w:r>
          </w:p>
        </w:tc>
        <w:tc>
          <w:tcPr>
            <w:tcW w:w="1720" w:type="dxa"/>
            <w:tcBorders/>
            <w:vAlign w:val="center"/>
          </w:tcPr>
          <w:p>
            <w:pPr>
              <w:snapToGrid w:val="0"/>
              <w:jc w:val="right"/>
            </w:pPr>
            <w:r>
              <w:rPr>
                <w:rFonts w:ascii="宋体" w:eastAsia="宋体" w:hAnsi="宋体" w:cs="宋体"/>
                <w:b w:val="0"/>
                <w:i w:val="0"/>
                <w:color w:val="000000"/>
                <w:sz w:val="20"/>
              </w:rPr>
              <w:t xml:space="preserve">1,226,540.04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1,433,129.85</w:t>
            </w:r>
          </w:p>
        </w:tc>
        <w:tc>
          <w:tcPr>
            <w:tcW w:w="1720" w:type="dxa"/>
            <w:tcBorders/>
            <w:vAlign w:val="center"/>
          </w:tcPr>
          <w:p>
            <w:pPr>
              <w:snapToGrid w:val="0"/>
              <w:jc w:val="right"/>
            </w:pPr>
            <w:r>
              <w:rPr>
                <w:rFonts w:ascii="宋体" w:eastAsia="宋体" w:hAnsi="宋体" w:cs="宋体"/>
                <w:b w:val="0"/>
                <w:i w:val="0"/>
                <w:color w:val="000000"/>
                <w:sz w:val="20"/>
              </w:rPr>
              <w:t xml:space="preserve">1,433,129.85</w:t>
            </w:r>
          </w:p>
        </w:tc>
        <w:tc>
          <w:tcPr>
            <w:tcW w:w="1720" w:type="dxa"/>
            <w:tcBorders/>
            <w:vAlign w:val="center"/>
          </w:tcPr>
          <w:p>
            <w:pPr>
              <w:snapToGrid w:val="0"/>
              <w:jc w:val="right"/>
            </w:pPr>
            <w:r>
              <w:rPr>
                <w:rFonts w:ascii="宋体" w:eastAsia="宋体" w:hAnsi="宋体" w:cs="宋体"/>
                <w:b w:val="0"/>
                <w:i w:val="0"/>
                <w:color w:val="000000"/>
                <w:sz w:val="20"/>
              </w:rPr>
              <w:t xml:space="preserve">1,433,129.85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1,433,129.85</w:t>
            </w:r>
          </w:p>
        </w:tc>
        <w:tc>
          <w:tcPr>
            <w:tcW w:w="1720" w:type="dxa"/>
            <w:tcBorders/>
            <w:vAlign w:val="center"/>
          </w:tcPr>
          <w:p>
            <w:pPr>
              <w:snapToGrid w:val="0"/>
              <w:jc w:val="right"/>
            </w:pPr>
            <w:r>
              <w:rPr>
                <w:rFonts w:ascii="宋体" w:eastAsia="宋体" w:hAnsi="宋体" w:cs="宋体"/>
                <w:b w:val="0"/>
                <w:i w:val="0"/>
                <w:color w:val="000000"/>
                <w:sz w:val="20"/>
              </w:rPr>
              <w:t xml:space="preserve">1,433,129.85</w:t>
            </w:r>
          </w:p>
        </w:tc>
        <w:tc>
          <w:tcPr>
            <w:tcW w:w="1720" w:type="dxa"/>
            <w:tcBorders/>
            <w:vAlign w:val="center"/>
          </w:tcPr>
          <w:p>
            <w:pPr>
              <w:snapToGrid w:val="0"/>
              <w:jc w:val="right"/>
            </w:pPr>
            <w:r>
              <w:rPr>
                <w:rFonts w:ascii="宋体" w:eastAsia="宋体" w:hAnsi="宋体" w:cs="宋体"/>
                <w:b w:val="0"/>
                <w:i w:val="0"/>
                <w:color w:val="000000"/>
                <w:sz w:val="20"/>
              </w:rPr>
              <w:t xml:space="preserve">1,433,129.85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1,194,289.57</w:t>
            </w:r>
          </w:p>
        </w:tc>
        <w:tc>
          <w:tcPr>
            <w:tcW w:w="1720" w:type="dxa"/>
            <w:tcBorders/>
            <w:vAlign w:val="center"/>
          </w:tcPr>
          <w:p>
            <w:pPr>
              <w:snapToGrid w:val="0"/>
              <w:jc w:val="right"/>
            </w:pPr>
            <w:r>
              <w:rPr>
                <w:rFonts w:ascii="宋体" w:eastAsia="宋体" w:hAnsi="宋体" w:cs="宋体"/>
                <w:b w:val="0"/>
                <w:i w:val="0"/>
                <w:color w:val="000000"/>
                <w:sz w:val="20"/>
              </w:rPr>
              <w:t xml:space="preserve">1,194,289.57</w:t>
            </w:r>
          </w:p>
        </w:tc>
        <w:tc>
          <w:tcPr>
            <w:tcW w:w="1720" w:type="dxa"/>
            <w:tcBorders/>
            <w:vAlign w:val="center"/>
          </w:tcPr>
          <w:p>
            <w:pPr>
              <w:snapToGrid w:val="0"/>
              <w:jc w:val="right"/>
            </w:pPr>
            <w:r>
              <w:rPr>
                <w:rFonts w:ascii="宋体" w:eastAsia="宋体" w:hAnsi="宋体" w:cs="宋体"/>
                <w:b w:val="0"/>
                <w:i w:val="0"/>
                <w:color w:val="000000"/>
                <w:sz w:val="20"/>
              </w:rPr>
              <w:t xml:space="preserve">1,194,289.57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238,840.28</w:t>
            </w:r>
          </w:p>
        </w:tc>
        <w:tc>
          <w:tcPr>
            <w:tcW w:w="1720" w:type="dxa"/>
            <w:tcBorders/>
            <w:vAlign w:val="center"/>
          </w:tcPr>
          <w:p>
            <w:pPr>
              <w:snapToGrid w:val="0"/>
              <w:jc w:val="right"/>
            </w:pPr>
            <w:r>
              <w:rPr>
                <w:rFonts w:ascii="宋体" w:eastAsia="宋体" w:hAnsi="宋体" w:cs="宋体"/>
                <w:b w:val="0"/>
                <w:i w:val="0"/>
                <w:color w:val="000000"/>
                <w:sz w:val="20"/>
              </w:rPr>
              <w:t xml:space="preserve">238,840.28</w:t>
            </w:r>
          </w:p>
        </w:tc>
        <w:tc>
          <w:tcPr>
            <w:tcW w:w="1720" w:type="dxa"/>
            <w:tcBorders/>
            <w:vAlign w:val="center"/>
          </w:tcPr>
          <w:p>
            <w:pPr>
              <w:snapToGrid w:val="0"/>
              <w:jc w:val="right"/>
            </w:pPr>
            <w:r>
              <w:rPr>
                <w:rFonts w:ascii="宋体" w:eastAsia="宋体" w:hAnsi="宋体" w:cs="宋体"/>
                <w:b w:val="0"/>
                <w:i w:val="0"/>
                <w:color w:val="000000"/>
                <w:sz w:val="20"/>
              </w:rPr>
              <w:t xml:space="preserve">238,840.28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31,338,316.84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4,756,967.04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4,366,361.00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6,149,746.90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6,784,310.00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1,704.40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1,910,898.58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607,000.00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1,226,540.04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1,134,575.82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244,000.00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238,840.28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2,608,000.00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83,599.22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6,942,691.00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2,500,754.00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403,348.80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403,348.80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198,000.00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189,262.00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53,215.64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830,785.00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31,741,665.64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4,756,967.04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天津市河北区人民检察院2024年度政府性基金预算财政拨款收入支出决算表为空表。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天津市河北区人民检察院2024年国有资本经营预算财政拨款收入支出决算表为空表。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53,215.64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53,215.64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53,215.64</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2,939,633.09</w:t>
            </w:r>
          </w:p>
        </w:tc>
        <w:tc>
          <w:tcPr>
            <w:tcW w:w="1380" w:type="dxa"/>
            <w:tcBorders/>
            <w:vAlign w:val="center"/>
          </w:tcPr>
          <w:p>
            <w:pPr>
              <w:snapToGrid w:val="0"/>
              <w:jc w:val="right"/>
            </w:pPr>
            <w:r>
              <w:rPr>
                <w:rFonts w:ascii="宋体" w:eastAsia="宋体" w:hAnsi="宋体" w:cs="宋体"/>
                <w:b w:val="0"/>
                <w:i w:val="0"/>
                <w:color w:val="000000"/>
                <w:sz w:val="16"/>
              </w:rPr>
              <w:t xml:space="preserve">2,939,633.09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2,939,633.09</w:t>
            </w:r>
          </w:p>
        </w:tc>
        <w:tc>
          <w:tcPr>
            <w:tcW w:w="1380" w:type="dxa"/>
            <w:tcBorders/>
            <w:vAlign w:val="center"/>
          </w:tcPr>
          <w:p>
            <w:pPr>
              <w:snapToGrid w:val="0"/>
              <w:jc w:val="right"/>
            </w:pPr>
            <w:r>
              <w:rPr>
                <w:rFonts w:ascii="宋体" w:eastAsia="宋体" w:hAnsi="宋体" w:cs="宋体"/>
                <w:b w:val="0"/>
                <w:i w:val="0"/>
                <w:color w:val="000000"/>
                <w:sz w:val="16"/>
              </w:rPr>
              <w:t xml:space="preserve">2,939,633.09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2,939,633.09</w:t>
            </w:r>
          </w:p>
        </w:tc>
        <w:tc>
          <w:tcPr>
            <w:tcW w:w="1380" w:type="dxa"/>
            <w:tcBorders/>
            <w:vAlign w:val="center"/>
          </w:tcPr>
          <w:p>
            <w:pPr>
              <w:snapToGrid w:val="0"/>
              <w:jc w:val="right"/>
            </w:pPr>
            <w:r>
              <w:rPr>
                <w:rFonts w:ascii="宋体" w:eastAsia="宋体" w:hAnsi="宋体" w:cs="宋体"/>
                <w:b w:val="0"/>
                <w:i w:val="0"/>
                <w:color w:val="000000"/>
                <w:sz w:val="16"/>
              </w:rPr>
              <w:t xml:space="preserve">2,939,633.09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2,939,633.09</w:t>
            </w:r>
          </w:p>
        </w:tc>
        <w:tc>
          <w:tcPr>
            <w:tcW w:w="1380" w:type="dxa"/>
            <w:tcBorders/>
            <w:vAlign w:val="center"/>
          </w:tcPr>
          <w:p>
            <w:pPr>
              <w:snapToGrid w:val="0"/>
              <w:jc w:val="right"/>
            </w:pPr>
            <w:r>
              <w:rPr>
                <w:rFonts w:ascii="宋体" w:eastAsia="宋体" w:hAnsi="宋体" w:cs="宋体"/>
                <w:b w:val="0"/>
                <w:i w:val="0"/>
                <w:color w:val="000000"/>
                <w:sz w:val="16"/>
              </w:rPr>
              <w:t xml:space="preserve">2,939,633.09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天津市河北区人民检察院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39,438,265.77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减少716,949.21元，下降1.785%</w:t>
      </w:r>
      <w:r>
        <w:rPr>
          <w:rFonts w:eastAsia="仿宋_GB2312" w:hint="eastAsia"/>
          <w:sz w:val="30"/>
          <w:szCs w:val="30"/>
        </w:rPr>
        <w:t xml:space="preserve">，主要原因是</w:t>
      </w:r>
      <w:r>
        <w:rPr>
          <w:rFonts w:eastAsia="仿宋_GB2312" w:hint="eastAsia"/>
          <w:sz w:val="30"/>
          <w:szCs w:val="30"/>
        </w:rPr>
        <w:t xml:space="preserve">项目支出减少以及压减公用经费支出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一般公共预算财政拨款收入39,438,265.77元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公共安全支出34,867,697.30元、社会保障和就业支出3,137,438.62元、卫生健康支出1,433,129.85元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天津市河北区人民检察院</w:t>
      </w:r>
      <w:r>
        <w:rPr>
          <w:rFonts w:eastAsia="仿宋_GB2312" w:hint="eastAsia"/>
          <w:sz w:val="30"/>
          <w:szCs w:val="30"/>
        </w:rPr>
        <w:t xml:space="preserve">2024年度本年收入合计</w:t>
      </w:r>
      <w:r>
        <w:rPr>
          <w:rFonts w:eastAsia="仿宋_GB2312" w:hint="eastAsia"/>
          <w:sz w:val="30"/>
          <w:szCs w:val="30"/>
        </w:rPr>
        <w:t xml:space="preserve">39,438,265.77</w:t>
      </w:r>
      <w:r>
        <w:rPr>
          <w:rFonts w:eastAsia="仿宋_GB2312" w:hint="eastAsia"/>
          <w:sz w:val="30"/>
          <w:szCs w:val="30"/>
        </w:rPr>
        <w:t xml:space="preserve">元，与2023年度相比</w:t>
      </w:r>
      <w:r>
        <w:rPr>
          <w:rFonts w:eastAsia="仿宋_GB2312" w:hint="eastAsia"/>
          <w:sz w:val="30"/>
          <w:szCs w:val="30"/>
        </w:rPr>
        <w:t xml:space="preserve">增加369,015.14元，</w:t>
      </w:r>
      <w:r>
        <w:rPr>
          <w:rFonts w:eastAsia="仿宋_GB2312" w:hint="eastAsia"/>
          <w:sz w:val="30"/>
          <w:szCs w:val="30"/>
        </w:rPr>
        <w:t xml:space="preserve">主要原因是</w:t>
      </w:r>
      <w:r>
        <w:rPr>
          <w:rFonts w:eastAsia="仿宋_GB2312" w:hint="eastAsia"/>
          <w:sz w:val="30"/>
          <w:szCs w:val="30"/>
        </w:rPr>
        <w:t xml:space="preserve">补缴职业年金增加</w:t>
      </w:r>
      <w:r>
        <w:rPr>
          <w:rFonts w:eastAsia="仿宋_GB2312" w:hint="eastAsia"/>
          <w:sz w:val="30"/>
          <w:szCs w:val="30"/>
        </w:rPr>
        <w:t xml:space="preserve">。其中：</w:t>
      </w:r>
      <w:r>
        <w:rPr>
          <w:rFonts w:eastAsia="仿宋_GB2312" w:hint="eastAsia"/>
          <w:sz w:val="30"/>
          <w:szCs w:val="30"/>
        </w:rPr>
        <w:t xml:space="preserve">一般公共预算财政拨款收入39,438,265.77元，占100.000%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天津市河北区人民检察院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39,438,265.77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减少716,949.21元，</w:t>
      </w:r>
      <w:r>
        <w:rPr>
          <w:rFonts w:eastAsia="仿宋_GB2312" w:hint="eastAsia"/>
          <w:sz w:val="30"/>
          <w:szCs w:val="30"/>
        </w:rPr>
        <w:t xml:space="preserve">主要原因是</w:t>
      </w:r>
      <w:r>
        <w:rPr>
          <w:rFonts w:eastAsia="仿宋_GB2312" w:hint="eastAsia"/>
          <w:sz w:val="30"/>
          <w:szCs w:val="30"/>
        </w:rPr>
        <w:t xml:space="preserve">项目支出减少以及压减公用经费支出</w:t>
      </w:r>
      <w:r>
        <w:rPr>
          <w:rFonts w:eastAsia="仿宋_GB2312" w:hint="eastAsia"/>
          <w:sz w:val="30"/>
          <w:szCs w:val="30"/>
        </w:rPr>
        <w:t xml:space="preserve">。其中：</w:t>
      </w:r>
      <w:r>
        <w:rPr>
          <w:rFonts w:eastAsia="仿宋_GB2312" w:hint="eastAsia"/>
          <w:sz w:val="30"/>
          <w:szCs w:val="30"/>
        </w:rPr>
        <w:t xml:space="preserve">基本支出36,498,632.68元，占92.546%；项目支出2,939,633.09元，占7.454%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天津市河北区人民检察院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39,438,265.77</w:t>
      </w:r>
      <w:r>
        <w:rPr>
          <w:rFonts w:eastAsia="仿宋_GB2312" w:hint="eastAsia"/>
          <w:sz w:val="30"/>
          <w:szCs w:val="30"/>
        </w:rPr>
        <w:t xml:space="preserve">元。与2023年度相比，财政拨款收、支总计各</w:t>
      </w:r>
      <w:r>
        <w:rPr>
          <w:rFonts w:eastAsia="仿宋_GB2312" w:hint="eastAsia"/>
          <w:sz w:val="30"/>
          <w:szCs w:val="30"/>
        </w:rPr>
        <w:t xml:space="preserve">增加370,015.14元，增长0.947%，</w:t>
      </w:r>
      <w:r>
        <w:rPr>
          <w:rFonts w:eastAsia="仿宋_GB2312" w:hint="eastAsia"/>
          <w:sz w:val="30"/>
          <w:szCs w:val="30"/>
        </w:rPr>
        <w:t xml:space="preserve">主要原因是</w:t>
      </w:r>
      <w:r>
        <w:rPr>
          <w:rFonts w:eastAsia="仿宋_GB2312" w:hint="eastAsia"/>
          <w:sz w:val="30"/>
          <w:szCs w:val="30"/>
        </w:rPr>
        <w:t xml:space="preserve">补缴职业年金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一般公共预算财政拨款39,438,265.77元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公共安全支出34,867,697.30元、社会保障和就业支出3,137,438.62元、卫生健康支出1,433,129.85元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天津市河北区人民检察院2024年度部门决算一般公共预算财政拨款支出合计39,438,265.77元，占本年支出合计的100.000%。与2023年度相比，一般公共预算财政拨款支出</w:t>
      </w:r>
      <w:r>
        <w:rPr>
          <w:rFonts w:eastAsia="仿宋_GB2312" w:hint="eastAsia"/>
          <w:sz w:val="30"/>
          <w:szCs w:val="30"/>
        </w:rPr>
        <w:t xml:space="preserve">增加370,015.14元</w:t>
      </w:r>
      <w:r>
        <w:rPr>
          <w:rFonts w:eastAsia="仿宋_GB2312" w:hint="eastAsia"/>
          <w:sz w:val="30"/>
          <w:szCs w:val="30"/>
        </w:rPr>
        <w:t xml:space="preserve">，增长0.947%</w:t>
      </w:r>
      <w:r>
        <w:rPr>
          <w:rFonts w:eastAsia="仿宋_GB2312" w:hint="eastAsia"/>
          <w:sz w:val="30"/>
          <w:szCs w:val="30"/>
        </w:rPr>
        <w:t xml:space="preserve">，主要原因是补缴职业年金。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2024年度一般公共预算财政拨款支出39,438,265.77元，主要用于以下方面：</w:t>
      </w:r>
      <w:r>
        <w:rPr>
          <w:rFonts w:eastAsia="仿宋_GB2312" w:hint="eastAsia"/>
          <w:sz w:val="30"/>
          <w:szCs w:val="30"/>
        </w:rPr>
        <w:t xml:space="preserve">公共安全支出（类）支出34,867,697.30元，占88.411%,社会保障和就业支出（类）支出3,137,438.62元，占7.955%,卫生健康支出（类）支出1,433,129.85元，占3.634%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2024年度一般公共预算财政拨款支出年初预算为36,362,100.00元，支出决算为39,438,265.77元</w:t>
      </w:r>
      <w:r>
        <w:rPr>
          <w:rFonts w:eastAsia="仿宋_GB2312" w:hint="eastAsia"/>
          <w:sz w:val="30"/>
          <w:szCs w:val="30"/>
        </w:rPr>
        <w:t xml:space="preserve">，完成年初预算的108.460%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1.公共安全支出（类）检察（款）行政运行（项）年初预算为28,870,100.00元，支出决算为31,928,064.21元，完成年初预算的110.592%，决算数大于预算数的主要原因是：人员变动导致人员经费增加。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3,025,000.00元，支出决算为2,939,633.09元，完成年初预算的97.178%，决算数小于预算数的主要原因是：厉行节约，检察工作网等保测评和密码测评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1,985,000.00元，支出决算为1,910,898.58元，完成年初预算的96.267%，决算数小于预算数的主要原因是：人员退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993,000.00元，支出决算为1,226,540.04元，完成年初预算的123.519%，决算数大于预算数的主要原因是：补缴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5.卫生健康支出（类）行政事业单位医疗（款）行政单位医疗（项）年初预算为1,241,000.00元，支出决算为1,194,289.57元，完成年初预算的96.236%，决算数小于预算数的主要原因是：人员退休。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6.卫生健康支出（类）行政事业单位医疗（款）公务员医疗补助（项）年初预算为248,000.00元，支出决算为238,840.28元，完成年初预算的96.307%，决算数小于预算数的主要原因是：人员退休。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天津市河北区人民检察院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36,498,632.68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减少222,452.65元，</w:t>
      </w:r>
      <w:r>
        <w:rPr>
          <w:rFonts w:eastAsia="仿宋_GB2312" w:hint="eastAsia"/>
          <w:sz w:val="30"/>
          <w:szCs w:val="30"/>
        </w:rPr>
        <w:t xml:space="preserve">主要原因是</w:t>
      </w:r>
      <w:r>
        <w:rPr>
          <w:rFonts w:eastAsia="仿宋_GB2312" w:hint="eastAsia"/>
          <w:sz w:val="30"/>
          <w:szCs w:val="30"/>
        </w:rPr>
        <w:t xml:space="preserve">厉行节约，压减公用经费支出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人员经费31,741,665.64元，主要包括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公用经费4,756,967.04元，主要包括</w:t>
      </w:r>
      <w:r>
        <w:rPr>
          <w:rFonts w:eastAsia="仿宋_GB2312" w:hint="eastAsia"/>
          <w:sz w:val="30"/>
          <w:szCs w:val="30"/>
        </w:rPr>
        <w:t xml:space="preserve">办公费、手续费、电费、取暖费、物业管理费、工会经费、福利费、公务用车运行维护费、其他交通费用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天津市河北区人民检察院2024年度无政府性基金预算财政拨款收入、支出和结转结余。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天津市河北区人民检察院2024年度无国有资本经营预算财政拨款收入、支出和结转结余。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53,215.64</w:t>
      </w:r>
      <w:r>
        <w:rPr>
          <w:rFonts w:eastAsia="仿宋_GB2312" w:hint="eastAsia"/>
          <w:sz w:val="30"/>
          <w:szCs w:val="30"/>
        </w:rPr>
        <w:t xml:space="preserve">元，支出决算</w:t>
      </w:r>
      <w:r>
        <w:rPr>
          <w:rFonts w:eastAsia="仿宋_GB2312" w:hint="eastAsia"/>
          <w:sz w:val="30"/>
          <w:szCs w:val="30"/>
        </w:rPr>
        <w:t xml:space="preserve">53,215.64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支出决算较上年减少2,026.29元</w:t>
      </w:r>
      <w:r>
        <w:rPr>
          <w:rFonts w:eastAsia="仿宋_GB2312" w:hint="eastAsia"/>
          <w:sz w:val="30"/>
          <w:szCs w:val="30"/>
        </w:rPr>
        <w:t xml:space="preserve">，下降3.668%</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决算数与预算数持平的主要原因是厉行节约，严格按照预算执行，严控三公经费支出；</w:t>
      </w:r>
      <w:r>
        <w:rPr>
          <w:rFonts w:eastAsia="仿宋_GB2312" w:hint="eastAsia"/>
          <w:sz w:val="30"/>
          <w:szCs w:val="30"/>
        </w:rPr>
        <w:t xml:space="preserve">决算数较上年减少的主要原因是落实过紧日子思想，合理安排三公经费，压减公务用车运行维护费支出。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53,215.64</w:t>
      </w:r>
      <w:r>
        <w:rPr>
          <w:rFonts w:eastAsia="仿宋_GB2312" w:hint="eastAsia"/>
          <w:sz w:val="30"/>
          <w:szCs w:val="30"/>
        </w:rPr>
        <w:t xml:space="preserve">元，支出决算</w:t>
      </w:r>
      <w:r>
        <w:rPr>
          <w:rFonts w:eastAsia="仿宋_GB2312" w:hint="eastAsia"/>
          <w:sz w:val="30"/>
          <w:szCs w:val="30"/>
        </w:rPr>
        <w:t xml:space="preserve">53,215.64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支出决算较上年减少2,026.29元</w:t>
      </w:r>
      <w:r>
        <w:rPr>
          <w:rFonts w:eastAsia="仿宋_GB2312" w:hint="eastAsia"/>
          <w:sz w:val="30"/>
          <w:szCs w:val="30"/>
        </w:rPr>
        <w:t xml:space="preserve">，下降3.668%</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决算数较上年减少的主要原因是落实过紧日子思想，压减公务用车运行维护费支出。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53,215.64</w:t>
      </w:r>
      <w:r>
        <w:rPr>
          <w:rFonts w:eastAsia="仿宋_GB2312" w:hint="eastAsia"/>
          <w:sz w:val="30"/>
          <w:szCs w:val="30"/>
        </w:rPr>
        <w:t xml:space="preserve">元，支出决算</w:t>
      </w:r>
      <w:r>
        <w:rPr>
          <w:rFonts w:eastAsia="仿宋_GB2312" w:hint="eastAsia"/>
          <w:sz w:val="30"/>
          <w:szCs w:val="30"/>
        </w:rPr>
        <w:t xml:space="preserve">53,215.64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支出决算较上年减少2,026.29元</w:t>
      </w:r>
      <w:r>
        <w:rPr>
          <w:rFonts w:eastAsia="仿宋_GB2312" w:hint="eastAsia"/>
          <w:sz w:val="30"/>
          <w:szCs w:val="30"/>
        </w:rPr>
        <w:t xml:space="preserve">，下降3.668%</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决算数较上年减少的主要原因是落实过紧日子思想，压减公务用车运行维护费支出。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北区人民检察院2024年度机关运行经费年初预算4,800,000.00元，决算数4,756,967.04元，与年初预算相比</w:t>
      </w:r>
      <w:r>
        <w:rPr>
          <w:rFonts w:eastAsia="仿宋_GB2312" w:hint="eastAsia"/>
          <w:sz w:val="30"/>
          <w:szCs w:val="30"/>
        </w:rPr>
        <w:t xml:space="preserve">减少43,032.96元，</w:t>
      </w:r>
      <w:r>
        <w:rPr>
          <w:rFonts w:eastAsia="仿宋_GB2312" w:hint="eastAsia"/>
          <w:sz w:val="30"/>
          <w:szCs w:val="30"/>
        </w:rPr>
        <w:t xml:space="preserve">完成年初预算的99.103%；</w:t>
      </w:r>
      <w:r>
        <w:rPr>
          <w:rFonts w:eastAsia="仿宋_GB2312" w:hint="eastAsia"/>
          <w:sz w:val="30"/>
          <w:szCs w:val="30"/>
        </w:rPr>
        <w:t xml:space="preserve">比2023年减少254,844.24元</w:t>
      </w:r>
      <w:r>
        <w:rPr>
          <w:rFonts w:eastAsia="仿宋_GB2312" w:hint="eastAsia"/>
          <w:sz w:val="30"/>
          <w:szCs w:val="30"/>
        </w:rPr>
        <w:t xml:space="preserve">，下降5.085%</w:t>
      </w:r>
      <w:r>
        <w:rPr>
          <w:rFonts w:eastAsia="仿宋_GB2312" w:hint="eastAsia"/>
          <w:sz w:val="30"/>
          <w:szCs w:val="30"/>
        </w:rPr>
        <w:t xml:space="preserve">，主要原因是：厉行节约，压减公用经费支出。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河北区人民检察院2024年政府采购支出总额5,296,717.16元，其中：政府采购货物支出68,115.00元、政府采购工程支出0.00元、政府采购服务支出5,228,602.16元。授予中小企业合同金额5,296,717.16元，占政府采购支出总额的100.000%，其中：授予小微企业合同金额5,296,717.16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截至2024年12月31日，天津市河北区人民检察院共有车辆8辆</w:t>
      </w:r>
      <w:r>
        <w:rPr>
          <w:rFonts w:eastAsia="仿宋_GB2312" w:hint="eastAsia"/>
          <w:sz w:val="30"/>
          <w:szCs w:val="30"/>
        </w:rPr>
        <w:t xml:space="preserve">，其中：</w:t>
      </w:r>
      <w:r>
        <w:rPr>
          <w:rFonts w:eastAsia="仿宋_GB2312" w:hint="eastAsia"/>
          <w:sz w:val="30"/>
          <w:szCs w:val="30"/>
        </w:rPr>
        <w:t xml:space="preserve">执法执勤用车8辆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根据预算绩效管理要求，天津市河北区人民检察院已对3个2024年度市级项目开展绩效自评，涉及金额1,047,448.00元，自评结果已随部门决算一并公开。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天津市河北区人民检察院不属于乡、镇、街级单位，不涉及公开2024年度教育、医疗卫生、社会保障和就业、住房保障、涉农补贴等民生支出情况。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