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天津市津南区人民法院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天津市津南区人民法院</w:t>
      </w:r>
      <w:r>
        <w:rPr>
          <w:rFonts w:ascii="仿宋_GB2312" w:eastAsia="仿宋_GB2312" w:hint="eastAsia"/>
          <w:sz w:val="30"/>
          <w:szCs w:val="30"/>
        </w:rPr>
        <w:t xml:space="preserve">的主要职责是：</w:t>
      </w:r>
      <w:r>
        <w:rPr>
          <w:rFonts w:ascii="仿宋_GB2312" w:eastAsia="仿宋_GB2312" w:hint="eastAsia"/>
          <w:sz w:val="30"/>
          <w:szCs w:val="30"/>
        </w:rPr>
        <w:t xml:space="preserve">依法审判由基层人民法院管辖或由上级人民法院指定管辖的刑事、民事、行政等一审案件。受理不服本院生效裁定的各类申诉和再审申请，对其中确有错误并已经发生法律效力的判决、裁定进行再审。依法审判由同级人民检察院按照审判监督程序提出的抗诉案件。依法行使司法执行权和司法决定权。依法决定法律赔偿。针对案件审理中发现的问题提出司法建议。对本院的法官和其他工作人员进行思想政治教育，组织专业培训；按照权限管理法官和其他工作人员。负责本院的纪检、监察工作。负责本院业务经费、物资装备的使用和管理。承办其他应由本院负责的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天津市津南区人民法院内设17个职能处室</w:t>
      </w:r>
      <w:r>
        <w:rPr>
          <w:rFonts w:ascii="仿宋_GB2312" w:eastAsia="仿宋_GB2312" w:hint="eastAsia"/>
          <w:sz w:val="30"/>
          <w:szCs w:val="30"/>
        </w:rPr>
        <w:t xml:space="preserve">；纳入</w:t>
      </w:r>
      <w:r>
        <w:rPr>
          <w:rFonts w:ascii="仿宋_GB2312" w:eastAsia="仿宋_GB2312" w:hint="eastAsia"/>
          <w:sz w:val="30"/>
          <w:szCs w:val="30"/>
        </w:rPr>
        <w:t xml:space="preserve">天津市津南区人民法院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天津市津南区人民法院（本级）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部门：天津市津南区人民法院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87,966,004.38</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snapToGrid w:val="0"/>
              <w:jc w:val="right"/>
            </w:pPr>
            <w:r>
              <w:rPr>
                <w:rFonts w:ascii="宋体" w:eastAsia="宋体" w:hAnsi="宋体" w:cs="宋体"/>
                <w:b w:val="0"/>
                <w:i w:val="0"/>
                <w:color w:val="000000"/>
                <w:sz w:val="23"/>
              </w:rPr>
              <w:t xml:space="preserve">84,494,771.45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6,444,083.63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3,050,355.78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6,023,278.62</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93,989,283.00</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93,989,210.86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72.14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93,989,283.00</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93,989,283.00</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部门：天津市津南区人民法院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93,989,283.00</w:t>
            </w:r>
          </w:p>
        </w:tc>
        <w:tc>
          <w:tcPr>
            <w:tcW w:w="1240" w:type="dxa"/>
            <w:tcBorders/>
            <w:vAlign w:val="center"/>
          </w:tcPr>
          <w:p>
            <w:pPr>
              <w:snapToGrid w:val="0"/>
              <w:jc w:val="right"/>
            </w:pPr>
            <w:r>
              <w:rPr>
                <w:rFonts w:ascii="宋体" w:eastAsia="宋体" w:hAnsi="宋体" w:cs="宋体"/>
                <w:b w:val="0"/>
                <w:i w:val="0"/>
                <w:color w:val="000000"/>
                <w:sz w:val="14"/>
              </w:rPr>
              <w:t xml:space="preserve">87,966,004.38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6,023,278.62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w:t>
            </w:r>
          </w:p>
        </w:tc>
        <w:tc>
          <w:tcPr>
            <w:tcW w:w="2520" w:type="dxa"/>
            <w:tcBorders/>
            <w:vAlign w:val="center"/>
          </w:tcPr>
          <w:p>
            <w:pPr>
              <w:snapToGrid w:val="0"/>
              <w:jc w:val="left"/>
            </w:pPr>
            <w:r>
              <w:rPr>
                <w:rFonts w:ascii="宋体" w:eastAsia="宋体" w:hAnsi="宋体" w:cs="宋体"/>
                <w:b w:val="0"/>
                <w:i w:val="0"/>
                <w:color w:val="000000"/>
                <w:sz w:val="14"/>
              </w:rPr>
              <w:t xml:space="preserve">公共安全支出</w:t>
            </w:r>
          </w:p>
        </w:tc>
        <w:tc>
          <w:tcPr>
            <w:tcW w:w="1240" w:type="dxa"/>
            <w:tcBorders/>
            <w:vAlign w:val="center"/>
          </w:tcPr>
          <w:p>
            <w:pPr>
              <w:snapToGrid w:val="0"/>
              <w:jc w:val="right"/>
            </w:pPr>
            <w:r>
              <w:rPr>
                <w:rFonts w:ascii="宋体" w:eastAsia="宋体" w:hAnsi="宋体" w:cs="宋体"/>
                <w:b w:val="0"/>
                <w:i w:val="0"/>
                <w:color w:val="000000"/>
                <w:sz w:val="14"/>
              </w:rPr>
              <w:t xml:space="preserve">84,494,843.59</w:t>
            </w:r>
          </w:p>
        </w:tc>
        <w:tc>
          <w:tcPr>
            <w:tcW w:w="1240" w:type="dxa"/>
            <w:tcBorders/>
            <w:vAlign w:val="center"/>
          </w:tcPr>
          <w:p>
            <w:pPr>
              <w:snapToGrid w:val="0"/>
              <w:jc w:val="right"/>
            </w:pPr>
            <w:r>
              <w:rPr>
                <w:rFonts w:ascii="宋体" w:eastAsia="宋体" w:hAnsi="宋体" w:cs="宋体"/>
                <w:b w:val="0"/>
                <w:i w:val="0"/>
                <w:color w:val="000000"/>
                <w:sz w:val="14"/>
              </w:rPr>
              <w:t xml:space="preserve">78,471,564.97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6,023,278.62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w:t>
            </w:r>
          </w:p>
        </w:tc>
        <w:tc>
          <w:tcPr>
            <w:tcW w:w="2520" w:type="dxa"/>
            <w:tcBorders/>
            <w:vAlign w:val="center"/>
          </w:tcPr>
          <w:p>
            <w:pPr>
              <w:snapToGrid w:val="0"/>
              <w:jc w:val="left"/>
            </w:pPr>
            <w:r>
              <w:rPr>
                <w:rFonts w:ascii="宋体" w:eastAsia="宋体" w:hAnsi="宋体" w:cs="宋体"/>
                <w:b w:val="0"/>
                <w:i w:val="0"/>
                <w:color w:val="000000"/>
                <w:sz w:val="14"/>
              </w:rPr>
              <w:t xml:space="preserve">法院</w:t>
            </w:r>
          </w:p>
        </w:tc>
        <w:tc>
          <w:tcPr>
            <w:tcW w:w="1240" w:type="dxa"/>
            <w:tcBorders/>
            <w:vAlign w:val="center"/>
          </w:tcPr>
          <w:p>
            <w:pPr>
              <w:snapToGrid w:val="0"/>
              <w:jc w:val="right"/>
            </w:pPr>
            <w:r>
              <w:rPr>
                <w:rFonts w:ascii="宋体" w:eastAsia="宋体" w:hAnsi="宋体" w:cs="宋体"/>
                <w:b w:val="0"/>
                <w:i w:val="0"/>
                <w:color w:val="000000"/>
                <w:sz w:val="14"/>
              </w:rPr>
              <w:t xml:space="preserve">84,494,843.59</w:t>
            </w:r>
          </w:p>
        </w:tc>
        <w:tc>
          <w:tcPr>
            <w:tcW w:w="1240" w:type="dxa"/>
            <w:tcBorders/>
            <w:vAlign w:val="center"/>
          </w:tcPr>
          <w:p>
            <w:pPr>
              <w:snapToGrid w:val="0"/>
              <w:jc w:val="right"/>
            </w:pPr>
            <w:r>
              <w:rPr>
                <w:rFonts w:ascii="宋体" w:eastAsia="宋体" w:hAnsi="宋体" w:cs="宋体"/>
                <w:b w:val="0"/>
                <w:i w:val="0"/>
                <w:color w:val="000000"/>
                <w:sz w:val="14"/>
              </w:rPr>
              <w:t xml:space="preserve">78,471,564.97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6,023,278.62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72,660,690.43</w:t>
            </w:r>
          </w:p>
        </w:tc>
        <w:tc>
          <w:tcPr>
            <w:tcW w:w="1240" w:type="dxa"/>
            <w:tcBorders/>
            <w:vAlign w:val="center"/>
          </w:tcPr>
          <w:p>
            <w:pPr>
              <w:snapToGrid w:val="0"/>
              <w:jc w:val="right"/>
            </w:pPr>
            <w:r>
              <w:rPr>
                <w:rFonts w:ascii="宋体" w:eastAsia="宋体" w:hAnsi="宋体" w:cs="宋体"/>
                <w:b w:val="0"/>
                <w:i w:val="0"/>
                <w:color w:val="000000"/>
                <w:sz w:val="14"/>
              </w:rPr>
              <w:t xml:space="preserve">72,648,911.81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11,778.62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2040504</w:t>
            </w:r>
          </w:p>
        </w:tc>
        <w:tc>
          <w:tcPr>
            <w:tcW w:w="2520" w:type="dxa"/>
            <w:tcBorders/>
            <w:vAlign w:val="center"/>
          </w:tcPr>
          <w:p>
            <w:pPr>
              <w:snapToGrid w:val="0"/>
              <w:jc w:val="left"/>
            </w:pPr>
            <w:r>
              <w:rPr>
                <w:rFonts w:ascii="宋体" w:eastAsia="宋体" w:hAnsi="宋体" w:cs="宋体"/>
                <w:b w:val="0"/>
                <w:i w:val="0"/>
                <w:color w:val="000000"/>
                <w:sz w:val="14"/>
              </w:rPr>
              <w:t xml:space="preserve">案件审判</w:t>
            </w:r>
          </w:p>
        </w:tc>
        <w:tc>
          <w:tcPr>
            <w:tcW w:w="1240" w:type="dxa"/>
            <w:tcBorders/>
            <w:vAlign w:val="center"/>
          </w:tcPr>
          <w:p>
            <w:pPr>
              <w:snapToGrid w:val="0"/>
              <w:jc w:val="right"/>
            </w:pPr>
            <w:r>
              <w:rPr>
                <w:rFonts w:ascii="宋体" w:eastAsia="宋体" w:hAnsi="宋体" w:cs="宋体"/>
                <w:b w:val="0"/>
                <w:i w:val="0"/>
                <w:color w:val="000000"/>
                <w:sz w:val="14"/>
              </w:rPr>
              <w:t xml:space="preserve">11,447,769.16</w:t>
            </w:r>
          </w:p>
        </w:tc>
        <w:tc>
          <w:tcPr>
            <w:tcW w:w="1240" w:type="dxa"/>
            <w:tcBorders/>
            <w:vAlign w:val="center"/>
          </w:tcPr>
          <w:p>
            <w:pPr>
              <w:snapToGrid w:val="0"/>
              <w:jc w:val="right"/>
            </w:pPr>
            <w:r>
              <w:rPr>
                <w:rFonts w:ascii="宋体" w:eastAsia="宋体" w:hAnsi="宋体" w:cs="宋体"/>
                <w:b w:val="0"/>
                <w:i w:val="0"/>
                <w:color w:val="000000"/>
                <w:sz w:val="14"/>
              </w:rPr>
              <w:t xml:space="preserve">5,436,269.16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6,011,500.00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2040599</w:t>
            </w:r>
          </w:p>
        </w:tc>
        <w:tc>
          <w:tcPr>
            <w:tcW w:w="2520" w:type="dxa"/>
            <w:tcBorders/>
            <w:vAlign w:val="center"/>
          </w:tcPr>
          <w:p>
            <w:pPr>
              <w:snapToGrid w:val="0"/>
              <w:jc w:val="left"/>
            </w:pPr>
            <w:r>
              <w:rPr>
                <w:rFonts w:ascii="宋体" w:eastAsia="宋体" w:hAnsi="宋体" w:cs="宋体"/>
                <w:b w:val="0"/>
                <w:i w:val="0"/>
                <w:color w:val="000000"/>
                <w:sz w:val="14"/>
              </w:rPr>
              <w:t xml:space="preserve">其他法院支出</w:t>
            </w:r>
          </w:p>
        </w:tc>
        <w:tc>
          <w:tcPr>
            <w:tcW w:w="1240" w:type="dxa"/>
            <w:tcBorders/>
            <w:vAlign w:val="center"/>
          </w:tcPr>
          <w:p>
            <w:pPr>
              <w:snapToGrid w:val="0"/>
              <w:jc w:val="right"/>
            </w:pPr>
            <w:r>
              <w:rPr>
                <w:rFonts w:ascii="宋体" w:eastAsia="宋体" w:hAnsi="宋体" w:cs="宋体"/>
                <w:b w:val="0"/>
                <w:i w:val="0"/>
                <w:color w:val="000000"/>
                <w:sz w:val="14"/>
              </w:rPr>
              <w:t xml:space="preserve">386,384.00</w:t>
            </w:r>
          </w:p>
        </w:tc>
        <w:tc>
          <w:tcPr>
            <w:tcW w:w="1240" w:type="dxa"/>
            <w:tcBorders/>
            <w:vAlign w:val="center"/>
          </w:tcPr>
          <w:p>
            <w:pPr>
              <w:snapToGrid w:val="0"/>
              <w:jc w:val="right"/>
            </w:pPr>
            <w:r>
              <w:rPr>
                <w:rFonts w:ascii="宋体" w:eastAsia="宋体" w:hAnsi="宋体" w:cs="宋体"/>
                <w:b w:val="0"/>
                <w:i w:val="0"/>
                <w:color w:val="000000"/>
                <w:sz w:val="14"/>
              </w:rPr>
              <w:t xml:space="preserve">386,384.00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6,444,083.63</w:t>
            </w:r>
          </w:p>
        </w:tc>
        <w:tc>
          <w:tcPr>
            <w:tcW w:w="1240" w:type="dxa"/>
            <w:tcBorders/>
            <w:vAlign w:val="center"/>
          </w:tcPr>
          <w:p>
            <w:pPr>
              <w:snapToGrid w:val="0"/>
              <w:jc w:val="right"/>
            </w:pPr>
            <w:r>
              <w:rPr>
                <w:rFonts w:ascii="宋体" w:eastAsia="宋体" w:hAnsi="宋体" w:cs="宋体"/>
                <w:b w:val="0"/>
                <w:i w:val="0"/>
                <w:color w:val="000000"/>
                <w:sz w:val="14"/>
              </w:rPr>
              <w:t xml:space="preserve">6,444,083.63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6,444,083.63</w:t>
            </w:r>
          </w:p>
        </w:tc>
        <w:tc>
          <w:tcPr>
            <w:tcW w:w="1240" w:type="dxa"/>
            <w:tcBorders/>
            <w:vAlign w:val="center"/>
          </w:tcPr>
          <w:p>
            <w:pPr>
              <w:snapToGrid w:val="0"/>
              <w:jc w:val="right"/>
            </w:pPr>
            <w:r>
              <w:rPr>
                <w:rFonts w:ascii="宋体" w:eastAsia="宋体" w:hAnsi="宋体" w:cs="宋体"/>
                <w:b w:val="0"/>
                <w:i w:val="0"/>
                <w:color w:val="000000"/>
                <w:sz w:val="14"/>
              </w:rPr>
              <w:t xml:space="preserve">6,444,083.63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4,081,453.74</w:t>
            </w:r>
          </w:p>
        </w:tc>
        <w:tc>
          <w:tcPr>
            <w:tcW w:w="1240" w:type="dxa"/>
            <w:tcBorders/>
            <w:vAlign w:val="center"/>
          </w:tcPr>
          <w:p>
            <w:pPr>
              <w:snapToGrid w:val="0"/>
              <w:jc w:val="right"/>
            </w:pPr>
            <w:r>
              <w:rPr>
                <w:rFonts w:ascii="宋体" w:eastAsia="宋体" w:hAnsi="宋体" w:cs="宋体"/>
                <w:b w:val="0"/>
                <w:i w:val="0"/>
                <w:color w:val="000000"/>
                <w:sz w:val="14"/>
              </w:rPr>
              <w:t xml:space="preserve">4,081,453.74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2,362,629.89</w:t>
            </w:r>
          </w:p>
        </w:tc>
        <w:tc>
          <w:tcPr>
            <w:tcW w:w="1240" w:type="dxa"/>
            <w:tcBorders/>
            <w:vAlign w:val="center"/>
          </w:tcPr>
          <w:p>
            <w:pPr>
              <w:snapToGrid w:val="0"/>
              <w:jc w:val="right"/>
            </w:pPr>
            <w:r>
              <w:rPr>
                <w:rFonts w:ascii="宋体" w:eastAsia="宋体" w:hAnsi="宋体" w:cs="宋体"/>
                <w:b w:val="0"/>
                <w:i w:val="0"/>
                <w:color w:val="000000"/>
                <w:sz w:val="14"/>
              </w:rPr>
              <w:t xml:space="preserve">2,362,629.89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3,050,355.78</w:t>
            </w:r>
          </w:p>
        </w:tc>
        <w:tc>
          <w:tcPr>
            <w:tcW w:w="1240" w:type="dxa"/>
            <w:tcBorders/>
            <w:vAlign w:val="center"/>
          </w:tcPr>
          <w:p>
            <w:pPr>
              <w:snapToGrid w:val="0"/>
              <w:jc w:val="right"/>
            </w:pPr>
            <w:r>
              <w:rPr>
                <w:rFonts w:ascii="宋体" w:eastAsia="宋体" w:hAnsi="宋体" w:cs="宋体"/>
                <w:b w:val="0"/>
                <w:i w:val="0"/>
                <w:color w:val="000000"/>
                <w:sz w:val="14"/>
              </w:rPr>
              <w:t xml:space="preserve">3,050,355.78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3,050,355.78</w:t>
            </w:r>
          </w:p>
        </w:tc>
        <w:tc>
          <w:tcPr>
            <w:tcW w:w="1240" w:type="dxa"/>
            <w:tcBorders/>
            <w:vAlign w:val="center"/>
          </w:tcPr>
          <w:p>
            <w:pPr>
              <w:snapToGrid w:val="0"/>
              <w:jc w:val="right"/>
            </w:pPr>
            <w:r>
              <w:rPr>
                <w:rFonts w:ascii="宋体" w:eastAsia="宋体" w:hAnsi="宋体" w:cs="宋体"/>
                <w:b w:val="0"/>
                <w:i w:val="0"/>
                <w:color w:val="000000"/>
                <w:sz w:val="14"/>
              </w:rPr>
              <w:t xml:space="preserve">3,050,355.78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2,540,257.76</w:t>
            </w:r>
          </w:p>
        </w:tc>
        <w:tc>
          <w:tcPr>
            <w:tcW w:w="1240" w:type="dxa"/>
            <w:tcBorders/>
            <w:vAlign w:val="center"/>
          </w:tcPr>
          <w:p>
            <w:pPr>
              <w:snapToGrid w:val="0"/>
              <w:jc w:val="right"/>
            </w:pPr>
            <w:r>
              <w:rPr>
                <w:rFonts w:ascii="宋体" w:eastAsia="宋体" w:hAnsi="宋体" w:cs="宋体"/>
                <w:b w:val="0"/>
                <w:i w:val="0"/>
                <w:color w:val="000000"/>
                <w:sz w:val="14"/>
              </w:rPr>
              <w:t xml:space="preserve">2,540,257.76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510,098.02</w:t>
            </w:r>
          </w:p>
        </w:tc>
        <w:tc>
          <w:tcPr>
            <w:tcW w:w="1240" w:type="dxa"/>
            <w:tcBorders/>
            <w:vAlign w:val="center"/>
          </w:tcPr>
          <w:p>
            <w:pPr>
              <w:snapToGrid w:val="0"/>
              <w:jc w:val="right"/>
            </w:pPr>
            <w:r>
              <w:rPr>
                <w:rFonts w:ascii="宋体" w:eastAsia="宋体" w:hAnsi="宋体" w:cs="宋体"/>
                <w:b w:val="0"/>
                <w:i w:val="0"/>
                <w:color w:val="000000"/>
                <w:sz w:val="14"/>
              </w:rPr>
              <w:t xml:space="preserve">510,098.02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部门：天津市津南区人民法院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93,989,283.00</w:t>
            </w:r>
          </w:p>
        </w:tc>
        <w:tc>
          <w:tcPr>
            <w:tcW w:w="580" w:type="dxa"/>
            <w:tcBorders/>
            <w:vAlign w:val="center"/>
          </w:tcPr>
          <w:p>
            <w:pPr>
              <w:snapToGrid w:val="0"/>
              <w:jc w:val="right"/>
            </w:pPr>
            <w:r>
              <w:rPr>
                <w:rFonts w:ascii="宋体" w:eastAsia="宋体" w:hAnsi="宋体" w:cs="宋体"/>
                <w:b w:val="0"/>
                <w:i w:val="0"/>
                <w:color w:val="000000"/>
                <w:sz w:val="9"/>
              </w:rPr>
              <w:t xml:space="preserve">93,989,283.00</w:t>
            </w:r>
          </w:p>
        </w:tc>
        <w:tc>
          <w:tcPr>
            <w:tcW w:w="580" w:type="dxa"/>
            <w:tcBorders/>
            <w:vAlign w:val="center"/>
          </w:tcPr>
          <w:p>
            <w:pPr>
              <w:snapToGrid w:val="0"/>
              <w:jc w:val="right"/>
            </w:pPr>
            <w:r>
              <w:rPr>
                <w:rFonts w:ascii="宋体" w:eastAsia="宋体" w:hAnsi="宋体" w:cs="宋体"/>
                <w:b w:val="0"/>
                <w:i w:val="0"/>
                <w:color w:val="000000"/>
                <w:sz w:val="9"/>
              </w:rPr>
              <w:t xml:space="preserve">87,966,004.38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6,023,278.62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213101</w:t>
            </w:r>
          </w:p>
        </w:tc>
        <w:tc>
          <w:tcPr>
            <w:tcW w:w="1520" w:type="dxa"/>
            <w:tcBorders/>
            <w:vAlign w:val="center"/>
          </w:tcPr>
          <w:p>
            <w:pPr>
              <w:snapToGrid w:val="0"/>
              <w:jc w:val="center"/>
            </w:pPr>
            <w:r>
              <w:rPr>
                <w:rFonts w:ascii="宋体" w:eastAsia="宋体" w:hAnsi="宋体" w:cs="宋体"/>
                <w:b w:val="0"/>
                <w:i w:val="0"/>
                <w:color w:val="000000"/>
                <w:sz w:val="9"/>
              </w:rPr>
              <w:t xml:space="preserve">天津市津南区人民法院</w:t>
            </w:r>
          </w:p>
        </w:tc>
        <w:tc>
          <w:tcPr>
            <w:tcW w:w="580" w:type="dxa"/>
            <w:tcBorders/>
            <w:vAlign w:val="center"/>
          </w:tcPr>
          <w:p>
            <w:pPr>
              <w:snapToGrid w:val="0"/>
              <w:jc w:val="right"/>
            </w:pPr>
            <w:r>
              <w:rPr>
                <w:rFonts w:ascii="宋体" w:eastAsia="宋体" w:hAnsi="宋体" w:cs="宋体"/>
                <w:b w:val="0"/>
                <w:i w:val="0"/>
                <w:color w:val="000000"/>
                <w:sz w:val="9"/>
              </w:rPr>
              <w:t xml:space="preserve">93,989,283.00</w:t>
            </w:r>
          </w:p>
        </w:tc>
        <w:tc>
          <w:tcPr>
            <w:tcW w:w="580" w:type="dxa"/>
            <w:tcBorders/>
            <w:vAlign w:val="center"/>
          </w:tcPr>
          <w:p>
            <w:pPr>
              <w:snapToGrid w:val="0"/>
              <w:jc w:val="right"/>
            </w:pPr>
            <w:r>
              <w:rPr>
                <w:rFonts w:ascii="宋体" w:eastAsia="宋体" w:hAnsi="宋体" w:cs="宋体"/>
                <w:b w:val="0"/>
                <w:i w:val="0"/>
                <w:color w:val="000000"/>
                <w:sz w:val="9"/>
              </w:rPr>
              <w:t xml:space="preserve">93,989,283.00</w:t>
            </w:r>
          </w:p>
        </w:tc>
        <w:tc>
          <w:tcPr>
            <w:tcW w:w="580" w:type="dxa"/>
            <w:tcBorders/>
            <w:vAlign w:val="center"/>
          </w:tcPr>
          <w:p>
            <w:pPr>
              <w:snapToGrid w:val="0"/>
              <w:jc w:val="right"/>
            </w:pPr>
            <w:r>
              <w:rPr>
                <w:rFonts w:ascii="宋体" w:eastAsia="宋体" w:hAnsi="宋体" w:cs="宋体"/>
                <w:b w:val="0"/>
                <w:i w:val="0"/>
                <w:color w:val="000000"/>
                <w:sz w:val="9"/>
              </w:rPr>
              <w:t xml:space="preserve">87,966,004.38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6,023,278.62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部门：天津市津南区人民法院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93,989,210.86</w:t>
            </w:r>
          </w:p>
        </w:tc>
        <w:tc>
          <w:tcPr>
            <w:tcW w:w="1320" w:type="dxa"/>
            <w:tcBorders/>
            <w:vAlign w:val="center"/>
          </w:tcPr>
          <w:p>
            <w:pPr>
              <w:snapToGrid w:val="0"/>
              <w:jc w:val="right"/>
            </w:pPr>
            <w:r>
              <w:rPr>
                <w:rFonts w:ascii="宋体" w:eastAsia="宋体" w:hAnsi="宋体" w:cs="宋体"/>
                <w:b w:val="0"/>
                <w:i w:val="0"/>
                <w:color w:val="000000"/>
                <w:sz w:val="15"/>
              </w:rPr>
              <w:t xml:space="preserve">82,155,057.70</w:t>
            </w:r>
          </w:p>
        </w:tc>
        <w:tc>
          <w:tcPr>
            <w:tcW w:w="1320" w:type="dxa"/>
            <w:tcBorders/>
            <w:vAlign w:val="center"/>
          </w:tcPr>
          <w:p>
            <w:pPr>
              <w:snapToGrid w:val="0"/>
              <w:jc w:val="right"/>
            </w:pPr>
            <w:r>
              <w:rPr>
                <w:rFonts w:ascii="宋体" w:eastAsia="宋体" w:hAnsi="宋体" w:cs="宋体"/>
                <w:b w:val="0"/>
                <w:i w:val="0"/>
                <w:color w:val="000000"/>
                <w:sz w:val="15"/>
              </w:rPr>
              <w:t xml:space="preserve">11,834,153.16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w:t>
            </w:r>
          </w:p>
        </w:tc>
        <w:tc>
          <w:tcPr>
            <w:tcW w:w="4400" w:type="dxa"/>
            <w:tcBorders/>
            <w:vAlign w:val="center"/>
          </w:tcPr>
          <w:p>
            <w:pPr>
              <w:snapToGrid w:val="0"/>
              <w:jc w:val="left"/>
            </w:pPr>
            <w:r>
              <w:rPr>
                <w:rFonts w:ascii="宋体" w:eastAsia="宋体" w:hAnsi="宋体" w:cs="宋体"/>
                <w:b w:val="0"/>
                <w:i w:val="0"/>
                <w:color w:val="000000"/>
                <w:sz w:val="15"/>
              </w:rPr>
              <w:t xml:space="preserve">公共安全支出</w:t>
            </w:r>
          </w:p>
        </w:tc>
        <w:tc>
          <w:tcPr>
            <w:tcW w:w="1320" w:type="dxa"/>
            <w:tcBorders/>
            <w:vAlign w:val="center"/>
          </w:tcPr>
          <w:p>
            <w:pPr>
              <w:snapToGrid w:val="0"/>
              <w:jc w:val="right"/>
            </w:pPr>
            <w:r>
              <w:rPr>
                <w:rFonts w:ascii="宋体" w:eastAsia="宋体" w:hAnsi="宋体" w:cs="宋体"/>
                <w:b w:val="0"/>
                <w:i w:val="0"/>
                <w:color w:val="000000"/>
                <w:sz w:val="15"/>
              </w:rPr>
              <w:t xml:space="preserve">84,494,771.45</w:t>
            </w:r>
          </w:p>
        </w:tc>
        <w:tc>
          <w:tcPr>
            <w:tcW w:w="1320" w:type="dxa"/>
            <w:tcBorders/>
            <w:vAlign w:val="center"/>
          </w:tcPr>
          <w:p>
            <w:pPr>
              <w:snapToGrid w:val="0"/>
              <w:jc w:val="right"/>
            </w:pPr>
            <w:r>
              <w:rPr>
                <w:rFonts w:ascii="宋体" w:eastAsia="宋体" w:hAnsi="宋体" w:cs="宋体"/>
                <w:b w:val="0"/>
                <w:i w:val="0"/>
                <w:color w:val="000000"/>
                <w:sz w:val="15"/>
              </w:rPr>
              <w:t xml:space="preserve">72,660,618.29</w:t>
            </w:r>
          </w:p>
        </w:tc>
        <w:tc>
          <w:tcPr>
            <w:tcW w:w="1320" w:type="dxa"/>
            <w:tcBorders/>
            <w:vAlign w:val="center"/>
          </w:tcPr>
          <w:p>
            <w:pPr>
              <w:snapToGrid w:val="0"/>
              <w:jc w:val="right"/>
            </w:pPr>
            <w:r>
              <w:rPr>
                <w:rFonts w:ascii="宋体" w:eastAsia="宋体" w:hAnsi="宋体" w:cs="宋体"/>
                <w:b w:val="0"/>
                <w:i w:val="0"/>
                <w:color w:val="000000"/>
                <w:sz w:val="15"/>
              </w:rPr>
              <w:t xml:space="preserve">11,834,153.16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w:t>
            </w:r>
          </w:p>
        </w:tc>
        <w:tc>
          <w:tcPr>
            <w:tcW w:w="4400" w:type="dxa"/>
            <w:tcBorders/>
            <w:vAlign w:val="center"/>
          </w:tcPr>
          <w:p>
            <w:pPr>
              <w:snapToGrid w:val="0"/>
              <w:jc w:val="left"/>
            </w:pPr>
            <w:r>
              <w:rPr>
                <w:rFonts w:ascii="宋体" w:eastAsia="宋体" w:hAnsi="宋体" w:cs="宋体"/>
                <w:b w:val="0"/>
                <w:i w:val="0"/>
                <w:color w:val="000000"/>
                <w:sz w:val="15"/>
              </w:rPr>
              <w:t xml:space="preserve">法院</w:t>
            </w:r>
          </w:p>
        </w:tc>
        <w:tc>
          <w:tcPr>
            <w:tcW w:w="1320" w:type="dxa"/>
            <w:tcBorders/>
            <w:vAlign w:val="center"/>
          </w:tcPr>
          <w:p>
            <w:pPr>
              <w:snapToGrid w:val="0"/>
              <w:jc w:val="right"/>
            </w:pPr>
            <w:r>
              <w:rPr>
                <w:rFonts w:ascii="宋体" w:eastAsia="宋体" w:hAnsi="宋体" w:cs="宋体"/>
                <w:b w:val="0"/>
                <w:i w:val="0"/>
                <w:color w:val="000000"/>
                <w:sz w:val="15"/>
              </w:rPr>
              <w:t xml:space="preserve">84,494,771.45</w:t>
            </w:r>
          </w:p>
        </w:tc>
        <w:tc>
          <w:tcPr>
            <w:tcW w:w="1320" w:type="dxa"/>
            <w:tcBorders/>
            <w:vAlign w:val="center"/>
          </w:tcPr>
          <w:p>
            <w:pPr>
              <w:snapToGrid w:val="0"/>
              <w:jc w:val="right"/>
            </w:pPr>
            <w:r>
              <w:rPr>
                <w:rFonts w:ascii="宋体" w:eastAsia="宋体" w:hAnsi="宋体" w:cs="宋体"/>
                <w:b w:val="0"/>
                <w:i w:val="0"/>
                <w:color w:val="000000"/>
                <w:sz w:val="15"/>
              </w:rPr>
              <w:t xml:space="preserve">72,660,618.29</w:t>
            </w:r>
          </w:p>
        </w:tc>
        <w:tc>
          <w:tcPr>
            <w:tcW w:w="1320" w:type="dxa"/>
            <w:tcBorders/>
            <w:vAlign w:val="center"/>
          </w:tcPr>
          <w:p>
            <w:pPr>
              <w:snapToGrid w:val="0"/>
              <w:jc w:val="right"/>
            </w:pPr>
            <w:r>
              <w:rPr>
                <w:rFonts w:ascii="宋体" w:eastAsia="宋体" w:hAnsi="宋体" w:cs="宋体"/>
                <w:b w:val="0"/>
                <w:i w:val="0"/>
                <w:color w:val="000000"/>
                <w:sz w:val="15"/>
              </w:rPr>
              <w:t xml:space="preserve">11,834,153.16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72,660,618.29</w:t>
            </w:r>
          </w:p>
        </w:tc>
        <w:tc>
          <w:tcPr>
            <w:tcW w:w="1320" w:type="dxa"/>
            <w:tcBorders/>
            <w:vAlign w:val="center"/>
          </w:tcPr>
          <w:p>
            <w:pPr>
              <w:snapToGrid w:val="0"/>
              <w:jc w:val="right"/>
            </w:pPr>
            <w:r>
              <w:rPr>
                <w:rFonts w:ascii="宋体" w:eastAsia="宋体" w:hAnsi="宋体" w:cs="宋体"/>
                <w:b w:val="0"/>
                <w:i w:val="0"/>
                <w:color w:val="000000"/>
                <w:sz w:val="15"/>
              </w:rPr>
              <w:t xml:space="preserve">72,660,618.29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2040504</w:t>
            </w:r>
          </w:p>
        </w:tc>
        <w:tc>
          <w:tcPr>
            <w:tcW w:w="4400" w:type="dxa"/>
            <w:tcBorders/>
            <w:vAlign w:val="center"/>
          </w:tcPr>
          <w:p>
            <w:pPr>
              <w:snapToGrid w:val="0"/>
              <w:jc w:val="left"/>
            </w:pPr>
            <w:r>
              <w:rPr>
                <w:rFonts w:ascii="宋体" w:eastAsia="宋体" w:hAnsi="宋体" w:cs="宋体"/>
                <w:b w:val="0"/>
                <w:i w:val="0"/>
                <w:color w:val="000000"/>
                <w:sz w:val="15"/>
              </w:rPr>
              <w:t xml:space="preserve">案件审判</w:t>
            </w:r>
          </w:p>
        </w:tc>
        <w:tc>
          <w:tcPr>
            <w:tcW w:w="1320" w:type="dxa"/>
            <w:tcBorders/>
            <w:vAlign w:val="center"/>
          </w:tcPr>
          <w:p>
            <w:pPr>
              <w:snapToGrid w:val="0"/>
              <w:jc w:val="right"/>
            </w:pPr>
            <w:r>
              <w:rPr>
                <w:rFonts w:ascii="宋体" w:eastAsia="宋体" w:hAnsi="宋体" w:cs="宋体"/>
                <w:b w:val="0"/>
                <w:i w:val="0"/>
                <w:color w:val="000000"/>
                <w:sz w:val="15"/>
              </w:rPr>
              <w:t xml:space="preserve">11,447,769.16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11,447,769.16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2040599</w:t>
            </w:r>
          </w:p>
        </w:tc>
        <w:tc>
          <w:tcPr>
            <w:tcW w:w="4400" w:type="dxa"/>
            <w:tcBorders/>
            <w:vAlign w:val="center"/>
          </w:tcPr>
          <w:p>
            <w:pPr>
              <w:snapToGrid w:val="0"/>
              <w:jc w:val="left"/>
            </w:pPr>
            <w:r>
              <w:rPr>
                <w:rFonts w:ascii="宋体" w:eastAsia="宋体" w:hAnsi="宋体" w:cs="宋体"/>
                <w:b w:val="0"/>
                <w:i w:val="0"/>
                <w:color w:val="000000"/>
                <w:sz w:val="15"/>
              </w:rPr>
              <w:t xml:space="preserve">其他法院支出</w:t>
            </w:r>
          </w:p>
        </w:tc>
        <w:tc>
          <w:tcPr>
            <w:tcW w:w="1320" w:type="dxa"/>
            <w:tcBorders/>
            <w:vAlign w:val="center"/>
          </w:tcPr>
          <w:p>
            <w:pPr>
              <w:snapToGrid w:val="0"/>
              <w:jc w:val="right"/>
            </w:pPr>
            <w:r>
              <w:rPr>
                <w:rFonts w:ascii="宋体" w:eastAsia="宋体" w:hAnsi="宋体" w:cs="宋体"/>
                <w:b w:val="0"/>
                <w:i w:val="0"/>
                <w:color w:val="000000"/>
                <w:sz w:val="15"/>
              </w:rPr>
              <w:t xml:space="preserve">386,384.00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386,384.00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6,444,083.63</w:t>
            </w:r>
          </w:p>
        </w:tc>
        <w:tc>
          <w:tcPr>
            <w:tcW w:w="1320" w:type="dxa"/>
            <w:tcBorders/>
            <w:vAlign w:val="center"/>
          </w:tcPr>
          <w:p>
            <w:pPr>
              <w:snapToGrid w:val="0"/>
              <w:jc w:val="right"/>
            </w:pPr>
            <w:r>
              <w:rPr>
                <w:rFonts w:ascii="宋体" w:eastAsia="宋体" w:hAnsi="宋体" w:cs="宋体"/>
                <w:b w:val="0"/>
                <w:i w:val="0"/>
                <w:color w:val="000000"/>
                <w:sz w:val="15"/>
              </w:rPr>
              <w:t xml:space="preserve">6,444,083.63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6,444,083.63</w:t>
            </w:r>
          </w:p>
        </w:tc>
        <w:tc>
          <w:tcPr>
            <w:tcW w:w="1320" w:type="dxa"/>
            <w:tcBorders/>
            <w:vAlign w:val="center"/>
          </w:tcPr>
          <w:p>
            <w:pPr>
              <w:snapToGrid w:val="0"/>
              <w:jc w:val="right"/>
            </w:pPr>
            <w:r>
              <w:rPr>
                <w:rFonts w:ascii="宋体" w:eastAsia="宋体" w:hAnsi="宋体" w:cs="宋体"/>
                <w:b w:val="0"/>
                <w:i w:val="0"/>
                <w:color w:val="000000"/>
                <w:sz w:val="15"/>
              </w:rPr>
              <w:t xml:space="preserve">6,444,083.63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4,081,453.74</w:t>
            </w:r>
          </w:p>
        </w:tc>
        <w:tc>
          <w:tcPr>
            <w:tcW w:w="1320" w:type="dxa"/>
            <w:tcBorders/>
            <w:vAlign w:val="center"/>
          </w:tcPr>
          <w:p>
            <w:pPr>
              <w:snapToGrid w:val="0"/>
              <w:jc w:val="right"/>
            </w:pPr>
            <w:r>
              <w:rPr>
                <w:rFonts w:ascii="宋体" w:eastAsia="宋体" w:hAnsi="宋体" w:cs="宋体"/>
                <w:b w:val="0"/>
                <w:i w:val="0"/>
                <w:color w:val="000000"/>
                <w:sz w:val="15"/>
              </w:rPr>
              <w:t xml:space="preserve">4,081,453.74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2,362,629.89</w:t>
            </w:r>
          </w:p>
        </w:tc>
        <w:tc>
          <w:tcPr>
            <w:tcW w:w="1320" w:type="dxa"/>
            <w:tcBorders/>
            <w:vAlign w:val="center"/>
          </w:tcPr>
          <w:p>
            <w:pPr>
              <w:snapToGrid w:val="0"/>
              <w:jc w:val="right"/>
            </w:pPr>
            <w:r>
              <w:rPr>
                <w:rFonts w:ascii="宋体" w:eastAsia="宋体" w:hAnsi="宋体" w:cs="宋体"/>
                <w:b w:val="0"/>
                <w:i w:val="0"/>
                <w:color w:val="000000"/>
                <w:sz w:val="15"/>
              </w:rPr>
              <w:t xml:space="preserve">2,362,629.89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3,050,355.78</w:t>
            </w:r>
          </w:p>
        </w:tc>
        <w:tc>
          <w:tcPr>
            <w:tcW w:w="1320" w:type="dxa"/>
            <w:tcBorders/>
            <w:vAlign w:val="center"/>
          </w:tcPr>
          <w:p>
            <w:pPr>
              <w:snapToGrid w:val="0"/>
              <w:jc w:val="right"/>
            </w:pPr>
            <w:r>
              <w:rPr>
                <w:rFonts w:ascii="宋体" w:eastAsia="宋体" w:hAnsi="宋体" w:cs="宋体"/>
                <w:b w:val="0"/>
                <w:i w:val="0"/>
                <w:color w:val="000000"/>
                <w:sz w:val="15"/>
              </w:rPr>
              <w:t xml:space="preserve">3,050,355.78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3,050,355.78</w:t>
            </w:r>
          </w:p>
        </w:tc>
        <w:tc>
          <w:tcPr>
            <w:tcW w:w="1320" w:type="dxa"/>
            <w:tcBorders/>
            <w:vAlign w:val="center"/>
          </w:tcPr>
          <w:p>
            <w:pPr>
              <w:snapToGrid w:val="0"/>
              <w:jc w:val="right"/>
            </w:pPr>
            <w:r>
              <w:rPr>
                <w:rFonts w:ascii="宋体" w:eastAsia="宋体" w:hAnsi="宋体" w:cs="宋体"/>
                <w:b w:val="0"/>
                <w:i w:val="0"/>
                <w:color w:val="000000"/>
                <w:sz w:val="15"/>
              </w:rPr>
              <w:t xml:space="preserve">3,050,355.78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2,540,257.76</w:t>
            </w:r>
          </w:p>
        </w:tc>
        <w:tc>
          <w:tcPr>
            <w:tcW w:w="1320" w:type="dxa"/>
            <w:tcBorders/>
            <w:vAlign w:val="center"/>
          </w:tcPr>
          <w:p>
            <w:pPr>
              <w:snapToGrid w:val="0"/>
              <w:jc w:val="right"/>
            </w:pPr>
            <w:r>
              <w:rPr>
                <w:rFonts w:ascii="宋体" w:eastAsia="宋体" w:hAnsi="宋体" w:cs="宋体"/>
                <w:b w:val="0"/>
                <w:i w:val="0"/>
                <w:color w:val="000000"/>
                <w:sz w:val="15"/>
              </w:rPr>
              <w:t xml:space="preserve">2,540,257.76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510,098.02</w:t>
            </w:r>
          </w:p>
        </w:tc>
        <w:tc>
          <w:tcPr>
            <w:tcW w:w="1320" w:type="dxa"/>
            <w:tcBorders/>
            <w:vAlign w:val="center"/>
          </w:tcPr>
          <w:p>
            <w:pPr>
              <w:snapToGrid w:val="0"/>
              <w:jc w:val="right"/>
            </w:pPr>
            <w:r>
              <w:rPr>
                <w:rFonts w:ascii="宋体" w:eastAsia="宋体" w:hAnsi="宋体" w:cs="宋体"/>
                <w:b w:val="0"/>
                <w:i w:val="0"/>
                <w:color w:val="000000"/>
                <w:sz w:val="15"/>
              </w:rPr>
              <w:t xml:space="preserve">510,098.02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部门：天津市津南区人民法院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87,966,004.38</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snapToGrid w:val="0"/>
              <w:jc w:val="right"/>
            </w:pPr>
            <w:r>
              <w:rPr>
                <w:rFonts w:ascii="宋体" w:eastAsia="宋体" w:hAnsi="宋体" w:cs="宋体"/>
                <w:b w:val="0"/>
                <w:i w:val="0"/>
                <w:color w:val="000000"/>
                <w:sz w:val="16"/>
              </w:rPr>
              <w:t xml:space="preserve">78,471,564.97</w:t>
            </w:r>
          </w:p>
        </w:tc>
        <w:tc>
          <w:tcPr>
            <w:tcW w:w="1420" w:type="dxa"/>
            <w:tcBorders/>
            <w:vAlign w:val="center"/>
          </w:tcPr>
          <w:p>
            <w:pPr>
              <w:snapToGrid w:val="0"/>
              <w:jc w:val="right"/>
            </w:pPr>
            <w:r>
              <w:rPr>
                <w:rFonts w:ascii="宋体" w:eastAsia="宋体" w:hAnsi="宋体" w:cs="宋体"/>
                <w:b w:val="0"/>
                <w:i w:val="0"/>
                <w:color w:val="000000"/>
                <w:sz w:val="16"/>
              </w:rPr>
              <w:t xml:space="preserve">78,471,564.97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6,444,083.63</w:t>
            </w:r>
          </w:p>
        </w:tc>
        <w:tc>
          <w:tcPr>
            <w:tcW w:w="1420" w:type="dxa"/>
            <w:tcBorders/>
            <w:vAlign w:val="center"/>
          </w:tcPr>
          <w:p>
            <w:pPr>
              <w:snapToGrid w:val="0"/>
              <w:jc w:val="right"/>
            </w:pPr>
            <w:r>
              <w:rPr>
                <w:rFonts w:ascii="宋体" w:eastAsia="宋体" w:hAnsi="宋体" w:cs="宋体"/>
                <w:b w:val="0"/>
                <w:i w:val="0"/>
                <w:color w:val="000000"/>
                <w:sz w:val="16"/>
              </w:rPr>
              <w:t xml:space="preserve">6,444,083.63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3,050,355.78</w:t>
            </w:r>
          </w:p>
        </w:tc>
        <w:tc>
          <w:tcPr>
            <w:tcW w:w="1420" w:type="dxa"/>
            <w:tcBorders/>
            <w:vAlign w:val="center"/>
          </w:tcPr>
          <w:p>
            <w:pPr>
              <w:snapToGrid w:val="0"/>
              <w:jc w:val="right"/>
            </w:pPr>
            <w:r>
              <w:rPr>
                <w:rFonts w:ascii="宋体" w:eastAsia="宋体" w:hAnsi="宋体" w:cs="宋体"/>
                <w:b w:val="0"/>
                <w:i w:val="0"/>
                <w:color w:val="000000"/>
                <w:sz w:val="16"/>
              </w:rPr>
              <w:t xml:space="preserve">3,050,355.78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87,966,004.38</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87,966,004.38</w:t>
            </w:r>
          </w:p>
        </w:tc>
        <w:tc>
          <w:tcPr>
            <w:tcW w:w="1420" w:type="dxa"/>
            <w:tcBorders/>
            <w:vAlign w:val="center"/>
          </w:tcPr>
          <w:p>
            <w:pPr>
              <w:snapToGrid w:val="0"/>
              <w:jc w:val="right"/>
            </w:pPr>
            <w:r>
              <w:rPr>
                <w:rFonts w:ascii="宋体" w:eastAsia="宋体" w:hAnsi="宋体" w:cs="宋体"/>
                <w:b w:val="0"/>
                <w:i w:val="0"/>
                <w:color w:val="000000"/>
                <w:sz w:val="16"/>
              </w:rPr>
              <w:t xml:space="preserve">87,966,004.38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87,966,004.38</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87,966,004.38</w:t>
            </w:r>
          </w:p>
        </w:tc>
        <w:tc>
          <w:tcPr>
            <w:tcW w:w="1420" w:type="dxa"/>
            <w:tcBorders/>
            <w:vAlign w:val="center"/>
          </w:tcPr>
          <w:p>
            <w:pPr>
              <w:snapToGrid w:val="0"/>
              <w:jc w:val="right"/>
            </w:pPr>
            <w:r>
              <w:rPr>
                <w:rFonts w:ascii="宋体" w:eastAsia="宋体" w:hAnsi="宋体" w:cs="宋体"/>
                <w:b w:val="0"/>
                <w:i w:val="0"/>
                <w:color w:val="000000"/>
                <w:sz w:val="16"/>
              </w:rPr>
              <w:t xml:space="preserve">87,966,004.38</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部门：天津市津南区人民法院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87,966,004.38</w:t>
            </w:r>
          </w:p>
        </w:tc>
        <w:tc>
          <w:tcPr>
            <w:tcW w:w="1720" w:type="dxa"/>
            <w:tcBorders/>
            <w:vAlign w:val="center"/>
          </w:tcPr>
          <w:p>
            <w:pPr>
              <w:snapToGrid w:val="0"/>
              <w:jc w:val="right"/>
            </w:pPr>
            <w:r>
              <w:rPr>
                <w:rFonts w:ascii="宋体" w:eastAsia="宋体" w:hAnsi="宋体" w:cs="宋体"/>
                <w:b w:val="0"/>
                <w:i w:val="0"/>
                <w:color w:val="000000"/>
                <w:sz w:val="20"/>
              </w:rPr>
              <w:t xml:space="preserve">82,143,351.22</w:t>
            </w:r>
          </w:p>
        </w:tc>
        <w:tc>
          <w:tcPr>
            <w:tcW w:w="1720" w:type="dxa"/>
            <w:tcBorders/>
            <w:vAlign w:val="center"/>
          </w:tcPr>
          <w:p>
            <w:pPr>
              <w:snapToGrid w:val="0"/>
              <w:jc w:val="right"/>
            </w:pPr>
            <w:r>
              <w:rPr>
                <w:rFonts w:ascii="宋体" w:eastAsia="宋体" w:hAnsi="宋体" w:cs="宋体"/>
                <w:b w:val="0"/>
                <w:i w:val="0"/>
                <w:color w:val="000000"/>
                <w:sz w:val="20"/>
              </w:rPr>
              <w:t xml:space="preserve">66,806,807.74</w:t>
            </w:r>
          </w:p>
        </w:tc>
        <w:tc>
          <w:tcPr>
            <w:tcW w:w="1720" w:type="dxa"/>
            <w:tcBorders/>
            <w:vAlign w:val="center"/>
          </w:tcPr>
          <w:p>
            <w:pPr>
              <w:snapToGrid w:val="0"/>
              <w:jc w:val="right"/>
            </w:pPr>
            <w:r>
              <w:rPr>
                <w:rFonts w:ascii="宋体" w:eastAsia="宋体" w:hAnsi="宋体" w:cs="宋体"/>
                <w:b w:val="0"/>
                <w:i w:val="0"/>
                <w:color w:val="000000"/>
                <w:sz w:val="20"/>
              </w:rPr>
              <w:t xml:space="preserve">15,336,543.48</w:t>
            </w:r>
          </w:p>
        </w:tc>
        <w:tc>
          <w:tcPr>
            <w:tcW w:w="1698" w:type="dxa"/>
            <w:tcBorders/>
            <w:vAlign w:val="center"/>
          </w:tcPr>
          <w:p>
            <w:pPr>
              <w:snapToGrid w:val="0"/>
              <w:jc w:val="right"/>
            </w:pPr>
            <w:r>
              <w:rPr>
                <w:rFonts w:ascii="宋体" w:eastAsia="宋体" w:hAnsi="宋体" w:cs="宋体"/>
                <w:b w:val="0"/>
                <w:i w:val="0"/>
                <w:color w:val="000000"/>
                <w:sz w:val="20"/>
              </w:rPr>
              <w:t xml:space="preserve">5,822,653.16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w:t>
            </w:r>
          </w:p>
        </w:tc>
        <w:tc>
          <w:tcPr>
            <w:tcW w:w="3480" w:type="dxa"/>
            <w:tcBorders/>
            <w:vAlign w:val="center"/>
          </w:tcPr>
          <w:p>
            <w:pPr>
              <w:snapToGrid w:val="0"/>
              <w:jc w:val="left"/>
            </w:pPr>
            <w:r>
              <w:rPr>
                <w:rFonts w:ascii="宋体" w:eastAsia="宋体" w:hAnsi="宋体" w:cs="宋体"/>
                <w:b w:val="0"/>
                <w:i w:val="0"/>
                <w:color w:val="000000"/>
                <w:sz w:val="20"/>
              </w:rPr>
              <w:t xml:space="preserve">公共安全支出</w:t>
            </w:r>
          </w:p>
        </w:tc>
        <w:tc>
          <w:tcPr>
            <w:tcW w:w="1720" w:type="dxa"/>
            <w:tcBorders/>
            <w:vAlign w:val="center"/>
          </w:tcPr>
          <w:p>
            <w:pPr>
              <w:snapToGrid w:val="0"/>
              <w:jc w:val="right"/>
            </w:pPr>
            <w:r>
              <w:rPr>
                <w:rFonts w:ascii="宋体" w:eastAsia="宋体" w:hAnsi="宋体" w:cs="宋体"/>
                <w:b w:val="0"/>
                <w:i w:val="0"/>
                <w:color w:val="000000"/>
                <w:sz w:val="20"/>
              </w:rPr>
              <w:t xml:space="preserve">78,471,564.97</w:t>
            </w:r>
          </w:p>
        </w:tc>
        <w:tc>
          <w:tcPr>
            <w:tcW w:w="1720" w:type="dxa"/>
            <w:tcBorders/>
            <w:vAlign w:val="center"/>
          </w:tcPr>
          <w:p>
            <w:pPr>
              <w:snapToGrid w:val="0"/>
              <w:jc w:val="right"/>
            </w:pPr>
            <w:r>
              <w:rPr>
                <w:rFonts w:ascii="宋体" w:eastAsia="宋体" w:hAnsi="宋体" w:cs="宋体"/>
                <w:b w:val="0"/>
                <w:i w:val="0"/>
                <w:color w:val="000000"/>
                <w:sz w:val="20"/>
              </w:rPr>
              <w:t xml:space="preserve">72,648,911.81</w:t>
            </w:r>
          </w:p>
        </w:tc>
        <w:tc>
          <w:tcPr>
            <w:tcW w:w="1720" w:type="dxa"/>
            <w:tcBorders/>
            <w:vAlign w:val="center"/>
          </w:tcPr>
          <w:p>
            <w:pPr>
              <w:snapToGrid w:val="0"/>
              <w:jc w:val="right"/>
            </w:pPr>
            <w:r>
              <w:rPr>
                <w:rFonts w:ascii="宋体" w:eastAsia="宋体" w:hAnsi="宋体" w:cs="宋体"/>
                <w:b w:val="0"/>
                <w:i w:val="0"/>
                <w:color w:val="000000"/>
                <w:sz w:val="20"/>
              </w:rPr>
              <w:t xml:space="preserve">57,312,368.33</w:t>
            </w:r>
          </w:p>
        </w:tc>
        <w:tc>
          <w:tcPr>
            <w:tcW w:w="1720" w:type="dxa"/>
            <w:tcBorders/>
            <w:vAlign w:val="center"/>
          </w:tcPr>
          <w:p>
            <w:pPr>
              <w:snapToGrid w:val="0"/>
              <w:jc w:val="right"/>
            </w:pPr>
            <w:r>
              <w:rPr>
                <w:rFonts w:ascii="宋体" w:eastAsia="宋体" w:hAnsi="宋体" w:cs="宋体"/>
                <w:b w:val="0"/>
                <w:i w:val="0"/>
                <w:color w:val="000000"/>
                <w:sz w:val="20"/>
              </w:rPr>
              <w:t xml:space="preserve">15,336,543.48</w:t>
            </w:r>
          </w:p>
        </w:tc>
        <w:tc>
          <w:tcPr>
            <w:tcW w:w="1698" w:type="dxa"/>
            <w:tcBorders/>
            <w:vAlign w:val="center"/>
          </w:tcPr>
          <w:p>
            <w:pPr>
              <w:snapToGrid w:val="0"/>
              <w:jc w:val="right"/>
            </w:pPr>
            <w:r>
              <w:rPr>
                <w:rFonts w:ascii="宋体" w:eastAsia="宋体" w:hAnsi="宋体" w:cs="宋体"/>
                <w:b w:val="0"/>
                <w:i w:val="0"/>
                <w:color w:val="000000"/>
                <w:sz w:val="20"/>
              </w:rPr>
              <w:t xml:space="preserve">5,822,653.16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w:t>
            </w:r>
          </w:p>
        </w:tc>
        <w:tc>
          <w:tcPr>
            <w:tcW w:w="3480" w:type="dxa"/>
            <w:tcBorders/>
            <w:vAlign w:val="center"/>
          </w:tcPr>
          <w:p>
            <w:pPr>
              <w:snapToGrid w:val="0"/>
              <w:jc w:val="left"/>
            </w:pPr>
            <w:r>
              <w:rPr>
                <w:rFonts w:ascii="宋体" w:eastAsia="宋体" w:hAnsi="宋体" w:cs="宋体"/>
                <w:b w:val="0"/>
                <w:i w:val="0"/>
                <w:color w:val="000000"/>
                <w:sz w:val="20"/>
              </w:rPr>
              <w:t xml:space="preserve">法院</w:t>
            </w:r>
          </w:p>
        </w:tc>
        <w:tc>
          <w:tcPr>
            <w:tcW w:w="1720" w:type="dxa"/>
            <w:tcBorders/>
            <w:vAlign w:val="center"/>
          </w:tcPr>
          <w:p>
            <w:pPr>
              <w:snapToGrid w:val="0"/>
              <w:jc w:val="right"/>
            </w:pPr>
            <w:r>
              <w:rPr>
                <w:rFonts w:ascii="宋体" w:eastAsia="宋体" w:hAnsi="宋体" w:cs="宋体"/>
                <w:b w:val="0"/>
                <w:i w:val="0"/>
                <w:color w:val="000000"/>
                <w:sz w:val="20"/>
              </w:rPr>
              <w:t xml:space="preserve">78,471,564.97</w:t>
            </w:r>
          </w:p>
        </w:tc>
        <w:tc>
          <w:tcPr>
            <w:tcW w:w="1720" w:type="dxa"/>
            <w:tcBorders/>
            <w:vAlign w:val="center"/>
          </w:tcPr>
          <w:p>
            <w:pPr>
              <w:snapToGrid w:val="0"/>
              <w:jc w:val="right"/>
            </w:pPr>
            <w:r>
              <w:rPr>
                <w:rFonts w:ascii="宋体" w:eastAsia="宋体" w:hAnsi="宋体" w:cs="宋体"/>
                <w:b w:val="0"/>
                <w:i w:val="0"/>
                <w:color w:val="000000"/>
                <w:sz w:val="20"/>
              </w:rPr>
              <w:t xml:space="preserve">72,648,911.81</w:t>
            </w:r>
          </w:p>
        </w:tc>
        <w:tc>
          <w:tcPr>
            <w:tcW w:w="1720" w:type="dxa"/>
            <w:tcBorders/>
            <w:vAlign w:val="center"/>
          </w:tcPr>
          <w:p>
            <w:pPr>
              <w:snapToGrid w:val="0"/>
              <w:jc w:val="right"/>
            </w:pPr>
            <w:r>
              <w:rPr>
                <w:rFonts w:ascii="宋体" w:eastAsia="宋体" w:hAnsi="宋体" w:cs="宋体"/>
                <w:b w:val="0"/>
                <w:i w:val="0"/>
                <w:color w:val="000000"/>
                <w:sz w:val="20"/>
              </w:rPr>
              <w:t xml:space="preserve">57,312,368.33</w:t>
            </w:r>
          </w:p>
        </w:tc>
        <w:tc>
          <w:tcPr>
            <w:tcW w:w="1720" w:type="dxa"/>
            <w:tcBorders/>
            <w:vAlign w:val="center"/>
          </w:tcPr>
          <w:p>
            <w:pPr>
              <w:snapToGrid w:val="0"/>
              <w:jc w:val="right"/>
            </w:pPr>
            <w:r>
              <w:rPr>
                <w:rFonts w:ascii="宋体" w:eastAsia="宋体" w:hAnsi="宋体" w:cs="宋体"/>
                <w:b w:val="0"/>
                <w:i w:val="0"/>
                <w:color w:val="000000"/>
                <w:sz w:val="20"/>
              </w:rPr>
              <w:t xml:space="preserve">15,336,543.48</w:t>
            </w:r>
          </w:p>
        </w:tc>
        <w:tc>
          <w:tcPr>
            <w:tcW w:w="1698" w:type="dxa"/>
            <w:tcBorders/>
            <w:vAlign w:val="center"/>
          </w:tcPr>
          <w:p>
            <w:pPr>
              <w:snapToGrid w:val="0"/>
              <w:jc w:val="right"/>
            </w:pPr>
            <w:r>
              <w:rPr>
                <w:rFonts w:ascii="宋体" w:eastAsia="宋体" w:hAnsi="宋体" w:cs="宋体"/>
                <w:b w:val="0"/>
                <w:i w:val="0"/>
                <w:color w:val="000000"/>
                <w:sz w:val="20"/>
              </w:rPr>
              <w:t xml:space="preserve">5,822,653.16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72,648,911.81</w:t>
            </w:r>
          </w:p>
        </w:tc>
        <w:tc>
          <w:tcPr>
            <w:tcW w:w="1720" w:type="dxa"/>
            <w:tcBorders/>
            <w:vAlign w:val="center"/>
          </w:tcPr>
          <w:p>
            <w:pPr>
              <w:snapToGrid w:val="0"/>
              <w:jc w:val="right"/>
            </w:pPr>
            <w:r>
              <w:rPr>
                <w:rFonts w:ascii="宋体" w:eastAsia="宋体" w:hAnsi="宋体" w:cs="宋体"/>
                <w:b w:val="0"/>
                <w:i w:val="0"/>
                <w:color w:val="000000"/>
                <w:sz w:val="20"/>
              </w:rPr>
              <w:t xml:space="preserve">72,648,911.81</w:t>
            </w:r>
          </w:p>
        </w:tc>
        <w:tc>
          <w:tcPr>
            <w:tcW w:w="1720" w:type="dxa"/>
            <w:tcBorders/>
            <w:vAlign w:val="center"/>
          </w:tcPr>
          <w:p>
            <w:pPr>
              <w:snapToGrid w:val="0"/>
              <w:jc w:val="right"/>
            </w:pPr>
            <w:r>
              <w:rPr>
                <w:rFonts w:ascii="宋体" w:eastAsia="宋体" w:hAnsi="宋体" w:cs="宋体"/>
                <w:b w:val="0"/>
                <w:i w:val="0"/>
                <w:color w:val="000000"/>
                <w:sz w:val="20"/>
              </w:rPr>
              <w:t xml:space="preserve">57,312,368.33</w:t>
            </w:r>
          </w:p>
        </w:tc>
        <w:tc>
          <w:tcPr>
            <w:tcW w:w="1720" w:type="dxa"/>
            <w:tcBorders/>
            <w:vAlign w:val="center"/>
          </w:tcPr>
          <w:p>
            <w:pPr>
              <w:snapToGrid w:val="0"/>
              <w:jc w:val="right"/>
            </w:pPr>
            <w:r>
              <w:rPr>
                <w:rFonts w:ascii="宋体" w:eastAsia="宋体" w:hAnsi="宋体" w:cs="宋体"/>
                <w:b w:val="0"/>
                <w:i w:val="0"/>
                <w:color w:val="000000"/>
                <w:sz w:val="20"/>
              </w:rPr>
              <w:t xml:space="preserve">15,336,543.48</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2040504</w:t>
            </w:r>
          </w:p>
        </w:tc>
        <w:tc>
          <w:tcPr>
            <w:tcW w:w="3480" w:type="dxa"/>
            <w:tcBorders/>
            <w:vAlign w:val="center"/>
          </w:tcPr>
          <w:p>
            <w:pPr>
              <w:snapToGrid w:val="0"/>
              <w:jc w:val="left"/>
            </w:pPr>
            <w:r>
              <w:rPr>
                <w:rFonts w:ascii="宋体" w:eastAsia="宋体" w:hAnsi="宋体" w:cs="宋体"/>
                <w:b w:val="0"/>
                <w:i w:val="0"/>
                <w:color w:val="000000"/>
                <w:sz w:val="20"/>
              </w:rPr>
              <w:t xml:space="preserve">案件审判</w:t>
            </w:r>
          </w:p>
        </w:tc>
        <w:tc>
          <w:tcPr>
            <w:tcW w:w="1720" w:type="dxa"/>
            <w:tcBorders/>
            <w:vAlign w:val="center"/>
          </w:tcPr>
          <w:p>
            <w:pPr>
              <w:snapToGrid w:val="0"/>
              <w:jc w:val="right"/>
            </w:pPr>
            <w:r>
              <w:rPr>
                <w:rFonts w:ascii="宋体" w:eastAsia="宋体" w:hAnsi="宋体" w:cs="宋体"/>
                <w:b w:val="0"/>
                <w:i w:val="0"/>
                <w:color w:val="000000"/>
                <w:sz w:val="20"/>
              </w:rPr>
              <w:t xml:space="preserve">5,436,269.16</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5,436,269.16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2040599</w:t>
            </w:r>
          </w:p>
        </w:tc>
        <w:tc>
          <w:tcPr>
            <w:tcW w:w="3480" w:type="dxa"/>
            <w:tcBorders/>
            <w:vAlign w:val="center"/>
          </w:tcPr>
          <w:p>
            <w:pPr>
              <w:snapToGrid w:val="0"/>
              <w:jc w:val="left"/>
            </w:pPr>
            <w:r>
              <w:rPr>
                <w:rFonts w:ascii="宋体" w:eastAsia="宋体" w:hAnsi="宋体" w:cs="宋体"/>
                <w:b w:val="0"/>
                <w:i w:val="0"/>
                <w:color w:val="000000"/>
                <w:sz w:val="20"/>
              </w:rPr>
              <w:t xml:space="preserve">其他法院支出</w:t>
            </w:r>
          </w:p>
        </w:tc>
        <w:tc>
          <w:tcPr>
            <w:tcW w:w="1720" w:type="dxa"/>
            <w:tcBorders/>
            <w:vAlign w:val="center"/>
          </w:tcPr>
          <w:p>
            <w:pPr>
              <w:snapToGrid w:val="0"/>
              <w:jc w:val="right"/>
            </w:pPr>
            <w:r>
              <w:rPr>
                <w:rFonts w:ascii="宋体" w:eastAsia="宋体" w:hAnsi="宋体" w:cs="宋体"/>
                <w:b w:val="0"/>
                <w:i w:val="0"/>
                <w:color w:val="000000"/>
                <w:sz w:val="20"/>
              </w:rPr>
              <w:t xml:space="preserve">386,384.00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386,384.00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6,444,083.63</w:t>
            </w:r>
          </w:p>
        </w:tc>
        <w:tc>
          <w:tcPr>
            <w:tcW w:w="1720" w:type="dxa"/>
            <w:tcBorders/>
            <w:vAlign w:val="center"/>
          </w:tcPr>
          <w:p>
            <w:pPr>
              <w:snapToGrid w:val="0"/>
              <w:jc w:val="right"/>
            </w:pPr>
            <w:r>
              <w:rPr>
                <w:rFonts w:ascii="宋体" w:eastAsia="宋体" w:hAnsi="宋体" w:cs="宋体"/>
                <w:b w:val="0"/>
                <w:i w:val="0"/>
                <w:color w:val="000000"/>
                <w:sz w:val="20"/>
              </w:rPr>
              <w:t xml:space="preserve">6,444,083.63</w:t>
            </w:r>
          </w:p>
        </w:tc>
        <w:tc>
          <w:tcPr>
            <w:tcW w:w="1720" w:type="dxa"/>
            <w:tcBorders/>
            <w:vAlign w:val="center"/>
          </w:tcPr>
          <w:p>
            <w:pPr>
              <w:snapToGrid w:val="0"/>
              <w:jc w:val="right"/>
            </w:pPr>
            <w:r>
              <w:rPr>
                <w:rFonts w:ascii="宋体" w:eastAsia="宋体" w:hAnsi="宋体" w:cs="宋体"/>
                <w:b w:val="0"/>
                <w:i w:val="0"/>
                <w:color w:val="000000"/>
                <w:sz w:val="20"/>
              </w:rPr>
              <w:t xml:space="preserve">6,444,083.63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6,444,083.63</w:t>
            </w:r>
          </w:p>
        </w:tc>
        <w:tc>
          <w:tcPr>
            <w:tcW w:w="1720" w:type="dxa"/>
            <w:tcBorders/>
            <w:vAlign w:val="center"/>
          </w:tcPr>
          <w:p>
            <w:pPr>
              <w:snapToGrid w:val="0"/>
              <w:jc w:val="right"/>
            </w:pPr>
            <w:r>
              <w:rPr>
                <w:rFonts w:ascii="宋体" w:eastAsia="宋体" w:hAnsi="宋体" w:cs="宋体"/>
                <w:b w:val="0"/>
                <w:i w:val="0"/>
                <w:color w:val="000000"/>
                <w:sz w:val="20"/>
              </w:rPr>
              <w:t xml:space="preserve">6,444,083.63</w:t>
            </w:r>
          </w:p>
        </w:tc>
        <w:tc>
          <w:tcPr>
            <w:tcW w:w="1720" w:type="dxa"/>
            <w:tcBorders/>
            <w:vAlign w:val="center"/>
          </w:tcPr>
          <w:p>
            <w:pPr>
              <w:snapToGrid w:val="0"/>
              <w:jc w:val="right"/>
            </w:pPr>
            <w:r>
              <w:rPr>
                <w:rFonts w:ascii="宋体" w:eastAsia="宋体" w:hAnsi="宋体" w:cs="宋体"/>
                <w:b w:val="0"/>
                <w:i w:val="0"/>
                <w:color w:val="000000"/>
                <w:sz w:val="20"/>
              </w:rPr>
              <w:t xml:space="preserve">6,444,083.63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4,081,453.74</w:t>
            </w:r>
          </w:p>
        </w:tc>
        <w:tc>
          <w:tcPr>
            <w:tcW w:w="1720" w:type="dxa"/>
            <w:tcBorders/>
            <w:vAlign w:val="center"/>
          </w:tcPr>
          <w:p>
            <w:pPr>
              <w:snapToGrid w:val="0"/>
              <w:jc w:val="right"/>
            </w:pPr>
            <w:r>
              <w:rPr>
                <w:rFonts w:ascii="宋体" w:eastAsia="宋体" w:hAnsi="宋体" w:cs="宋体"/>
                <w:b w:val="0"/>
                <w:i w:val="0"/>
                <w:color w:val="000000"/>
                <w:sz w:val="20"/>
              </w:rPr>
              <w:t xml:space="preserve">4,081,453.74</w:t>
            </w:r>
          </w:p>
        </w:tc>
        <w:tc>
          <w:tcPr>
            <w:tcW w:w="1720" w:type="dxa"/>
            <w:tcBorders/>
            <w:vAlign w:val="center"/>
          </w:tcPr>
          <w:p>
            <w:pPr>
              <w:snapToGrid w:val="0"/>
              <w:jc w:val="right"/>
            </w:pPr>
            <w:r>
              <w:rPr>
                <w:rFonts w:ascii="宋体" w:eastAsia="宋体" w:hAnsi="宋体" w:cs="宋体"/>
                <w:b w:val="0"/>
                <w:i w:val="0"/>
                <w:color w:val="000000"/>
                <w:sz w:val="20"/>
              </w:rPr>
              <w:t xml:space="preserve">4,081,453.74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2,362,629.89</w:t>
            </w:r>
          </w:p>
        </w:tc>
        <w:tc>
          <w:tcPr>
            <w:tcW w:w="1720" w:type="dxa"/>
            <w:tcBorders/>
            <w:vAlign w:val="center"/>
          </w:tcPr>
          <w:p>
            <w:pPr>
              <w:snapToGrid w:val="0"/>
              <w:jc w:val="right"/>
            </w:pPr>
            <w:r>
              <w:rPr>
                <w:rFonts w:ascii="宋体" w:eastAsia="宋体" w:hAnsi="宋体" w:cs="宋体"/>
                <w:b w:val="0"/>
                <w:i w:val="0"/>
                <w:color w:val="000000"/>
                <w:sz w:val="20"/>
              </w:rPr>
              <w:t xml:space="preserve">2,362,629.89</w:t>
            </w:r>
          </w:p>
        </w:tc>
        <w:tc>
          <w:tcPr>
            <w:tcW w:w="1720" w:type="dxa"/>
            <w:tcBorders/>
            <w:vAlign w:val="center"/>
          </w:tcPr>
          <w:p>
            <w:pPr>
              <w:snapToGrid w:val="0"/>
              <w:jc w:val="right"/>
            </w:pPr>
            <w:r>
              <w:rPr>
                <w:rFonts w:ascii="宋体" w:eastAsia="宋体" w:hAnsi="宋体" w:cs="宋体"/>
                <w:b w:val="0"/>
                <w:i w:val="0"/>
                <w:color w:val="000000"/>
                <w:sz w:val="20"/>
              </w:rPr>
              <w:t xml:space="preserve">2,362,629.89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3,050,355.78</w:t>
            </w:r>
          </w:p>
        </w:tc>
        <w:tc>
          <w:tcPr>
            <w:tcW w:w="1720" w:type="dxa"/>
            <w:tcBorders/>
            <w:vAlign w:val="center"/>
          </w:tcPr>
          <w:p>
            <w:pPr>
              <w:snapToGrid w:val="0"/>
              <w:jc w:val="right"/>
            </w:pPr>
            <w:r>
              <w:rPr>
                <w:rFonts w:ascii="宋体" w:eastAsia="宋体" w:hAnsi="宋体" w:cs="宋体"/>
                <w:b w:val="0"/>
                <w:i w:val="0"/>
                <w:color w:val="000000"/>
                <w:sz w:val="20"/>
              </w:rPr>
              <w:t xml:space="preserve">3,050,355.78</w:t>
            </w:r>
          </w:p>
        </w:tc>
        <w:tc>
          <w:tcPr>
            <w:tcW w:w="1720" w:type="dxa"/>
            <w:tcBorders/>
            <w:vAlign w:val="center"/>
          </w:tcPr>
          <w:p>
            <w:pPr>
              <w:snapToGrid w:val="0"/>
              <w:jc w:val="right"/>
            </w:pPr>
            <w:r>
              <w:rPr>
                <w:rFonts w:ascii="宋体" w:eastAsia="宋体" w:hAnsi="宋体" w:cs="宋体"/>
                <w:b w:val="0"/>
                <w:i w:val="0"/>
                <w:color w:val="000000"/>
                <w:sz w:val="20"/>
              </w:rPr>
              <w:t xml:space="preserve">3,050,355.78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3,050,355.78</w:t>
            </w:r>
          </w:p>
        </w:tc>
        <w:tc>
          <w:tcPr>
            <w:tcW w:w="1720" w:type="dxa"/>
            <w:tcBorders/>
            <w:vAlign w:val="center"/>
          </w:tcPr>
          <w:p>
            <w:pPr>
              <w:snapToGrid w:val="0"/>
              <w:jc w:val="right"/>
            </w:pPr>
            <w:r>
              <w:rPr>
                <w:rFonts w:ascii="宋体" w:eastAsia="宋体" w:hAnsi="宋体" w:cs="宋体"/>
                <w:b w:val="0"/>
                <w:i w:val="0"/>
                <w:color w:val="000000"/>
                <w:sz w:val="20"/>
              </w:rPr>
              <w:t xml:space="preserve">3,050,355.78</w:t>
            </w:r>
          </w:p>
        </w:tc>
        <w:tc>
          <w:tcPr>
            <w:tcW w:w="1720" w:type="dxa"/>
            <w:tcBorders/>
            <w:vAlign w:val="center"/>
          </w:tcPr>
          <w:p>
            <w:pPr>
              <w:snapToGrid w:val="0"/>
              <w:jc w:val="right"/>
            </w:pPr>
            <w:r>
              <w:rPr>
                <w:rFonts w:ascii="宋体" w:eastAsia="宋体" w:hAnsi="宋体" w:cs="宋体"/>
                <w:b w:val="0"/>
                <w:i w:val="0"/>
                <w:color w:val="000000"/>
                <w:sz w:val="20"/>
              </w:rPr>
              <w:t xml:space="preserve">3,050,355.78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2,540,257.76</w:t>
            </w:r>
          </w:p>
        </w:tc>
        <w:tc>
          <w:tcPr>
            <w:tcW w:w="1720" w:type="dxa"/>
            <w:tcBorders/>
            <w:vAlign w:val="center"/>
          </w:tcPr>
          <w:p>
            <w:pPr>
              <w:snapToGrid w:val="0"/>
              <w:jc w:val="right"/>
            </w:pPr>
            <w:r>
              <w:rPr>
                <w:rFonts w:ascii="宋体" w:eastAsia="宋体" w:hAnsi="宋体" w:cs="宋体"/>
                <w:b w:val="0"/>
                <w:i w:val="0"/>
                <w:color w:val="000000"/>
                <w:sz w:val="20"/>
              </w:rPr>
              <w:t xml:space="preserve">2,540,257.76</w:t>
            </w:r>
          </w:p>
        </w:tc>
        <w:tc>
          <w:tcPr>
            <w:tcW w:w="1720" w:type="dxa"/>
            <w:tcBorders/>
            <w:vAlign w:val="center"/>
          </w:tcPr>
          <w:p>
            <w:pPr>
              <w:snapToGrid w:val="0"/>
              <w:jc w:val="right"/>
            </w:pPr>
            <w:r>
              <w:rPr>
                <w:rFonts w:ascii="宋体" w:eastAsia="宋体" w:hAnsi="宋体" w:cs="宋体"/>
                <w:b w:val="0"/>
                <w:i w:val="0"/>
                <w:color w:val="000000"/>
                <w:sz w:val="20"/>
              </w:rPr>
              <w:t xml:space="preserve">2,540,257.76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510,098.02</w:t>
            </w:r>
          </w:p>
        </w:tc>
        <w:tc>
          <w:tcPr>
            <w:tcW w:w="1720" w:type="dxa"/>
            <w:tcBorders/>
            <w:vAlign w:val="center"/>
          </w:tcPr>
          <w:p>
            <w:pPr>
              <w:snapToGrid w:val="0"/>
              <w:jc w:val="right"/>
            </w:pPr>
            <w:r>
              <w:rPr>
                <w:rFonts w:ascii="宋体" w:eastAsia="宋体" w:hAnsi="宋体" w:cs="宋体"/>
                <w:b w:val="0"/>
                <w:i w:val="0"/>
                <w:color w:val="000000"/>
                <w:sz w:val="20"/>
              </w:rPr>
              <w:t xml:space="preserve">510,098.02</w:t>
            </w:r>
          </w:p>
        </w:tc>
        <w:tc>
          <w:tcPr>
            <w:tcW w:w="1720" w:type="dxa"/>
            <w:tcBorders/>
            <w:vAlign w:val="center"/>
          </w:tcPr>
          <w:p>
            <w:pPr>
              <w:snapToGrid w:val="0"/>
              <w:jc w:val="right"/>
            </w:pPr>
            <w:r>
              <w:rPr>
                <w:rFonts w:ascii="宋体" w:eastAsia="宋体" w:hAnsi="宋体" w:cs="宋体"/>
                <w:b w:val="0"/>
                <w:i w:val="0"/>
                <w:color w:val="000000"/>
                <w:sz w:val="20"/>
              </w:rPr>
              <w:t xml:space="preserve">510,098.02</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部门：天津市津南区人民法院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66,479,144.54</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15,320,744.50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9,543,711.20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202,117.68</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12,918,050.22</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15,798.98</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13,789,647.47</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5,949.00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199,995.50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4,081,453.74</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1,685,000.00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2,362,629.89</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9,000.00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2,540,257.76</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1,254,059.03</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510,098.02</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6,576,740.97</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151,774.56</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23,346.00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14,999,414.00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230,000.00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5,582,107.68</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327,663.20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327,663.20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15,798.98</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1,926,000.00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417,000.00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529,536.32</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264,000.00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1,745,000.00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253,000.00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66,806,807.74</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15,336,543.48</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部门：天津市津南区人民法院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天津市津南区人民法院2024年度政府性基金预算财政拨款收入支出决算表为空表。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部门：天津市津南区人民法院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天津市津南区人民法院2024年国有资本经营预算财政拨款收入支出决算表为空表。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部门：天津市津南区人民法院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264,000.00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264,000.00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264,000.00</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部门：天津市津南区人民法院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11,834,153.16</w:t>
            </w:r>
          </w:p>
        </w:tc>
        <w:tc>
          <w:tcPr>
            <w:tcW w:w="1380" w:type="dxa"/>
            <w:tcBorders/>
            <w:vAlign w:val="center"/>
          </w:tcPr>
          <w:p>
            <w:pPr>
              <w:snapToGrid w:val="0"/>
              <w:jc w:val="right"/>
            </w:pPr>
            <w:r>
              <w:rPr>
                <w:rFonts w:ascii="宋体" w:eastAsia="宋体" w:hAnsi="宋体" w:cs="宋体"/>
                <w:b w:val="0"/>
                <w:i w:val="0"/>
                <w:color w:val="000000"/>
                <w:sz w:val="16"/>
              </w:rPr>
              <w:t xml:space="preserve">5,822,653.16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6,011,500.00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w:t>
            </w:r>
          </w:p>
        </w:tc>
        <w:tc>
          <w:tcPr>
            <w:tcW w:w="3980" w:type="dxa"/>
            <w:tcBorders/>
            <w:vAlign w:val="center"/>
          </w:tcPr>
          <w:p>
            <w:pPr>
              <w:snapToGrid w:val="0"/>
              <w:jc w:val="left"/>
            </w:pPr>
            <w:r>
              <w:rPr>
                <w:rFonts w:ascii="宋体" w:eastAsia="宋体" w:hAnsi="宋体" w:cs="宋体"/>
                <w:b w:val="0"/>
                <w:i w:val="0"/>
                <w:color w:val="000000"/>
                <w:sz w:val="16"/>
              </w:rPr>
              <w:t xml:space="preserve">公共安全支出</w:t>
            </w:r>
          </w:p>
        </w:tc>
        <w:tc>
          <w:tcPr>
            <w:tcW w:w="1380" w:type="dxa"/>
            <w:tcBorders/>
            <w:vAlign w:val="center"/>
          </w:tcPr>
          <w:p>
            <w:pPr>
              <w:snapToGrid w:val="0"/>
              <w:jc w:val="right"/>
            </w:pPr>
            <w:r>
              <w:rPr>
                <w:rFonts w:ascii="宋体" w:eastAsia="宋体" w:hAnsi="宋体" w:cs="宋体"/>
                <w:b w:val="0"/>
                <w:i w:val="0"/>
                <w:color w:val="000000"/>
                <w:sz w:val="16"/>
              </w:rPr>
              <w:t xml:space="preserve">11,834,153.16</w:t>
            </w:r>
          </w:p>
        </w:tc>
        <w:tc>
          <w:tcPr>
            <w:tcW w:w="1380" w:type="dxa"/>
            <w:tcBorders/>
            <w:vAlign w:val="center"/>
          </w:tcPr>
          <w:p>
            <w:pPr>
              <w:snapToGrid w:val="0"/>
              <w:jc w:val="right"/>
            </w:pPr>
            <w:r>
              <w:rPr>
                <w:rFonts w:ascii="宋体" w:eastAsia="宋体" w:hAnsi="宋体" w:cs="宋体"/>
                <w:b w:val="0"/>
                <w:i w:val="0"/>
                <w:color w:val="000000"/>
                <w:sz w:val="16"/>
              </w:rPr>
              <w:t xml:space="preserve">5,822,653.16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6,011,500.00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w:t>
            </w:r>
          </w:p>
        </w:tc>
        <w:tc>
          <w:tcPr>
            <w:tcW w:w="3980" w:type="dxa"/>
            <w:tcBorders/>
            <w:vAlign w:val="center"/>
          </w:tcPr>
          <w:p>
            <w:pPr>
              <w:snapToGrid w:val="0"/>
              <w:jc w:val="left"/>
            </w:pPr>
            <w:r>
              <w:rPr>
                <w:rFonts w:ascii="宋体" w:eastAsia="宋体" w:hAnsi="宋体" w:cs="宋体"/>
                <w:b w:val="0"/>
                <w:i w:val="0"/>
                <w:color w:val="000000"/>
                <w:sz w:val="16"/>
              </w:rPr>
              <w:t xml:space="preserve">法院</w:t>
            </w:r>
          </w:p>
        </w:tc>
        <w:tc>
          <w:tcPr>
            <w:tcW w:w="1380" w:type="dxa"/>
            <w:tcBorders/>
            <w:vAlign w:val="center"/>
          </w:tcPr>
          <w:p>
            <w:pPr>
              <w:snapToGrid w:val="0"/>
              <w:jc w:val="right"/>
            </w:pPr>
            <w:r>
              <w:rPr>
                <w:rFonts w:ascii="宋体" w:eastAsia="宋体" w:hAnsi="宋体" w:cs="宋体"/>
                <w:b w:val="0"/>
                <w:i w:val="0"/>
                <w:color w:val="000000"/>
                <w:sz w:val="16"/>
              </w:rPr>
              <w:t xml:space="preserve">11,834,153.16</w:t>
            </w:r>
          </w:p>
        </w:tc>
        <w:tc>
          <w:tcPr>
            <w:tcW w:w="1380" w:type="dxa"/>
            <w:tcBorders/>
            <w:vAlign w:val="center"/>
          </w:tcPr>
          <w:p>
            <w:pPr>
              <w:snapToGrid w:val="0"/>
              <w:jc w:val="right"/>
            </w:pPr>
            <w:r>
              <w:rPr>
                <w:rFonts w:ascii="宋体" w:eastAsia="宋体" w:hAnsi="宋体" w:cs="宋体"/>
                <w:b w:val="0"/>
                <w:i w:val="0"/>
                <w:color w:val="000000"/>
                <w:sz w:val="16"/>
              </w:rPr>
              <w:t xml:space="preserve">5,822,653.16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6,011,500.00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2040504</w:t>
            </w:r>
          </w:p>
        </w:tc>
        <w:tc>
          <w:tcPr>
            <w:tcW w:w="3980" w:type="dxa"/>
            <w:tcBorders/>
            <w:vAlign w:val="center"/>
          </w:tcPr>
          <w:p>
            <w:pPr>
              <w:snapToGrid w:val="0"/>
              <w:jc w:val="left"/>
            </w:pPr>
            <w:r>
              <w:rPr>
                <w:rFonts w:ascii="宋体" w:eastAsia="宋体" w:hAnsi="宋体" w:cs="宋体"/>
                <w:b w:val="0"/>
                <w:i w:val="0"/>
                <w:color w:val="000000"/>
                <w:sz w:val="16"/>
              </w:rPr>
              <w:t xml:space="preserve">案件审判</w:t>
            </w:r>
          </w:p>
        </w:tc>
        <w:tc>
          <w:tcPr>
            <w:tcW w:w="1380" w:type="dxa"/>
            <w:tcBorders/>
            <w:vAlign w:val="center"/>
          </w:tcPr>
          <w:p>
            <w:pPr>
              <w:snapToGrid w:val="0"/>
              <w:jc w:val="right"/>
            </w:pPr>
            <w:r>
              <w:rPr>
                <w:rFonts w:ascii="宋体" w:eastAsia="宋体" w:hAnsi="宋体" w:cs="宋体"/>
                <w:b w:val="0"/>
                <w:i w:val="0"/>
                <w:color w:val="000000"/>
                <w:sz w:val="16"/>
              </w:rPr>
              <w:t xml:space="preserve">11,447,769.16</w:t>
            </w:r>
          </w:p>
        </w:tc>
        <w:tc>
          <w:tcPr>
            <w:tcW w:w="1380" w:type="dxa"/>
            <w:tcBorders/>
            <w:vAlign w:val="center"/>
          </w:tcPr>
          <w:p>
            <w:pPr>
              <w:snapToGrid w:val="0"/>
              <w:jc w:val="right"/>
            </w:pPr>
            <w:r>
              <w:rPr>
                <w:rFonts w:ascii="宋体" w:eastAsia="宋体" w:hAnsi="宋体" w:cs="宋体"/>
                <w:b w:val="0"/>
                <w:i w:val="0"/>
                <w:color w:val="000000"/>
                <w:sz w:val="16"/>
              </w:rPr>
              <w:t xml:space="preserve">5,436,269.16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6,011,500.00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2040599</w:t>
            </w:r>
          </w:p>
        </w:tc>
        <w:tc>
          <w:tcPr>
            <w:tcW w:w="3980" w:type="dxa"/>
            <w:tcBorders/>
            <w:vAlign w:val="center"/>
          </w:tcPr>
          <w:p>
            <w:pPr>
              <w:snapToGrid w:val="0"/>
              <w:jc w:val="left"/>
            </w:pPr>
            <w:r>
              <w:rPr>
                <w:rFonts w:ascii="宋体" w:eastAsia="宋体" w:hAnsi="宋体" w:cs="宋体"/>
                <w:b w:val="0"/>
                <w:i w:val="0"/>
                <w:color w:val="000000"/>
                <w:sz w:val="16"/>
              </w:rPr>
              <w:t xml:space="preserve">其他法院支出</w:t>
            </w:r>
          </w:p>
        </w:tc>
        <w:tc>
          <w:tcPr>
            <w:tcW w:w="1380" w:type="dxa"/>
            <w:tcBorders/>
            <w:vAlign w:val="center"/>
          </w:tcPr>
          <w:p>
            <w:pPr>
              <w:snapToGrid w:val="0"/>
              <w:jc w:val="right"/>
            </w:pPr>
            <w:r>
              <w:rPr>
                <w:rFonts w:ascii="宋体" w:eastAsia="宋体" w:hAnsi="宋体" w:cs="宋体"/>
                <w:b w:val="0"/>
                <w:i w:val="0"/>
                <w:color w:val="000000"/>
                <w:sz w:val="16"/>
              </w:rPr>
              <w:t xml:space="preserve">386,384.00</w:t>
            </w:r>
          </w:p>
        </w:tc>
        <w:tc>
          <w:tcPr>
            <w:tcW w:w="1380" w:type="dxa"/>
            <w:tcBorders/>
            <w:vAlign w:val="center"/>
          </w:tcPr>
          <w:p>
            <w:pPr>
              <w:snapToGrid w:val="0"/>
              <w:jc w:val="right"/>
            </w:pPr>
            <w:r>
              <w:rPr>
                <w:rFonts w:ascii="宋体" w:eastAsia="宋体" w:hAnsi="宋体" w:cs="宋体"/>
                <w:b w:val="0"/>
                <w:i w:val="0"/>
                <w:color w:val="000000"/>
                <w:sz w:val="16"/>
              </w:rPr>
              <w:t xml:space="preserve">386,384.00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天津市津南区人民法院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93,989,283.00</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增加5,265,498.98元，增长5.940%</w:t>
      </w:r>
      <w:r>
        <w:rPr>
          <w:rFonts w:eastAsia="仿宋_GB2312" w:hint="eastAsia"/>
          <w:sz w:val="30"/>
          <w:szCs w:val="30"/>
        </w:rPr>
        <w:t xml:space="preserve">，主要原因是</w:t>
      </w:r>
      <w:r>
        <w:rPr>
          <w:rFonts w:eastAsia="仿宋_GB2312" w:hint="eastAsia"/>
          <w:sz w:val="30"/>
          <w:szCs w:val="30"/>
        </w:rPr>
        <w:t xml:space="preserve">新招录人员及人员动态调整等导致人员支出增加，区财政拨款项目支出增加</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一般公共预算财政拨款收入87,966,004.38元、其他收入6,023,278.62元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公共安全支出84,494,771.45元、社会保障和就业支出6,444,083.63元、卫生健康支出3,050,355.78元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天津市津南区人民法院</w:t>
      </w:r>
      <w:r>
        <w:rPr>
          <w:rFonts w:eastAsia="仿宋_GB2312" w:hint="eastAsia"/>
          <w:sz w:val="30"/>
          <w:szCs w:val="30"/>
        </w:rPr>
        <w:t xml:space="preserve">2024年度本年收入合计</w:t>
      </w:r>
      <w:r>
        <w:rPr>
          <w:rFonts w:eastAsia="仿宋_GB2312" w:hint="eastAsia"/>
          <w:sz w:val="30"/>
          <w:szCs w:val="30"/>
        </w:rPr>
        <w:t xml:space="preserve">93,989,283.00</w:t>
      </w:r>
      <w:r>
        <w:rPr>
          <w:rFonts w:eastAsia="仿宋_GB2312" w:hint="eastAsia"/>
          <w:sz w:val="30"/>
          <w:szCs w:val="30"/>
        </w:rPr>
        <w:t xml:space="preserve">元，与2023年度相比</w:t>
      </w:r>
      <w:r>
        <w:rPr>
          <w:rFonts w:eastAsia="仿宋_GB2312" w:hint="eastAsia"/>
          <w:sz w:val="30"/>
          <w:szCs w:val="30"/>
        </w:rPr>
        <w:t xml:space="preserve">增加5,265,498.98元，</w:t>
      </w:r>
      <w:r>
        <w:rPr>
          <w:rFonts w:eastAsia="仿宋_GB2312" w:hint="eastAsia"/>
          <w:sz w:val="30"/>
          <w:szCs w:val="30"/>
        </w:rPr>
        <w:t xml:space="preserve">主要原因是</w:t>
      </w:r>
      <w:r>
        <w:rPr>
          <w:rFonts w:eastAsia="仿宋_GB2312" w:hint="eastAsia"/>
          <w:sz w:val="30"/>
          <w:szCs w:val="30"/>
        </w:rPr>
        <w:t xml:space="preserve">新招录人员及人员动态调整等导致人员支出增加，区财政拨款项目支出增加</w:t>
      </w:r>
      <w:r>
        <w:rPr>
          <w:rFonts w:eastAsia="仿宋_GB2312" w:hint="eastAsia"/>
          <w:sz w:val="30"/>
          <w:szCs w:val="30"/>
        </w:rPr>
        <w:t xml:space="preserve">。其中：</w:t>
      </w:r>
      <w:r>
        <w:rPr>
          <w:rFonts w:eastAsia="仿宋_GB2312" w:hint="eastAsia"/>
          <w:sz w:val="30"/>
          <w:szCs w:val="30"/>
        </w:rPr>
        <w:t xml:space="preserve">一般公共预算财政拨款收入87,966,004.38元，占93.592%；其他收入6,023,278.62元，占6.408%</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天津市津南区人民法院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93,989,210.86</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增加5,265,426.84元，</w:t>
      </w:r>
      <w:r>
        <w:rPr>
          <w:rFonts w:eastAsia="仿宋_GB2312" w:hint="eastAsia"/>
          <w:sz w:val="30"/>
          <w:szCs w:val="30"/>
        </w:rPr>
        <w:t xml:space="preserve">主要原因是</w:t>
      </w:r>
      <w:r>
        <w:rPr>
          <w:rFonts w:eastAsia="仿宋_GB2312" w:hint="eastAsia"/>
          <w:sz w:val="30"/>
          <w:szCs w:val="30"/>
        </w:rPr>
        <w:t xml:space="preserve">新招录人员及人员动态调整等导致人员支出增加，区财政拨款项目支出增加</w:t>
      </w:r>
      <w:r>
        <w:rPr>
          <w:rFonts w:eastAsia="仿宋_GB2312" w:hint="eastAsia"/>
          <w:sz w:val="30"/>
          <w:szCs w:val="30"/>
        </w:rPr>
        <w:t xml:space="preserve">。其中：</w:t>
      </w:r>
      <w:r>
        <w:rPr>
          <w:rFonts w:eastAsia="仿宋_GB2312" w:hint="eastAsia"/>
          <w:sz w:val="30"/>
          <w:szCs w:val="30"/>
        </w:rPr>
        <w:t xml:space="preserve">基本支出82,155,057.70元，占87.409%；项目支出11,834,153.16元，占12.591%</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天津市津南区人民法院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87,966,004.38</w:t>
      </w:r>
      <w:r>
        <w:rPr>
          <w:rFonts w:eastAsia="仿宋_GB2312" w:hint="eastAsia"/>
          <w:sz w:val="30"/>
          <w:szCs w:val="30"/>
        </w:rPr>
        <w:t xml:space="preserve">元。与2023年度相比，财政拨款收、支总计各</w:t>
      </w:r>
      <w:r>
        <w:rPr>
          <w:rFonts w:eastAsia="仿宋_GB2312" w:hint="eastAsia"/>
          <w:sz w:val="30"/>
          <w:szCs w:val="30"/>
        </w:rPr>
        <w:t xml:space="preserve">减少734,570.55元，下降0.828%，</w:t>
      </w:r>
      <w:r>
        <w:rPr>
          <w:rFonts w:eastAsia="仿宋_GB2312" w:hint="eastAsia"/>
          <w:sz w:val="30"/>
          <w:szCs w:val="30"/>
        </w:rPr>
        <w:t xml:space="preserve">主要原因是</w:t>
      </w:r>
      <w:r>
        <w:rPr>
          <w:rFonts w:eastAsia="仿宋_GB2312" w:hint="eastAsia"/>
          <w:sz w:val="30"/>
          <w:szCs w:val="30"/>
        </w:rPr>
        <w:t xml:space="preserve">厉行节约，压减日常办公经费</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一般公共预算财政拨款87,966,004.38元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公共安全支出78,471,564.97元、社会保障和就业支出6,444,083.63元、卫生健康支出3,050,355.78元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天津市津南区人民法院2024年度部门决算一般公共预算财政拨款支出合计87,966,004.38元，占本年支出合计的93.592%。与2023年度相比，一般公共预算财政拨款支出</w:t>
      </w:r>
      <w:r>
        <w:rPr>
          <w:rFonts w:eastAsia="仿宋_GB2312" w:hint="eastAsia"/>
          <w:sz w:val="30"/>
          <w:szCs w:val="30"/>
        </w:rPr>
        <w:t xml:space="preserve">减少734,570.55元</w:t>
      </w:r>
      <w:r>
        <w:rPr>
          <w:rFonts w:eastAsia="仿宋_GB2312" w:hint="eastAsia"/>
          <w:sz w:val="30"/>
          <w:szCs w:val="30"/>
        </w:rPr>
        <w:t xml:space="preserve">，下降0.828%</w:t>
      </w:r>
      <w:r>
        <w:rPr>
          <w:rFonts w:eastAsia="仿宋_GB2312" w:hint="eastAsia"/>
          <w:sz w:val="30"/>
          <w:szCs w:val="30"/>
        </w:rPr>
        <w:t xml:space="preserve">，主要原因是厉行节约，压减日常办公经费。</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2024年度一般公共预算财政拨款支出87,966,004.38元，主要用于以下方面：</w:t>
      </w:r>
      <w:r>
        <w:rPr>
          <w:rFonts w:eastAsia="仿宋_GB2312" w:hint="eastAsia"/>
          <w:sz w:val="30"/>
          <w:szCs w:val="30"/>
        </w:rPr>
        <w:t xml:space="preserve">公共安全支出（类）支出78,471,564.97元，占89.207%,社会保障和就业支出（类）支出6,444,083.63元，占7.326%,卫生健康支出（类）支出3,050,355.78元，占3.467%</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2024年度一般公共预算财政拨款支出年初预算为81,531,200.00元，支出决算为87,966,004.38元</w:t>
      </w:r>
      <w:r>
        <w:rPr>
          <w:rFonts w:eastAsia="仿宋_GB2312" w:hint="eastAsia"/>
          <w:sz w:val="30"/>
          <w:szCs w:val="30"/>
        </w:rPr>
        <w:t xml:space="preserve">，完成年初预算的107.892%</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1.公共安全支出（类）法院（款）行政运行（项）年初预算为66,300,000.00元，支出决算为72,648,911.81元，完成年初预算的109.576%，决算数大于预算数的主要原因是：增人增支、人员动态调整导致人员经费增加。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2.公共安全支出（类）法院（款）案件审判（项）年初预算为5,845,200.00元，支出决算为5,436,269.16元，完成年初预算的93.004%，决算数小于预算数的主要原因是：厉行节约，压减业务支出标准。</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3.公共安全支出（类）法院（款）其他法院支出（项）年初预算为0.00元，支出决算为386,384.00元，决算数大于预算数的主要原因是：年中干警离世，增加抚恤金支出。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基本养老保险缴费支出（项）年初预算为4,172,000.00元，支出决算为4,081,453.74元，完成年初预算的97.830%，决算数小于预算数的主要原因是：人员社保缴费支出较预算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职业年金缴费支出（项）年初预算为2,086,000.00元，支出决算为2,362,629.89元，完成年初预算的113.261%，决算数大于预算数的主要原因是：补缴部分人员职业年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6.卫生健康支出（类）行政事业单位医疗（款）行政单位医疗（项）年初预算为2,607,000.00元，支出决算为2,540,257.76元，完成年初预算的97.440%，决算数小于预算数的主要原因是：人员社保缴费支出较预算减少。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7.卫生健康支出（类）行政事业单位医疗（款）公务员医疗补助（项）年初预算为521,000.00元，支出决算为510,098.02元，完成年初预算的97.907%，决算数小于预算数的主要原因是：人员社保缴费支出较预算减少。</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天津市津南区人民法院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82,143,351.22</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增加489,615.47元，</w:t>
      </w:r>
      <w:r>
        <w:rPr>
          <w:rFonts w:eastAsia="仿宋_GB2312" w:hint="eastAsia"/>
          <w:sz w:val="30"/>
          <w:szCs w:val="30"/>
        </w:rPr>
        <w:t xml:space="preserve">主要原因是</w:t>
      </w:r>
      <w:r>
        <w:rPr>
          <w:rFonts w:eastAsia="仿宋_GB2312" w:hint="eastAsia"/>
          <w:sz w:val="30"/>
          <w:szCs w:val="30"/>
        </w:rPr>
        <w:t xml:space="preserve">人员增加导致人员经费增加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人员经费66,806,807.74元，主要包括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基本工资、津贴补贴、奖金、机关事业单位基本养老保险缴费、职业年金缴费、职工基本医疗保险缴费、公务员医疗补助缴费、其他社会保障缴费、住房公积金、其他工资福利支出、退休费</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公用经费15,336,543.48元，主要包括</w:t>
      </w:r>
      <w:r>
        <w:rPr>
          <w:rFonts w:eastAsia="仿宋_GB2312" w:hint="eastAsia"/>
          <w:sz w:val="30"/>
          <w:szCs w:val="30"/>
        </w:rPr>
        <w:t xml:space="preserve">办公费、手续费、水费、电费、邮电费、取暖费、物业管理费、差旅费、维修（护）费、劳务费、工会经费、福利费、公务用车运行维护费、其他交通费用、其他商品和服务支出、其他资本性支出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天津市津南区人民法院2024年度无政府性基金预算财政拨款收入、支出和结转结余。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天津市津南区人民法院2024年度无国有资本经营预算财政拨款收入、支出和结转结余。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264,000.00</w:t>
      </w:r>
      <w:r>
        <w:rPr>
          <w:rFonts w:eastAsia="仿宋_GB2312" w:hint="eastAsia"/>
          <w:sz w:val="30"/>
          <w:szCs w:val="30"/>
        </w:rPr>
        <w:t xml:space="preserve">元，支出决算</w:t>
      </w:r>
      <w:r>
        <w:rPr>
          <w:rFonts w:eastAsia="仿宋_GB2312" w:hint="eastAsia"/>
          <w:sz w:val="30"/>
          <w:szCs w:val="30"/>
        </w:rPr>
        <w:t xml:space="preserve">264,000.00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支出决算较上年减少29,000.00元</w:t>
      </w:r>
      <w:r>
        <w:rPr>
          <w:rFonts w:eastAsia="仿宋_GB2312" w:hint="eastAsia"/>
          <w:sz w:val="30"/>
          <w:szCs w:val="30"/>
        </w:rPr>
        <w:t xml:space="preserve">，下降9.898%</w:t>
      </w:r>
      <w:r>
        <w:rPr>
          <w:rFonts w:eastAsia="仿宋_GB2312" w:hint="eastAsia"/>
          <w:sz w:val="30"/>
          <w:szCs w:val="30"/>
        </w:rPr>
        <w:t xml:space="preserve">。</w:t>
      </w:r>
      <w:r>
        <w:rPr>
          <w:rFonts w:eastAsia="仿宋_GB2312" w:hint="eastAsia"/>
          <w:sz w:val="30"/>
          <w:szCs w:val="30"/>
        </w:rPr>
        <w:t xml:space="preserve">决算数与预算数持平的主要原因是厉行节约，合理安排三公经费支出，严格控制预算执行；</w:t>
      </w:r>
      <w:r>
        <w:rPr>
          <w:rFonts w:eastAsia="仿宋_GB2312" w:hint="eastAsia"/>
          <w:sz w:val="30"/>
          <w:szCs w:val="30"/>
        </w:rPr>
        <w:t xml:space="preserve">决算数较上年减少的主要原因是落实过紧日子思想，严格控制公车出行，减少公车运维费用支出。</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决算数与预算数持平的主要原因是本年未用财政拨款经费列支因公出国（境）费；</w:t>
      </w:r>
      <w:r>
        <w:rPr>
          <w:rFonts w:eastAsia="仿宋_GB2312" w:hint="eastAsia"/>
          <w:sz w:val="30"/>
          <w:szCs w:val="30"/>
        </w:rPr>
        <w:t xml:space="preserve">决算数较上年持平的主要原因是本年与上年均未用财政拨款经费列支因公出国（境）费。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264,000.00</w:t>
      </w:r>
      <w:r>
        <w:rPr>
          <w:rFonts w:eastAsia="仿宋_GB2312" w:hint="eastAsia"/>
          <w:sz w:val="30"/>
          <w:szCs w:val="30"/>
        </w:rPr>
        <w:t xml:space="preserve">元，支出决算</w:t>
      </w:r>
      <w:r>
        <w:rPr>
          <w:rFonts w:eastAsia="仿宋_GB2312" w:hint="eastAsia"/>
          <w:sz w:val="30"/>
          <w:szCs w:val="30"/>
        </w:rPr>
        <w:t xml:space="preserve">264,000.00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支出决算较上年减少29,000.00元</w:t>
      </w:r>
      <w:r>
        <w:rPr>
          <w:rFonts w:eastAsia="仿宋_GB2312" w:hint="eastAsia"/>
          <w:sz w:val="30"/>
          <w:szCs w:val="30"/>
        </w:rPr>
        <w:t xml:space="preserve">，下降9.898%</w:t>
      </w:r>
      <w:r>
        <w:rPr>
          <w:rFonts w:eastAsia="仿宋_GB2312" w:hint="eastAsia"/>
          <w:sz w:val="30"/>
          <w:szCs w:val="30"/>
        </w:rPr>
        <w:t xml:space="preserve">。</w:t>
      </w:r>
      <w:r>
        <w:rPr>
          <w:rFonts w:eastAsia="仿宋_GB2312" w:hint="eastAsia"/>
          <w:sz w:val="30"/>
          <w:szCs w:val="30"/>
        </w:rPr>
        <w:t xml:space="preserve">决算数与预算数持平的主要原因是厉行节约，合理安排公车使用，严格按照预算执行，严控公务用车运行维护费支出；</w:t>
      </w:r>
      <w:r>
        <w:rPr>
          <w:rFonts w:eastAsia="仿宋_GB2312" w:hint="eastAsia"/>
          <w:sz w:val="30"/>
          <w:szCs w:val="30"/>
        </w:rPr>
        <w:t xml:space="preserve">决算数较上年减少的主要原因是落实过紧日子思想，严格控制公车出行，减少公车运维费用支出。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264,000.00</w:t>
      </w:r>
      <w:r>
        <w:rPr>
          <w:rFonts w:eastAsia="仿宋_GB2312" w:hint="eastAsia"/>
          <w:sz w:val="30"/>
          <w:szCs w:val="30"/>
        </w:rPr>
        <w:t xml:space="preserve">元，支出决算</w:t>
      </w:r>
      <w:r>
        <w:rPr>
          <w:rFonts w:eastAsia="仿宋_GB2312" w:hint="eastAsia"/>
          <w:sz w:val="30"/>
          <w:szCs w:val="30"/>
        </w:rPr>
        <w:t xml:space="preserve">264,000.00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支出决算较上年减少29,000.00元</w:t>
      </w:r>
      <w:r>
        <w:rPr>
          <w:rFonts w:eastAsia="仿宋_GB2312" w:hint="eastAsia"/>
          <w:sz w:val="30"/>
          <w:szCs w:val="30"/>
        </w:rPr>
        <w:t xml:space="preserve">，下降9.898%</w:t>
      </w:r>
      <w:r>
        <w:rPr>
          <w:rFonts w:eastAsia="仿宋_GB2312" w:hint="eastAsia"/>
          <w:sz w:val="30"/>
          <w:szCs w:val="30"/>
        </w:rPr>
        <w:t xml:space="preserve">。</w:t>
      </w:r>
      <w:r>
        <w:rPr>
          <w:rFonts w:eastAsia="仿宋_GB2312" w:hint="eastAsia"/>
          <w:sz w:val="30"/>
          <w:szCs w:val="30"/>
        </w:rPr>
        <w:t xml:space="preserve">决算数与预算数持平的主要原因是厉行节约，合理安排公车使用，严格按照预算执行，严控公务用车运行维护费支出；</w:t>
      </w:r>
      <w:r>
        <w:rPr>
          <w:rFonts w:eastAsia="仿宋_GB2312" w:hint="eastAsia"/>
          <w:sz w:val="30"/>
          <w:szCs w:val="30"/>
        </w:rPr>
        <w:t xml:space="preserve">决算数较上年减少的主要原因是落实过紧日子思想，严格控制公车出行，减少公车运维费用支出。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24</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决算数与预算数持平的主要原因是本年未用财政拨款经费列支公务用车购置费；</w:t>
      </w:r>
      <w:r>
        <w:rPr>
          <w:rFonts w:eastAsia="仿宋_GB2312" w:hint="eastAsia"/>
          <w:sz w:val="30"/>
          <w:szCs w:val="30"/>
        </w:rPr>
        <w:t xml:space="preserve">决算数较上年持平的主要原因是本年与上年均未用财政拨款经费列支公务用车购置费。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决算数与预算数持平的主要原因是本年未用财政拨款经费列支公务接待费；</w:t>
      </w:r>
      <w:r>
        <w:rPr>
          <w:rFonts w:eastAsia="仿宋_GB2312" w:hint="eastAsia"/>
          <w:sz w:val="30"/>
          <w:szCs w:val="30"/>
        </w:rPr>
        <w:t xml:space="preserve">决算数较上年持平的主要原因是本年与上年均未用财政拨款经费列支公务接待费。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津南区人民法院2024年度机关运行经费年初预算15,323,000.00元，决算数15,336,543.48元，与年初预算相比</w:t>
      </w:r>
      <w:r>
        <w:rPr>
          <w:rFonts w:eastAsia="仿宋_GB2312" w:hint="eastAsia"/>
          <w:sz w:val="30"/>
          <w:szCs w:val="30"/>
        </w:rPr>
        <w:t xml:space="preserve">增加13,543.48元，</w:t>
      </w:r>
      <w:r>
        <w:rPr>
          <w:rFonts w:eastAsia="仿宋_GB2312" w:hint="eastAsia"/>
          <w:sz w:val="30"/>
          <w:szCs w:val="30"/>
        </w:rPr>
        <w:t xml:space="preserve">完成年初预算的100.088%；</w:t>
      </w:r>
      <w:r>
        <w:rPr>
          <w:rFonts w:eastAsia="仿宋_GB2312" w:hint="eastAsia"/>
          <w:sz w:val="30"/>
          <w:szCs w:val="30"/>
        </w:rPr>
        <w:t xml:space="preserve">比2023年减少1,191,456.52元</w:t>
      </w:r>
      <w:r>
        <w:rPr>
          <w:rFonts w:eastAsia="仿宋_GB2312" w:hint="eastAsia"/>
          <w:sz w:val="30"/>
          <w:szCs w:val="30"/>
        </w:rPr>
        <w:t xml:space="preserve">，下降7.209%</w:t>
      </w:r>
      <w:r>
        <w:rPr>
          <w:rFonts w:eastAsia="仿宋_GB2312" w:hint="eastAsia"/>
          <w:sz w:val="30"/>
          <w:szCs w:val="30"/>
        </w:rPr>
        <w:t xml:space="preserve">，主要原因是：厉行节约，压减日常办公经费。</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津南区人民法院2024年政府采购支出总额33,570,646.00元，其中：政府采购货物支出166,240.00元、政府采购工程支出0.00元、政府采购服务支出33,404,406.00元。授予中小企业合同金额33,515,656.00元，占政府采购支出总额的99.836%，其中：授予小微企业合同金额33,515,656.00元，占政府采购支出总额的99.836%；货物采购授予中小企业合同金额占货物支出金额的66.921%，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截至2024年12月31日，天津市津南区人民法院共有车辆24辆</w:t>
      </w:r>
      <w:r>
        <w:rPr>
          <w:rFonts w:eastAsia="仿宋_GB2312" w:hint="eastAsia"/>
          <w:sz w:val="30"/>
          <w:szCs w:val="30"/>
        </w:rPr>
        <w:t xml:space="preserve">，其中：</w:t>
      </w:r>
      <w:r>
        <w:rPr>
          <w:rFonts w:eastAsia="仿宋_GB2312" w:hint="eastAsia"/>
          <w:sz w:val="30"/>
          <w:szCs w:val="30"/>
        </w:rPr>
        <w:t xml:space="preserve">执法执勤用车21辆、特种专业技术用车3辆</w:t>
      </w:r>
      <w:r>
        <w:rPr>
          <w:rFonts w:eastAsia="仿宋_GB2312" w:hint="eastAsia"/>
          <w:sz w:val="30"/>
          <w:szCs w:val="30"/>
        </w:rPr>
        <w:t xml:space="preserve">。单价100万元以上的设备2台（套）。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根据预算绩效管理要求，天津市津南区人民法院已对7个2024年度市级项目开展绩效自评，涉及金额8,577,882.00元，自评结果已随部门决算一并公开。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天津市津南区人民法院不属于乡、镇、街级单位，不涉及公开2024年度教育、医疗卫生、社会保障和就业、住房保障、涉农补贴等民生支出情况。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