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天津市津南区人民检察院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天津市津南区人民检察院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依照宪法和法律规定，履行法律监督职能，保证国家法律的统一和正确实施的法律监督机构。依法对刑事犯罪案件审查批准逮捕、决定逮捕、提起公诉；依法对刑事诉讼、民事审判和行政诉讼实行法律监督。坚持以习近平新时代中国特色社会主义思想为指导，全面贯彻习近平法治思想，坚持为大局服务、为人民司法、为法治担当，忠实履行法律监督职责，推进检察工作现代化，为经济社会高质量发展提供坚强法治保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天津市津南区人民检察院内设10个职能处室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天津市津南区人民检察院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天津市津南区人民检察院(本级)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39,629,591.98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35,274,213.53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3,265,484.40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1,389,894.05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300,000.00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39,929,591.98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39,929,591.98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39,929,591.98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39,929,591.98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39,929,591.98</w:t>
            </w:r>
          </w:p>
        </w:tc>
        <w:tc>
          <w:tcPr>
            <w:tcW w:w="1240" w:type="dxa"/>
            <w:tcBorders/>
            <w:vAlign w:val="center"/>
          </w:tcPr>
          <w:p>
            <w:pPr>
              <w:snapToGrid w:val="0"/>
              <w:jc w:val="right"/>
            </w:pPr>
            <w:r>
              <w:rPr>
                <w:rFonts w:ascii="宋体" w:eastAsia="宋体" w:hAnsi="宋体" w:cs="宋体"/>
                <w:b w:val="0"/>
                <w:i w:val="0"/>
                <w:color w:val="000000"/>
                <w:sz w:val="14"/>
              </w:rPr>
              <w:t xml:space="preserve">39,629,591.98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35,274,213.53</w:t>
            </w:r>
          </w:p>
        </w:tc>
        <w:tc>
          <w:tcPr>
            <w:tcW w:w="1240" w:type="dxa"/>
            <w:tcBorders/>
            <w:vAlign w:val="center"/>
          </w:tcPr>
          <w:p>
            <w:pPr>
              <w:snapToGrid w:val="0"/>
              <w:jc w:val="right"/>
            </w:pPr>
            <w:r>
              <w:rPr>
                <w:rFonts w:ascii="宋体" w:eastAsia="宋体" w:hAnsi="宋体" w:cs="宋体"/>
                <w:b w:val="0"/>
                <w:i w:val="0"/>
                <w:color w:val="000000"/>
                <w:sz w:val="14"/>
              </w:rPr>
              <w:t xml:space="preserve">34,974,213.53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34,974,213.53</w:t>
            </w:r>
          </w:p>
        </w:tc>
        <w:tc>
          <w:tcPr>
            <w:tcW w:w="1240" w:type="dxa"/>
            <w:tcBorders/>
            <w:vAlign w:val="center"/>
          </w:tcPr>
          <w:p>
            <w:pPr>
              <w:snapToGrid w:val="0"/>
              <w:jc w:val="right"/>
            </w:pPr>
            <w:r>
              <w:rPr>
                <w:rFonts w:ascii="宋体" w:eastAsia="宋体" w:hAnsi="宋体" w:cs="宋体"/>
                <w:b w:val="0"/>
                <w:i w:val="0"/>
                <w:color w:val="000000"/>
                <w:sz w:val="14"/>
              </w:rPr>
              <w:t xml:space="preserve">34,974,213.53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31,743,480.45</w:t>
            </w:r>
          </w:p>
        </w:tc>
        <w:tc>
          <w:tcPr>
            <w:tcW w:w="1240" w:type="dxa"/>
            <w:tcBorders/>
            <w:vAlign w:val="center"/>
          </w:tcPr>
          <w:p>
            <w:pPr>
              <w:snapToGrid w:val="0"/>
              <w:jc w:val="right"/>
            </w:pPr>
            <w:r>
              <w:rPr>
                <w:rFonts w:ascii="宋体" w:eastAsia="宋体" w:hAnsi="宋体" w:cs="宋体"/>
                <w:b w:val="0"/>
                <w:i w:val="0"/>
                <w:color w:val="000000"/>
                <w:sz w:val="14"/>
              </w:rPr>
              <w:t xml:space="preserve">31,743,480.45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2040410</w:t>
            </w:r>
          </w:p>
        </w:tc>
        <w:tc>
          <w:tcPr>
            <w:tcW w:w="2520" w:type="dxa"/>
            <w:tcBorders/>
            <w:vAlign w:val="center"/>
          </w:tcPr>
          <w:p>
            <w:pPr>
              <w:snapToGrid w:val="0"/>
              <w:jc w:val="left"/>
            </w:pPr>
            <w:r>
              <w:rPr>
                <w:rFonts w:ascii="宋体" w:eastAsia="宋体" w:hAnsi="宋体" w:cs="宋体"/>
                <w:b w:val="0"/>
                <w:i w:val="0"/>
                <w:color w:val="000000"/>
                <w:sz w:val="14"/>
              </w:rPr>
              <w:t xml:space="preserve">检察监督</w:t>
            </w:r>
          </w:p>
        </w:tc>
        <w:tc>
          <w:tcPr>
            <w:tcW w:w="1240" w:type="dxa"/>
            <w:tcBorders/>
            <w:vAlign w:val="center"/>
          </w:tcPr>
          <w:p>
            <w:pPr>
              <w:snapToGrid w:val="0"/>
              <w:jc w:val="right"/>
            </w:pPr>
            <w:r>
              <w:rPr>
                <w:rFonts w:ascii="宋体" w:eastAsia="宋体" w:hAnsi="宋体" w:cs="宋体"/>
                <w:b w:val="0"/>
                <w:i w:val="0"/>
                <w:color w:val="000000"/>
                <w:sz w:val="14"/>
              </w:rPr>
              <w:t xml:space="preserve">887,487.08</w:t>
            </w:r>
          </w:p>
        </w:tc>
        <w:tc>
          <w:tcPr>
            <w:tcW w:w="1240" w:type="dxa"/>
            <w:tcBorders/>
            <w:vAlign w:val="center"/>
          </w:tcPr>
          <w:p>
            <w:pPr>
              <w:snapToGrid w:val="0"/>
              <w:jc w:val="right"/>
            </w:pPr>
            <w:r>
              <w:rPr>
                <w:rFonts w:ascii="宋体" w:eastAsia="宋体" w:hAnsi="宋体" w:cs="宋体"/>
                <w:b w:val="0"/>
                <w:i w:val="0"/>
                <w:color w:val="000000"/>
                <w:sz w:val="14"/>
              </w:rPr>
              <w:t xml:space="preserve">887,487.08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2,343,246.00</w:t>
            </w:r>
          </w:p>
        </w:tc>
        <w:tc>
          <w:tcPr>
            <w:tcW w:w="1240" w:type="dxa"/>
            <w:tcBorders/>
            <w:vAlign w:val="center"/>
          </w:tcPr>
          <w:p>
            <w:pPr>
              <w:snapToGrid w:val="0"/>
              <w:jc w:val="right"/>
            </w:pPr>
            <w:r>
              <w:rPr>
                <w:rFonts w:ascii="宋体" w:eastAsia="宋体" w:hAnsi="宋体" w:cs="宋体"/>
                <w:b w:val="0"/>
                <w:i w:val="0"/>
                <w:color w:val="000000"/>
                <w:sz w:val="14"/>
              </w:rPr>
              <w:t xml:space="preserve">2,343,246.00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w:t>
            </w:r>
          </w:p>
        </w:tc>
        <w:tc>
          <w:tcPr>
            <w:tcW w:w="2520" w:type="dxa"/>
            <w:tcBorders/>
            <w:vAlign w:val="center"/>
          </w:tcPr>
          <w:p>
            <w:pPr>
              <w:snapToGrid w:val="0"/>
              <w:jc w:val="left"/>
            </w:pPr>
            <w:r>
              <w:rPr>
                <w:rFonts w:ascii="宋体" w:eastAsia="宋体" w:hAnsi="宋体" w:cs="宋体"/>
                <w:b w:val="0"/>
                <w:i w:val="0"/>
                <w:color w:val="000000"/>
                <w:sz w:val="14"/>
              </w:rPr>
              <w:t xml:space="preserve">司法</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2040699</w:t>
            </w:r>
          </w:p>
        </w:tc>
        <w:tc>
          <w:tcPr>
            <w:tcW w:w="2520" w:type="dxa"/>
            <w:tcBorders/>
            <w:vAlign w:val="center"/>
          </w:tcPr>
          <w:p>
            <w:pPr>
              <w:snapToGrid w:val="0"/>
              <w:jc w:val="left"/>
            </w:pPr>
            <w:r>
              <w:rPr>
                <w:rFonts w:ascii="宋体" w:eastAsia="宋体" w:hAnsi="宋体" w:cs="宋体"/>
                <w:b w:val="0"/>
                <w:i w:val="0"/>
                <w:color w:val="000000"/>
                <w:sz w:val="14"/>
              </w:rPr>
              <w:t xml:space="preserve">其他司法支出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3,265,484.40</w:t>
            </w:r>
          </w:p>
        </w:tc>
        <w:tc>
          <w:tcPr>
            <w:tcW w:w="1240" w:type="dxa"/>
            <w:tcBorders/>
            <w:vAlign w:val="center"/>
          </w:tcPr>
          <w:p>
            <w:pPr>
              <w:snapToGrid w:val="0"/>
              <w:jc w:val="right"/>
            </w:pPr>
            <w:r>
              <w:rPr>
                <w:rFonts w:ascii="宋体" w:eastAsia="宋体" w:hAnsi="宋体" w:cs="宋体"/>
                <w:b w:val="0"/>
                <w:i w:val="0"/>
                <w:color w:val="000000"/>
                <w:sz w:val="14"/>
              </w:rPr>
              <w:t xml:space="preserve">3,265,484.40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3,265,484.40</w:t>
            </w:r>
          </w:p>
        </w:tc>
        <w:tc>
          <w:tcPr>
            <w:tcW w:w="1240" w:type="dxa"/>
            <w:tcBorders/>
            <w:vAlign w:val="center"/>
          </w:tcPr>
          <w:p>
            <w:pPr>
              <w:snapToGrid w:val="0"/>
              <w:jc w:val="right"/>
            </w:pPr>
            <w:r>
              <w:rPr>
                <w:rFonts w:ascii="宋体" w:eastAsia="宋体" w:hAnsi="宋体" w:cs="宋体"/>
                <w:b w:val="0"/>
                <w:i w:val="0"/>
                <w:color w:val="000000"/>
                <w:sz w:val="14"/>
              </w:rPr>
              <w:t xml:space="preserve">3,265,484.40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1,853,183.52</w:t>
            </w:r>
          </w:p>
        </w:tc>
        <w:tc>
          <w:tcPr>
            <w:tcW w:w="1240" w:type="dxa"/>
            <w:tcBorders/>
            <w:vAlign w:val="center"/>
          </w:tcPr>
          <w:p>
            <w:pPr>
              <w:snapToGrid w:val="0"/>
              <w:jc w:val="right"/>
            </w:pPr>
            <w:r>
              <w:rPr>
                <w:rFonts w:ascii="宋体" w:eastAsia="宋体" w:hAnsi="宋体" w:cs="宋体"/>
                <w:b w:val="0"/>
                <w:i w:val="0"/>
                <w:color w:val="000000"/>
                <w:sz w:val="14"/>
              </w:rPr>
              <w:t xml:space="preserve">1,853,183.52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1,412,300.88</w:t>
            </w:r>
          </w:p>
        </w:tc>
        <w:tc>
          <w:tcPr>
            <w:tcW w:w="1240" w:type="dxa"/>
            <w:tcBorders/>
            <w:vAlign w:val="center"/>
          </w:tcPr>
          <w:p>
            <w:pPr>
              <w:snapToGrid w:val="0"/>
              <w:jc w:val="right"/>
            </w:pPr>
            <w:r>
              <w:rPr>
                <w:rFonts w:ascii="宋体" w:eastAsia="宋体" w:hAnsi="宋体" w:cs="宋体"/>
                <w:b w:val="0"/>
                <w:i w:val="0"/>
                <w:color w:val="000000"/>
                <w:sz w:val="14"/>
              </w:rPr>
              <w:t xml:space="preserve">1,412,300.88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1,389,894.05</w:t>
            </w:r>
          </w:p>
        </w:tc>
        <w:tc>
          <w:tcPr>
            <w:tcW w:w="1240" w:type="dxa"/>
            <w:tcBorders/>
            <w:vAlign w:val="center"/>
          </w:tcPr>
          <w:p>
            <w:pPr>
              <w:snapToGrid w:val="0"/>
              <w:jc w:val="right"/>
            </w:pPr>
            <w:r>
              <w:rPr>
                <w:rFonts w:ascii="宋体" w:eastAsia="宋体" w:hAnsi="宋体" w:cs="宋体"/>
                <w:b w:val="0"/>
                <w:i w:val="0"/>
                <w:color w:val="000000"/>
                <w:sz w:val="14"/>
              </w:rPr>
              <w:t xml:space="preserve">1,389,894.05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1,389,894.05</w:t>
            </w:r>
          </w:p>
        </w:tc>
        <w:tc>
          <w:tcPr>
            <w:tcW w:w="1240" w:type="dxa"/>
            <w:tcBorders/>
            <w:vAlign w:val="center"/>
          </w:tcPr>
          <w:p>
            <w:pPr>
              <w:snapToGrid w:val="0"/>
              <w:jc w:val="right"/>
            </w:pPr>
            <w:r>
              <w:rPr>
                <w:rFonts w:ascii="宋体" w:eastAsia="宋体" w:hAnsi="宋体" w:cs="宋体"/>
                <w:b w:val="0"/>
                <w:i w:val="0"/>
                <w:color w:val="000000"/>
                <w:sz w:val="14"/>
              </w:rPr>
              <w:t xml:space="preserve">1,389,894.05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1,158,246.11</w:t>
            </w:r>
          </w:p>
        </w:tc>
        <w:tc>
          <w:tcPr>
            <w:tcW w:w="1240" w:type="dxa"/>
            <w:tcBorders/>
            <w:vAlign w:val="center"/>
          </w:tcPr>
          <w:p>
            <w:pPr>
              <w:snapToGrid w:val="0"/>
              <w:jc w:val="right"/>
            </w:pPr>
            <w:r>
              <w:rPr>
                <w:rFonts w:ascii="宋体" w:eastAsia="宋体" w:hAnsi="宋体" w:cs="宋体"/>
                <w:b w:val="0"/>
                <w:i w:val="0"/>
                <w:color w:val="000000"/>
                <w:sz w:val="14"/>
              </w:rPr>
              <w:t xml:space="preserve">1,158,246.11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231,647.94</w:t>
            </w:r>
          </w:p>
        </w:tc>
        <w:tc>
          <w:tcPr>
            <w:tcW w:w="1240" w:type="dxa"/>
            <w:tcBorders/>
            <w:vAlign w:val="center"/>
          </w:tcPr>
          <w:p>
            <w:pPr>
              <w:snapToGrid w:val="0"/>
              <w:jc w:val="right"/>
            </w:pPr>
            <w:r>
              <w:rPr>
                <w:rFonts w:ascii="宋体" w:eastAsia="宋体" w:hAnsi="宋体" w:cs="宋体"/>
                <w:b w:val="0"/>
                <w:i w:val="0"/>
                <w:color w:val="000000"/>
                <w:sz w:val="14"/>
              </w:rPr>
              <w:t xml:space="preserve">231,647.94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39,929,591.98</w:t>
            </w:r>
          </w:p>
        </w:tc>
        <w:tc>
          <w:tcPr>
            <w:tcW w:w="580" w:type="dxa"/>
            <w:tcBorders/>
            <w:vAlign w:val="center"/>
          </w:tcPr>
          <w:p>
            <w:pPr>
              <w:snapToGrid w:val="0"/>
              <w:jc w:val="right"/>
            </w:pPr>
            <w:r>
              <w:rPr>
                <w:rFonts w:ascii="宋体" w:eastAsia="宋体" w:hAnsi="宋体" w:cs="宋体"/>
                <w:b w:val="0"/>
                <w:i w:val="0"/>
                <w:color w:val="000000"/>
                <w:sz w:val="9"/>
              </w:rPr>
              <w:t xml:space="preserve">39,929,591.98</w:t>
            </w:r>
          </w:p>
        </w:tc>
        <w:tc>
          <w:tcPr>
            <w:tcW w:w="580" w:type="dxa"/>
            <w:tcBorders/>
            <w:vAlign w:val="center"/>
          </w:tcPr>
          <w:p>
            <w:pPr>
              <w:snapToGrid w:val="0"/>
              <w:jc w:val="right"/>
            </w:pPr>
            <w:r>
              <w:rPr>
                <w:rFonts w:ascii="宋体" w:eastAsia="宋体" w:hAnsi="宋体" w:cs="宋体"/>
                <w:b w:val="0"/>
                <w:i w:val="0"/>
                <w:color w:val="000000"/>
                <w:sz w:val="9"/>
              </w:rPr>
              <w:t xml:space="preserve">39,629,591.98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262101</w:t>
            </w:r>
          </w:p>
        </w:tc>
        <w:tc>
          <w:tcPr>
            <w:tcW w:w="1520" w:type="dxa"/>
            <w:tcBorders/>
            <w:vAlign w:val="center"/>
          </w:tcPr>
          <w:p>
            <w:pPr>
              <w:snapToGrid w:val="0"/>
              <w:jc w:val="center"/>
            </w:pPr>
            <w:r>
              <w:rPr>
                <w:rFonts w:ascii="宋体" w:eastAsia="宋体" w:hAnsi="宋体" w:cs="宋体"/>
                <w:b w:val="0"/>
                <w:i w:val="0"/>
                <w:color w:val="000000"/>
                <w:sz w:val="9"/>
              </w:rPr>
              <w:t xml:space="preserve">天津市津南区人民检察院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39,929,591.98</w:t>
            </w:r>
          </w:p>
        </w:tc>
        <w:tc>
          <w:tcPr>
            <w:tcW w:w="580" w:type="dxa"/>
            <w:tcBorders/>
            <w:vAlign w:val="center"/>
          </w:tcPr>
          <w:p>
            <w:pPr>
              <w:snapToGrid w:val="0"/>
              <w:jc w:val="right"/>
            </w:pPr>
            <w:r>
              <w:rPr>
                <w:rFonts w:ascii="宋体" w:eastAsia="宋体" w:hAnsi="宋体" w:cs="宋体"/>
                <w:b w:val="0"/>
                <w:i w:val="0"/>
                <w:color w:val="000000"/>
                <w:sz w:val="9"/>
              </w:rPr>
              <w:t xml:space="preserve">39,929,591.98</w:t>
            </w:r>
          </w:p>
        </w:tc>
        <w:tc>
          <w:tcPr>
            <w:tcW w:w="580" w:type="dxa"/>
            <w:tcBorders/>
            <w:vAlign w:val="center"/>
          </w:tcPr>
          <w:p>
            <w:pPr>
              <w:snapToGrid w:val="0"/>
              <w:jc w:val="right"/>
            </w:pPr>
            <w:r>
              <w:rPr>
                <w:rFonts w:ascii="宋体" w:eastAsia="宋体" w:hAnsi="宋体" w:cs="宋体"/>
                <w:b w:val="0"/>
                <w:i w:val="0"/>
                <w:color w:val="000000"/>
                <w:sz w:val="9"/>
              </w:rPr>
              <w:t xml:space="preserve">39,629,591.98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39,929,591.98</w:t>
            </w:r>
          </w:p>
        </w:tc>
        <w:tc>
          <w:tcPr>
            <w:tcW w:w="1320" w:type="dxa"/>
            <w:tcBorders/>
            <w:vAlign w:val="center"/>
          </w:tcPr>
          <w:p>
            <w:pPr>
              <w:snapToGrid w:val="0"/>
              <w:jc w:val="right"/>
            </w:pPr>
            <w:r>
              <w:rPr>
                <w:rFonts w:ascii="宋体" w:eastAsia="宋体" w:hAnsi="宋体" w:cs="宋体"/>
                <w:b w:val="0"/>
                <w:i w:val="0"/>
                <w:color w:val="000000"/>
                <w:sz w:val="15"/>
              </w:rPr>
              <w:t xml:space="preserve">36,398,858.90</w:t>
            </w:r>
          </w:p>
        </w:tc>
        <w:tc>
          <w:tcPr>
            <w:tcW w:w="1320" w:type="dxa"/>
            <w:tcBorders/>
            <w:vAlign w:val="center"/>
          </w:tcPr>
          <w:p>
            <w:pPr>
              <w:snapToGrid w:val="0"/>
              <w:jc w:val="right"/>
            </w:pPr>
            <w:r>
              <w:rPr>
                <w:rFonts w:ascii="宋体" w:eastAsia="宋体" w:hAnsi="宋体" w:cs="宋体"/>
                <w:b w:val="0"/>
                <w:i w:val="0"/>
                <w:color w:val="000000"/>
                <w:sz w:val="15"/>
              </w:rPr>
              <w:t xml:space="preserve">3,530,733.08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35,274,213.53</w:t>
            </w:r>
          </w:p>
        </w:tc>
        <w:tc>
          <w:tcPr>
            <w:tcW w:w="1320" w:type="dxa"/>
            <w:tcBorders/>
            <w:vAlign w:val="center"/>
          </w:tcPr>
          <w:p>
            <w:pPr>
              <w:snapToGrid w:val="0"/>
              <w:jc w:val="right"/>
            </w:pPr>
            <w:r>
              <w:rPr>
                <w:rFonts w:ascii="宋体" w:eastAsia="宋体" w:hAnsi="宋体" w:cs="宋体"/>
                <w:b w:val="0"/>
                <w:i w:val="0"/>
                <w:color w:val="000000"/>
                <w:sz w:val="15"/>
              </w:rPr>
              <w:t xml:space="preserve">31,743,480.45</w:t>
            </w:r>
          </w:p>
        </w:tc>
        <w:tc>
          <w:tcPr>
            <w:tcW w:w="1320" w:type="dxa"/>
            <w:tcBorders/>
            <w:vAlign w:val="center"/>
          </w:tcPr>
          <w:p>
            <w:pPr>
              <w:snapToGrid w:val="0"/>
              <w:jc w:val="right"/>
            </w:pPr>
            <w:r>
              <w:rPr>
                <w:rFonts w:ascii="宋体" w:eastAsia="宋体" w:hAnsi="宋体" w:cs="宋体"/>
                <w:b w:val="0"/>
                <w:i w:val="0"/>
                <w:color w:val="000000"/>
                <w:sz w:val="15"/>
              </w:rPr>
              <w:t xml:space="preserve">3,530,733.08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34,974,213.53</w:t>
            </w:r>
          </w:p>
        </w:tc>
        <w:tc>
          <w:tcPr>
            <w:tcW w:w="1320" w:type="dxa"/>
            <w:tcBorders/>
            <w:vAlign w:val="center"/>
          </w:tcPr>
          <w:p>
            <w:pPr>
              <w:snapToGrid w:val="0"/>
              <w:jc w:val="right"/>
            </w:pPr>
            <w:r>
              <w:rPr>
                <w:rFonts w:ascii="宋体" w:eastAsia="宋体" w:hAnsi="宋体" w:cs="宋体"/>
                <w:b w:val="0"/>
                <w:i w:val="0"/>
                <w:color w:val="000000"/>
                <w:sz w:val="15"/>
              </w:rPr>
              <w:t xml:space="preserve">31,743,480.45</w:t>
            </w:r>
          </w:p>
        </w:tc>
        <w:tc>
          <w:tcPr>
            <w:tcW w:w="1320" w:type="dxa"/>
            <w:tcBorders/>
            <w:vAlign w:val="center"/>
          </w:tcPr>
          <w:p>
            <w:pPr>
              <w:snapToGrid w:val="0"/>
              <w:jc w:val="right"/>
            </w:pPr>
            <w:r>
              <w:rPr>
                <w:rFonts w:ascii="宋体" w:eastAsia="宋体" w:hAnsi="宋体" w:cs="宋体"/>
                <w:b w:val="0"/>
                <w:i w:val="0"/>
                <w:color w:val="000000"/>
                <w:sz w:val="15"/>
              </w:rPr>
              <w:t xml:space="preserve">3,230,733.08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31,743,480.45</w:t>
            </w:r>
          </w:p>
        </w:tc>
        <w:tc>
          <w:tcPr>
            <w:tcW w:w="1320" w:type="dxa"/>
            <w:tcBorders/>
            <w:vAlign w:val="center"/>
          </w:tcPr>
          <w:p>
            <w:pPr>
              <w:snapToGrid w:val="0"/>
              <w:jc w:val="right"/>
            </w:pPr>
            <w:r>
              <w:rPr>
                <w:rFonts w:ascii="宋体" w:eastAsia="宋体" w:hAnsi="宋体" w:cs="宋体"/>
                <w:b w:val="0"/>
                <w:i w:val="0"/>
                <w:color w:val="000000"/>
                <w:sz w:val="15"/>
              </w:rPr>
              <w:t xml:space="preserve">31,743,480.45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2040410</w:t>
            </w:r>
          </w:p>
        </w:tc>
        <w:tc>
          <w:tcPr>
            <w:tcW w:w="4400" w:type="dxa"/>
            <w:tcBorders/>
            <w:vAlign w:val="center"/>
          </w:tcPr>
          <w:p>
            <w:pPr>
              <w:snapToGrid w:val="0"/>
              <w:jc w:val="left"/>
            </w:pPr>
            <w:r>
              <w:rPr>
                <w:rFonts w:ascii="宋体" w:eastAsia="宋体" w:hAnsi="宋体" w:cs="宋体"/>
                <w:b w:val="0"/>
                <w:i w:val="0"/>
                <w:color w:val="000000"/>
                <w:sz w:val="15"/>
              </w:rPr>
              <w:t xml:space="preserve">检察监督</w:t>
            </w:r>
          </w:p>
        </w:tc>
        <w:tc>
          <w:tcPr>
            <w:tcW w:w="1320" w:type="dxa"/>
            <w:tcBorders/>
            <w:vAlign w:val="center"/>
          </w:tcPr>
          <w:p>
            <w:pPr>
              <w:snapToGrid w:val="0"/>
              <w:jc w:val="right"/>
            </w:pPr>
            <w:r>
              <w:rPr>
                <w:rFonts w:ascii="宋体" w:eastAsia="宋体" w:hAnsi="宋体" w:cs="宋体"/>
                <w:b w:val="0"/>
                <w:i w:val="0"/>
                <w:color w:val="000000"/>
                <w:sz w:val="15"/>
              </w:rPr>
              <w:t xml:space="preserve">887,487.08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887,487.08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2,343,246.00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2,343,246.00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w:t>
            </w:r>
          </w:p>
        </w:tc>
        <w:tc>
          <w:tcPr>
            <w:tcW w:w="4400" w:type="dxa"/>
            <w:tcBorders/>
            <w:vAlign w:val="center"/>
          </w:tcPr>
          <w:p>
            <w:pPr>
              <w:snapToGrid w:val="0"/>
              <w:jc w:val="left"/>
            </w:pPr>
            <w:r>
              <w:rPr>
                <w:rFonts w:ascii="宋体" w:eastAsia="宋体" w:hAnsi="宋体" w:cs="宋体"/>
                <w:b w:val="0"/>
                <w:i w:val="0"/>
                <w:color w:val="000000"/>
                <w:sz w:val="15"/>
              </w:rPr>
              <w:t xml:space="preserve">司法</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2040699</w:t>
            </w:r>
          </w:p>
        </w:tc>
        <w:tc>
          <w:tcPr>
            <w:tcW w:w="4400" w:type="dxa"/>
            <w:tcBorders/>
            <w:vAlign w:val="center"/>
          </w:tcPr>
          <w:p>
            <w:pPr>
              <w:snapToGrid w:val="0"/>
              <w:jc w:val="left"/>
            </w:pPr>
            <w:r>
              <w:rPr>
                <w:rFonts w:ascii="宋体" w:eastAsia="宋体" w:hAnsi="宋体" w:cs="宋体"/>
                <w:b w:val="0"/>
                <w:i w:val="0"/>
                <w:color w:val="000000"/>
                <w:sz w:val="15"/>
              </w:rPr>
              <w:t xml:space="preserve">其他司法支出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3,265,484.40</w:t>
            </w:r>
          </w:p>
        </w:tc>
        <w:tc>
          <w:tcPr>
            <w:tcW w:w="1320" w:type="dxa"/>
            <w:tcBorders/>
            <w:vAlign w:val="center"/>
          </w:tcPr>
          <w:p>
            <w:pPr>
              <w:snapToGrid w:val="0"/>
              <w:jc w:val="right"/>
            </w:pPr>
            <w:r>
              <w:rPr>
                <w:rFonts w:ascii="宋体" w:eastAsia="宋体" w:hAnsi="宋体" w:cs="宋体"/>
                <w:b w:val="0"/>
                <w:i w:val="0"/>
                <w:color w:val="000000"/>
                <w:sz w:val="15"/>
              </w:rPr>
              <w:t xml:space="preserve">3,265,484.40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3,265,484.40</w:t>
            </w:r>
          </w:p>
        </w:tc>
        <w:tc>
          <w:tcPr>
            <w:tcW w:w="1320" w:type="dxa"/>
            <w:tcBorders/>
            <w:vAlign w:val="center"/>
          </w:tcPr>
          <w:p>
            <w:pPr>
              <w:snapToGrid w:val="0"/>
              <w:jc w:val="right"/>
            </w:pPr>
            <w:r>
              <w:rPr>
                <w:rFonts w:ascii="宋体" w:eastAsia="宋体" w:hAnsi="宋体" w:cs="宋体"/>
                <w:b w:val="0"/>
                <w:i w:val="0"/>
                <w:color w:val="000000"/>
                <w:sz w:val="15"/>
              </w:rPr>
              <w:t xml:space="preserve">3,265,484.40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1,853,183.52</w:t>
            </w:r>
          </w:p>
        </w:tc>
        <w:tc>
          <w:tcPr>
            <w:tcW w:w="1320" w:type="dxa"/>
            <w:tcBorders/>
            <w:vAlign w:val="center"/>
          </w:tcPr>
          <w:p>
            <w:pPr>
              <w:snapToGrid w:val="0"/>
              <w:jc w:val="right"/>
            </w:pPr>
            <w:r>
              <w:rPr>
                <w:rFonts w:ascii="宋体" w:eastAsia="宋体" w:hAnsi="宋体" w:cs="宋体"/>
                <w:b w:val="0"/>
                <w:i w:val="0"/>
                <w:color w:val="000000"/>
                <w:sz w:val="15"/>
              </w:rPr>
              <w:t xml:space="preserve">1,853,183.52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1,412,300.88</w:t>
            </w:r>
          </w:p>
        </w:tc>
        <w:tc>
          <w:tcPr>
            <w:tcW w:w="1320" w:type="dxa"/>
            <w:tcBorders/>
            <w:vAlign w:val="center"/>
          </w:tcPr>
          <w:p>
            <w:pPr>
              <w:snapToGrid w:val="0"/>
              <w:jc w:val="right"/>
            </w:pPr>
            <w:r>
              <w:rPr>
                <w:rFonts w:ascii="宋体" w:eastAsia="宋体" w:hAnsi="宋体" w:cs="宋体"/>
                <w:b w:val="0"/>
                <w:i w:val="0"/>
                <w:color w:val="000000"/>
                <w:sz w:val="15"/>
              </w:rPr>
              <w:t xml:space="preserve">1,412,300.88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1,389,894.05</w:t>
            </w:r>
          </w:p>
        </w:tc>
        <w:tc>
          <w:tcPr>
            <w:tcW w:w="1320" w:type="dxa"/>
            <w:tcBorders/>
            <w:vAlign w:val="center"/>
          </w:tcPr>
          <w:p>
            <w:pPr>
              <w:snapToGrid w:val="0"/>
              <w:jc w:val="right"/>
            </w:pPr>
            <w:r>
              <w:rPr>
                <w:rFonts w:ascii="宋体" w:eastAsia="宋体" w:hAnsi="宋体" w:cs="宋体"/>
                <w:b w:val="0"/>
                <w:i w:val="0"/>
                <w:color w:val="000000"/>
                <w:sz w:val="15"/>
              </w:rPr>
              <w:t xml:space="preserve">1,389,894.05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1,389,894.05</w:t>
            </w:r>
          </w:p>
        </w:tc>
        <w:tc>
          <w:tcPr>
            <w:tcW w:w="1320" w:type="dxa"/>
            <w:tcBorders/>
            <w:vAlign w:val="center"/>
          </w:tcPr>
          <w:p>
            <w:pPr>
              <w:snapToGrid w:val="0"/>
              <w:jc w:val="right"/>
            </w:pPr>
            <w:r>
              <w:rPr>
                <w:rFonts w:ascii="宋体" w:eastAsia="宋体" w:hAnsi="宋体" w:cs="宋体"/>
                <w:b w:val="0"/>
                <w:i w:val="0"/>
                <w:color w:val="000000"/>
                <w:sz w:val="15"/>
              </w:rPr>
              <w:t xml:space="preserve">1,389,894.05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1,158,246.11</w:t>
            </w:r>
          </w:p>
        </w:tc>
        <w:tc>
          <w:tcPr>
            <w:tcW w:w="1320" w:type="dxa"/>
            <w:tcBorders/>
            <w:vAlign w:val="center"/>
          </w:tcPr>
          <w:p>
            <w:pPr>
              <w:snapToGrid w:val="0"/>
              <w:jc w:val="right"/>
            </w:pPr>
            <w:r>
              <w:rPr>
                <w:rFonts w:ascii="宋体" w:eastAsia="宋体" w:hAnsi="宋体" w:cs="宋体"/>
                <w:b w:val="0"/>
                <w:i w:val="0"/>
                <w:color w:val="000000"/>
                <w:sz w:val="15"/>
              </w:rPr>
              <w:t xml:space="preserve">1,158,246.11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231,647.94</w:t>
            </w:r>
          </w:p>
        </w:tc>
        <w:tc>
          <w:tcPr>
            <w:tcW w:w="1320" w:type="dxa"/>
            <w:tcBorders/>
            <w:vAlign w:val="center"/>
          </w:tcPr>
          <w:p>
            <w:pPr>
              <w:snapToGrid w:val="0"/>
              <w:jc w:val="right"/>
            </w:pPr>
            <w:r>
              <w:rPr>
                <w:rFonts w:ascii="宋体" w:eastAsia="宋体" w:hAnsi="宋体" w:cs="宋体"/>
                <w:b w:val="0"/>
                <w:i w:val="0"/>
                <w:color w:val="000000"/>
                <w:sz w:val="15"/>
              </w:rPr>
              <w:t xml:space="preserve">231,647.94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39,629,591.98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34,974,213.53</w:t>
            </w:r>
          </w:p>
        </w:tc>
        <w:tc>
          <w:tcPr>
            <w:tcW w:w="1420" w:type="dxa"/>
            <w:tcBorders/>
            <w:vAlign w:val="center"/>
          </w:tcPr>
          <w:p>
            <w:pPr>
              <w:snapToGrid w:val="0"/>
              <w:jc w:val="right"/>
            </w:pPr>
            <w:r>
              <w:rPr>
                <w:rFonts w:ascii="宋体" w:eastAsia="宋体" w:hAnsi="宋体" w:cs="宋体"/>
                <w:b w:val="0"/>
                <w:i w:val="0"/>
                <w:color w:val="000000"/>
                <w:sz w:val="16"/>
              </w:rPr>
              <w:t xml:space="preserve">34,974,213.53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3,265,484.40</w:t>
            </w:r>
          </w:p>
        </w:tc>
        <w:tc>
          <w:tcPr>
            <w:tcW w:w="1420" w:type="dxa"/>
            <w:tcBorders/>
            <w:vAlign w:val="center"/>
          </w:tcPr>
          <w:p>
            <w:pPr>
              <w:snapToGrid w:val="0"/>
              <w:jc w:val="right"/>
            </w:pPr>
            <w:r>
              <w:rPr>
                <w:rFonts w:ascii="宋体" w:eastAsia="宋体" w:hAnsi="宋体" w:cs="宋体"/>
                <w:b w:val="0"/>
                <w:i w:val="0"/>
                <w:color w:val="000000"/>
                <w:sz w:val="16"/>
              </w:rPr>
              <w:t xml:space="preserve">3,265,484.40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1,389,894.05</w:t>
            </w:r>
          </w:p>
        </w:tc>
        <w:tc>
          <w:tcPr>
            <w:tcW w:w="1420" w:type="dxa"/>
            <w:tcBorders/>
            <w:vAlign w:val="center"/>
          </w:tcPr>
          <w:p>
            <w:pPr>
              <w:snapToGrid w:val="0"/>
              <w:jc w:val="right"/>
            </w:pPr>
            <w:r>
              <w:rPr>
                <w:rFonts w:ascii="宋体" w:eastAsia="宋体" w:hAnsi="宋体" w:cs="宋体"/>
                <w:b w:val="0"/>
                <w:i w:val="0"/>
                <w:color w:val="000000"/>
                <w:sz w:val="16"/>
              </w:rPr>
              <w:t xml:space="preserve">1,389,894.05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39,629,591.98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39,629,591.98</w:t>
            </w:r>
          </w:p>
        </w:tc>
        <w:tc>
          <w:tcPr>
            <w:tcW w:w="1420" w:type="dxa"/>
            <w:tcBorders/>
            <w:vAlign w:val="center"/>
          </w:tcPr>
          <w:p>
            <w:pPr>
              <w:snapToGrid w:val="0"/>
              <w:jc w:val="right"/>
            </w:pPr>
            <w:r>
              <w:rPr>
                <w:rFonts w:ascii="宋体" w:eastAsia="宋体" w:hAnsi="宋体" w:cs="宋体"/>
                <w:b w:val="0"/>
                <w:i w:val="0"/>
                <w:color w:val="000000"/>
                <w:sz w:val="16"/>
              </w:rPr>
              <w:t xml:space="preserve">39,629,591.98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39,629,591.98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39,629,591.98</w:t>
            </w:r>
          </w:p>
        </w:tc>
        <w:tc>
          <w:tcPr>
            <w:tcW w:w="1420" w:type="dxa"/>
            <w:tcBorders/>
            <w:vAlign w:val="center"/>
          </w:tcPr>
          <w:p>
            <w:pPr>
              <w:snapToGrid w:val="0"/>
              <w:jc w:val="right"/>
            </w:pPr>
            <w:r>
              <w:rPr>
                <w:rFonts w:ascii="宋体" w:eastAsia="宋体" w:hAnsi="宋体" w:cs="宋体"/>
                <w:b w:val="0"/>
                <w:i w:val="0"/>
                <w:color w:val="000000"/>
                <w:sz w:val="16"/>
              </w:rPr>
              <w:t xml:space="preserve">39,629,591.98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39,629,591.98</w:t>
            </w:r>
          </w:p>
        </w:tc>
        <w:tc>
          <w:tcPr>
            <w:tcW w:w="1720" w:type="dxa"/>
            <w:tcBorders/>
            <w:vAlign w:val="center"/>
          </w:tcPr>
          <w:p>
            <w:pPr>
              <w:snapToGrid w:val="0"/>
              <w:jc w:val="right"/>
            </w:pPr>
            <w:r>
              <w:rPr>
                <w:rFonts w:ascii="宋体" w:eastAsia="宋体" w:hAnsi="宋体" w:cs="宋体"/>
                <w:b w:val="0"/>
                <w:i w:val="0"/>
                <w:color w:val="000000"/>
                <w:sz w:val="20"/>
              </w:rPr>
              <w:t xml:space="preserve">36,398,858.90</w:t>
            </w:r>
          </w:p>
        </w:tc>
        <w:tc>
          <w:tcPr>
            <w:tcW w:w="1720" w:type="dxa"/>
            <w:tcBorders/>
            <w:vAlign w:val="center"/>
          </w:tcPr>
          <w:p>
            <w:pPr>
              <w:snapToGrid w:val="0"/>
              <w:jc w:val="right"/>
            </w:pPr>
            <w:r>
              <w:rPr>
                <w:rFonts w:ascii="宋体" w:eastAsia="宋体" w:hAnsi="宋体" w:cs="宋体"/>
                <w:b w:val="0"/>
                <w:i w:val="0"/>
                <w:color w:val="000000"/>
                <w:sz w:val="20"/>
              </w:rPr>
              <w:t xml:space="preserve">31,455,792.60</w:t>
            </w:r>
          </w:p>
        </w:tc>
        <w:tc>
          <w:tcPr>
            <w:tcW w:w="1720" w:type="dxa"/>
            <w:tcBorders/>
            <w:vAlign w:val="center"/>
          </w:tcPr>
          <w:p>
            <w:pPr>
              <w:snapToGrid w:val="0"/>
              <w:jc w:val="right"/>
            </w:pPr>
            <w:r>
              <w:rPr>
                <w:rFonts w:ascii="宋体" w:eastAsia="宋体" w:hAnsi="宋体" w:cs="宋体"/>
                <w:b w:val="0"/>
                <w:i w:val="0"/>
                <w:color w:val="000000"/>
                <w:sz w:val="20"/>
              </w:rPr>
              <w:t xml:space="preserve">4,943,066.30</w:t>
            </w:r>
          </w:p>
        </w:tc>
        <w:tc>
          <w:tcPr>
            <w:tcW w:w="1698" w:type="dxa"/>
            <w:tcBorders/>
            <w:vAlign w:val="center"/>
          </w:tcPr>
          <w:p>
            <w:pPr>
              <w:snapToGrid w:val="0"/>
              <w:jc w:val="right"/>
            </w:pPr>
            <w:r>
              <w:rPr>
                <w:rFonts w:ascii="宋体" w:eastAsia="宋体" w:hAnsi="宋体" w:cs="宋体"/>
                <w:b w:val="0"/>
                <w:i w:val="0"/>
                <w:color w:val="000000"/>
                <w:sz w:val="20"/>
              </w:rPr>
              <w:t xml:space="preserve">3,230,733.08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34,974,213.53</w:t>
            </w:r>
          </w:p>
        </w:tc>
        <w:tc>
          <w:tcPr>
            <w:tcW w:w="1720" w:type="dxa"/>
            <w:tcBorders/>
            <w:vAlign w:val="center"/>
          </w:tcPr>
          <w:p>
            <w:pPr>
              <w:snapToGrid w:val="0"/>
              <w:jc w:val="right"/>
            </w:pPr>
            <w:r>
              <w:rPr>
                <w:rFonts w:ascii="宋体" w:eastAsia="宋体" w:hAnsi="宋体" w:cs="宋体"/>
                <w:b w:val="0"/>
                <w:i w:val="0"/>
                <w:color w:val="000000"/>
                <w:sz w:val="20"/>
              </w:rPr>
              <w:t xml:space="preserve">31,743,480.45</w:t>
            </w:r>
          </w:p>
        </w:tc>
        <w:tc>
          <w:tcPr>
            <w:tcW w:w="1720" w:type="dxa"/>
            <w:tcBorders/>
            <w:vAlign w:val="center"/>
          </w:tcPr>
          <w:p>
            <w:pPr>
              <w:snapToGrid w:val="0"/>
              <w:jc w:val="right"/>
            </w:pPr>
            <w:r>
              <w:rPr>
                <w:rFonts w:ascii="宋体" w:eastAsia="宋体" w:hAnsi="宋体" w:cs="宋体"/>
                <w:b w:val="0"/>
                <w:i w:val="0"/>
                <w:color w:val="000000"/>
                <w:sz w:val="20"/>
              </w:rPr>
              <w:t xml:space="preserve">26,800,414.15</w:t>
            </w:r>
          </w:p>
        </w:tc>
        <w:tc>
          <w:tcPr>
            <w:tcW w:w="1720" w:type="dxa"/>
            <w:tcBorders/>
            <w:vAlign w:val="center"/>
          </w:tcPr>
          <w:p>
            <w:pPr>
              <w:snapToGrid w:val="0"/>
              <w:jc w:val="right"/>
            </w:pPr>
            <w:r>
              <w:rPr>
                <w:rFonts w:ascii="宋体" w:eastAsia="宋体" w:hAnsi="宋体" w:cs="宋体"/>
                <w:b w:val="0"/>
                <w:i w:val="0"/>
                <w:color w:val="000000"/>
                <w:sz w:val="20"/>
              </w:rPr>
              <w:t xml:space="preserve">4,943,066.30</w:t>
            </w:r>
          </w:p>
        </w:tc>
        <w:tc>
          <w:tcPr>
            <w:tcW w:w="1698" w:type="dxa"/>
            <w:tcBorders/>
            <w:vAlign w:val="center"/>
          </w:tcPr>
          <w:p>
            <w:pPr>
              <w:snapToGrid w:val="0"/>
              <w:jc w:val="right"/>
            </w:pPr>
            <w:r>
              <w:rPr>
                <w:rFonts w:ascii="宋体" w:eastAsia="宋体" w:hAnsi="宋体" w:cs="宋体"/>
                <w:b w:val="0"/>
                <w:i w:val="0"/>
                <w:color w:val="000000"/>
                <w:sz w:val="20"/>
              </w:rPr>
              <w:t xml:space="preserve">3,230,733.08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34,974,213.53</w:t>
            </w:r>
          </w:p>
        </w:tc>
        <w:tc>
          <w:tcPr>
            <w:tcW w:w="1720" w:type="dxa"/>
            <w:tcBorders/>
            <w:vAlign w:val="center"/>
          </w:tcPr>
          <w:p>
            <w:pPr>
              <w:snapToGrid w:val="0"/>
              <w:jc w:val="right"/>
            </w:pPr>
            <w:r>
              <w:rPr>
                <w:rFonts w:ascii="宋体" w:eastAsia="宋体" w:hAnsi="宋体" w:cs="宋体"/>
                <w:b w:val="0"/>
                <w:i w:val="0"/>
                <w:color w:val="000000"/>
                <w:sz w:val="20"/>
              </w:rPr>
              <w:t xml:space="preserve">31,743,480.45</w:t>
            </w:r>
          </w:p>
        </w:tc>
        <w:tc>
          <w:tcPr>
            <w:tcW w:w="1720" w:type="dxa"/>
            <w:tcBorders/>
            <w:vAlign w:val="center"/>
          </w:tcPr>
          <w:p>
            <w:pPr>
              <w:snapToGrid w:val="0"/>
              <w:jc w:val="right"/>
            </w:pPr>
            <w:r>
              <w:rPr>
                <w:rFonts w:ascii="宋体" w:eastAsia="宋体" w:hAnsi="宋体" w:cs="宋体"/>
                <w:b w:val="0"/>
                <w:i w:val="0"/>
                <w:color w:val="000000"/>
                <w:sz w:val="20"/>
              </w:rPr>
              <w:t xml:space="preserve">26,800,414.15</w:t>
            </w:r>
          </w:p>
        </w:tc>
        <w:tc>
          <w:tcPr>
            <w:tcW w:w="1720" w:type="dxa"/>
            <w:tcBorders/>
            <w:vAlign w:val="center"/>
          </w:tcPr>
          <w:p>
            <w:pPr>
              <w:snapToGrid w:val="0"/>
              <w:jc w:val="right"/>
            </w:pPr>
            <w:r>
              <w:rPr>
                <w:rFonts w:ascii="宋体" w:eastAsia="宋体" w:hAnsi="宋体" w:cs="宋体"/>
                <w:b w:val="0"/>
                <w:i w:val="0"/>
                <w:color w:val="000000"/>
                <w:sz w:val="20"/>
              </w:rPr>
              <w:t xml:space="preserve">4,943,066.30</w:t>
            </w:r>
          </w:p>
        </w:tc>
        <w:tc>
          <w:tcPr>
            <w:tcW w:w="1698" w:type="dxa"/>
            <w:tcBorders/>
            <w:vAlign w:val="center"/>
          </w:tcPr>
          <w:p>
            <w:pPr>
              <w:snapToGrid w:val="0"/>
              <w:jc w:val="right"/>
            </w:pPr>
            <w:r>
              <w:rPr>
                <w:rFonts w:ascii="宋体" w:eastAsia="宋体" w:hAnsi="宋体" w:cs="宋体"/>
                <w:b w:val="0"/>
                <w:i w:val="0"/>
                <w:color w:val="000000"/>
                <w:sz w:val="20"/>
              </w:rPr>
              <w:t xml:space="preserve">3,230,733.08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31,743,480.45</w:t>
            </w:r>
          </w:p>
        </w:tc>
        <w:tc>
          <w:tcPr>
            <w:tcW w:w="1720" w:type="dxa"/>
            <w:tcBorders/>
            <w:vAlign w:val="center"/>
          </w:tcPr>
          <w:p>
            <w:pPr>
              <w:snapToGrid w:val="0"/>
              <w:jc w:val="right"/>
            </w:pPr>
            <w:r>
              <w:rPr>
                <w:rFonts w:ascii="宋体" w:eastAsia="宋体" w:hAnsi="宋体" w:cs="宋体"/>
                <w:b w:val="0"/>
                <w:i w:val="0"/>
                <w:color w:val="000000"/>
                <w:sz w:val="20"/>
              </w:rPr>
              <w:t xml:space="preserve">31,743,480.45</w:t>
            </w:r>
          </w:p>
        </w:tc>
        <w:tc>
          <w:tcPr>
            <w:tcW w:w="1720" w:type="dxa"/>
            <w:tcBorders/>
            <w:vAlign w:val="center"/>
          </w:tcPr>
          <w:p>
            <w:pPr>
              <w:snapToGrid w:val="0"/>
              <w:jc w:val="right"/>
            </w:pPr>
            <w:r>
              <w:rPr>
                <w:rFonts w:ascii="宋体" w:eastAsia="宋体" w:hAnsi="宋体" w:cs="宋体"/>
                <w:b w:val="0"/>
                <w:i w:val="0"/>
                <w:color w:val="000000"/>
                <w:sz w:val="20"/>
              </w:rPr>
              <w:t xml:space="preserve">26,800,414.15</w:t>
            </w:r>
          </w:p>
        </w:tc>
        <w:tc>
          <w:tcPr>
            <w:tcW w:w="1720" w:type="dxa"/>
            <w:tcBorders/>
            <w:vAlign w:val="center"/>
          </w:tcPr>
          <w:p>
            <w:pPr>
              <w:snapToGrid w:val="0"/>
              <w:jc w:val="right"/>
            </w:pPr>
            <w:r>
              <w:rPr>
                <w:rFonts w:ascii="宋体" w:eastAsia="宋体" w:hAnsi="宋体" w:cs="宋体"/>
                <w:b w:val="0"/>
                <w:i w:val="0"/>
                <w:color w:val="000000"/>
                <w:sz w:val="20"/>
              </w:rPr>
              <w:t xml:space="preserve">4,943,066.30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2040410</w:t>
            </w:r>
          </w:p>
        </w:tc>
        <w:tc>
          <w:tcPr>
            <w:tcW w:w="3480" w:type="dxa"/>
            <w:tcBorders/>
            <w:vAlign w:val="center"/>
          </w:tcPr>
          <w:p>
            <w:pPr>
              <w:snapToGrid w:val="0"/>
              <w:jc w:val="left"/>
            </w:pPr>
            <w:r>
              <w:rPr>
                <w:rFonts w:ascii="宋体" w:eastAsia="宋体" w:hAnsi="宋体" w:cs="宋体"/>
                <w:b w:val="0"/>
                <w:i w:val="0"/>
                <w:color w:val="000000"/>
                <w:sz w:val="20"/>
              </w:rPr>
              <w:t xml:space="preserve">检察监督</w:t>
            </w:r>
          </w:p>
        </w:tc>
        <w:tc>
          <w:tcPr>
            <w:tcW w:w="1720" w:type="dxa"/>
            <w:tcBorders/>
            <w:vAlign w:val="center"/>
          </w:tcPr>
          <w:p>
            <w:pPr>
              <w:snapToGrid w:val="0"/>
              <w:jc w:val="right"/>
            </w:pPr>
            <w:r>
              <w:rPr>
                <w:rFonts w:ascii="宋体" w:eastAsia="宋体" w:hAnsi="宋体" w:cs="宋体"/>
                <w:b w:val="0"/>
                <w:i w:val="0"/>
                <w:color w:val="000000"/>
                <w:sz w:val="20"/>
              </w:rPr>
              <w:t xml:space="preserve">887,487.08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887,487.08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2,343,246.00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2,343,246.00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3,265,484.40</w:t>
            </w:r>
          </w:p>
        </w:tc>
        <w:tc>
          <w:tcPr>
            <w:tcW w:w="1720" w:type="dxa"/>
            <w:tcBorders/>
            <w:vAlign w:val="center"/>
          </w:tcPr>
          <w:p>
            <w:pPr>
              <w:snapToGrid w:val="0"/>
              <w:jc w:val="right"/>
            </w:pPr>
            <w:r>
              <w:rPr>
                <w:rFonts w:ascii="宋体" w:eastAsia="宋体" w:hAnsi="宋体" w:cs="宋体"/>
                <w:b w:val="0"/>
                <w:i w:val="0"/>
                <w:color w:val="000000"/>
                <w:sz w:val="20"/>
              </w:rPr>
              <w:t xml:space="preserve">3,265,484.40</w:t>
            </w:r>
          </w:p>
        </w:tc>
        <w:tc>
          <w:tcPr>
            <w:tcW w:w="1720" w:type="dxa"/>
            <w:tcBorders/>
            <w:vAlign w:val="center"/>
          </w:tcPr>
          <w:p>
            <w:pPr>
              <w:snapToGrid w:val="0"/>
              <w:jc w:val="right"/>
            </w:pPr>
            <w:r>
              <w:rPr>
                <w:rFonts w:ascii="宋体" w:eastAsia="宋体" w:hAnsi="宋体" w:cs="宋体"/>
                <w:b w:val="0"/>
                <w:i w:val="0"/>
                <w:color w:val="000000"/>
                <w:sz w:val="20"/>
              </w:rPr>
              <w:t xml:space="preserve">3,265,484.40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3,265,484.40</w:t>
            </w:r>
          </w:p>
        </w:tc>
        <w:tc>
          <w:tcPr>
            <w:tcW w:w="1720" w:type="dxa"/>
            <w:tcBorders/>
            <w:vAlign w:val="center"/>
          </w:tcPr>
          <w:p>
            <w:pPr>
              <w:snapToGrid w:val="0"/>
              <w:jc w:val="right"/>
            </w:pPr>
            <w:r>
              <w:rPr>
                <w:rFonts w:ascii="宋体" w:eastAsia="宋体" w:hAnsi="宋体" w:cs="宋体"/>
                <w:b w:val="0"/>
                <w:i w:val="0"/>
                <w:color w:val="000000"/>
                <w:sz w:val="20"/>
              </w:rPr>
              <w:t xml:space="preserve">3,265,484.40</w:t>
            </w:r>
          </w:p>
        </w:tc>
        <w:tc>
          <w:tcPr>
            <w:tcW w:w="1720" w:type="dxa"/>
            <w:tcBorders/>
            <w:vAlign w:val="center"/>
          </w:tcPr>
          <w:p>
            <w:pPr>
              <w:snapToGrid w:val="0"/>
              <w:jc w:val="right"/>
            </w:pPr>
            <w:r>
              <w:rPr>
                <w:rFonts w:ascii="宋体" w:eastAsia="宋体" w:hAnsi="宋体" w:cs="宋体"/>
                <w:b w:val="0"/>
                <w:i w:val="0"/>
                <w:color w:val="000000"/>
                <w:sz w:val="20"/>
              </w:rPr>
              <w:t xml:space="preserve">3,265,484.40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1,853,183.52</w:t>
            </w:r>
          </w:p>
        </w:tc>
        <w:tc>
          <w:tcPr>
            <w:tcW w:w="1720" w:type="dxa"/>
            <w:tcBorders/>
            <w:vAlign w:val="center"/>
          </w:tcPr>
          <w:p>
            <w:pPr>
              <w:snapToGrid w:val="0"/>
              <w:jc w:val="right"/>
            </w:pPr>
            <w:r>
              <w:rPr>
                <w:rFonts w:ascii="宋体" w:eastAsia="宋体" w:hAnsi="宋体" w:cs="宋体"/>
                <w:b w:val="0"/>
                <w:i w:val="0"/>
                <w:color w:val="000000"/>
                <w:sz w:val="20"/>
              </w:rPr>
              <w:t xml:space="preserve">1,853,183.52</w:t>
            </w:r>
          </w:p>
        </w:tc>
        <w:tc>
          <w:tcPr>
            <w:tcW w:w="1720" w:type="dxa"/>
            <w:tcBorders/>
            <w:vAlign w:val="center"/>
          </w:tcPr>
          <w:p>
            <w:pPr>
              <w:snapToGrid w:val="0"/>
              <w:jc w:val="right"/>
            </w:pPr>
            <w:r>
              <w:rPr>
                <w:rFonts w:ascii="宋体" w:eastAsia="宋体" w:hAnsi="宋体" w:cs="宋体"/>
                <w:b w:val="0"/>
                <w:i w:val="0"/>
                <w:color w:val="000000"/>
                <w:sz w:val="20"/>
              </w:rPr>
              <w:t xml:space="preserve">1,853,183.52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1,412,300.88</w:t>
            </w:r>
          </w:p>
        </w:tc>
        <w:tc>
          <w:tcPr>
            <w:tcW w:w="1720" w:type="dxa"/>
            <w:tcBorders/>
            <w:vAlign w:val="center"/>
          </w:tcPr>
          <w:p>
            <w:pPr>
              <w:snapToGrid w:val="0"/>
              <w:jc w:val="right"/>
            </w:pPr>
            <w:r>
              <w:rPr>
                <w:rFonts w:ascii="宋体" w:eastAsia="宋体" w:hAnsi="宋体" w:cs="宋体"/>
                <w:b w:val="0"/>
                <w:i w:val="0"/>
                <w:color w:val="000000"/>
                <w:sz w:val="20"/>
              </w:rPr>
              <w:t xml:space="preserve">1,412,300.88</w:t>
            </w:r>
          </w:p>
        </w:tc>
        <w:tc>
          <w:tcPr>
            <w:tcW w:w="1720" w:type="dxa"/>
            <w:tcBorders/>
            <w:vAlign w:val="center"/>
          </w:tcPr>
          <w:p>
            <w:pPr>
              <w:snapToGrid w:val="0"/>
              <w:jc w:val="right"/>
            </w:pPr>
            <w:r>
              <w:rPr>
                <w:rFonts w:ascii="宋体" w:eastAsia="宋体" w:hAnsi="宋体" w:cs="宋体"/>
                <w:b w:val="0"/>
                <w:i w:val="0"/>
                <w:color w:val="000000"/>
                <w:sz w:val="20"/>
              </w:rPr>
              <w:t xml:space="preserve">1,412,300.88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1,389,894.05</w:t>
            </w:r>
          </w:p>
        </w:tc>
        <w:tc>
          <w:tcPr>
            <w:tcW w:w="1720" w:type="dxa"/>
            <w:tcBorders/>
            <w:vAlign w:val="center"/>
          </w:tcPr>
          <w:p>
            <w:pPr>
              <w:snapToGrid w:val="0"/>
              <w:jc w:val="right"/>
            </w:pPr>
            <w:r>
              <w:rPr>
                <w:rFonts w:ascii="宋体" w:eastAsia="宋体" w:hAnsi="宋体" w:cs="宋体"/>
                <w:b w:val="0"/>
                <w:i w:val="0"/>
                <w:color w:val="000000"/>
                <w:sz w:val="20"/>
              </w:rPr>
              <w:t xml:space="preserve">1,389,894.05</w:t>
            </w:r>
          </w:p>
        </w:tc>
        <w:tc>
          <w:tcPr>
            <w:tcW w:w="1720" w:type="dxa"/>
            <w:tcBorders/>
            <w:vAlign w:val="center"/>
          </w:tcPr>
          <w:p>
            <w:pPr>
              <w:snapToGrid w:val="0"/>
              <w:jc w:val="right"/>
            </w:pPr>
            <w:r>
              <w:rPr>
                <w:rFonts w:ascii="宋体" w:eastAsia="宋体" w:hAnsi="宋体" w:cs="宋体"/>
                <w:b w:val="0"/>
                <w:i w:val="0"/>
                <w:color w:val="000000"/>
                <w:sz w:val="20"/>
              </w:rPr>
              <w:t xml:space="preserve">1,389,894.05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1,389,894.05</w:t>
            </w:r>
          </w:p>
        </w:tc>
        <w:tc>
          <w:tcPr>
            <w:tcW w:w="1720" w:type="dxa"/>
            <w:tcBorders/>
            <w:vAlign w:val="center"/>
          </w:tcPr>
          <w:p>
            <w:pPr>
              <w:snapToGrid w:val="0"/>
              <w:jc w:val="right"/>
            </w:pPr>
            <w:r>
              <w:rPr>
                <w:rFonts w:ascii="宋体" w:eastAsia="宋体" w:hAnsi="宋体" w:cs="宋体"/>
                <w:b w:val="0"/>
                <w:i w:val="0"/>
                <w:color w:val="000000"/>
                <w:sz w:val="20"/>
              </w:rPr>
              <w:t xml:space="preserve">1,389,894.05</w:t>
            </w:r>
          </w:p>
        </w:tc>
        <w:tc>
          <w:tcPr>
            <w:tcW w:w="1720" w:type="dxa"/>
            <w:tcBorders/>
            <w:vAlign w:val="center"/>
          </w:tcPr>
          <w:p>
            <w:pPr>
              <w:snapToGrid w:val="0"/>
              <w:jc w:val="right"/>
            </w:pPr>
            <w:r>
              <w:rPr>
                <w:rFonts w:ascii="宋体" w:eastAsia="宋体" w:hAnsi="宋体" w:cs="宋体"/>
                <w:b w:val="0"/>
                <w:i w:val="0"/>
                <w:color w:val="000000"/>
                <w:sz w:val="20"/>
              </w:rPr>
              <w:t xml:space="preserve">1,389,894.05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1,158,246.11</w:t>
            </w:r>
          </w:p>
        </w:tc>
        <w:tc>
          <w:tcPr>
            <w:tcW w:w="1720" w:type="dxa"/>
            <w:tcBorders/>
            <w:vAlign w:val="center"/>
          </w:tcPr>
          <w:p>
            <w:pPr>
              <w:snapToGrid w:val="0"/>
              <w:jc w:val="right"/>
            </w:pPr>
            <w:r>
              <w:rPr>
                <w:rFonts w:ascii="宋体" w:eastAsia="宋体" w:hAnsi="宋体" w:cs="宋体"/>
                <w:b w:val="0"/>
                <w:i w:val="0"/>
                <w:color w:val="000000"/>
                <w:sz w:val="20"/>
              </w:rPr>
              <w:t xml:space="preserve">1,158,246.11</w:t>
            </w:r>
          </w:p>
        </w:tc>
        <w:tc>
          <w:tcPr>
            <w:tcW w:w="1720" w:type="dxa"/>
            <w:tcBorders/>
            <w:vAlign w:val="center"/>
          </w:tcPr>
          <w:p>
            <w:pPr>
              <w:snapToGrid w:val="0"/>
              <w:jc w:val="right"/>
            </w:pPr>
            <w:r>
              <w:rPr>
                <w:rFonts w:ascii="宋体" w:eastAsia="宋体" w:hAnsi="宋体" w:cs="宋体"/>
                <w:b w:val="0"/>
                <w:i w:val="0"/>
                <w:color w:val="000000"/>
                <w:sz w:val="20"/>
              </w:rPr>
              <w:t xml:space="preserve">1,158,246.11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231,647.94</w:t>
            </w:r>
          </w:p>
        </w:tc>
        <w:tc>
          <w:tcPr>
            <w:tcW w:w="1720" w:type="dxa"/>
            <w:tcBorders/>
            <w:vAlign w:val="center"/>
          </w:tcPr>
          <w:p>
            <w:pPr>
              <w:snapToGrid w:val="0"/>
              <w:jc w:val="right"/>
            </w:pPr>
            <w:r>
              <w:rPr>
                <w:rFonts w:ascii="宋体" w:eastAsia="宋体" w:hAnsi="宋体" w:cs="宋体"/>
                <w:b w:val="0"/>
                <w:i w:val="0"/>
                <w:color w:val="000000"/>
                <w:sz w:val="20"/>
              </w:rPr>
              <w:t xml:space="preserve">231,647.94</w:t>
            </w:r>
          </w:p>
        </w:tc>
        <w:tc>
          <w:tcPr>
            <w:tcW w:w="1720" w:type="dxa"/>
            <w:tcBorders/>
            <w:vAlign w:val="center"/>
          </w:tcPr>
          <w:p>
            <w:pPr>
              <w:snapToGrid w:val="0"/>
              <w:jc w:val="right"/>
            </w:pPr>
            <w:r>
              <w:rPr>
                <w:rFonts w:ascii="宋体" w:eastAsia="宋体" w:hAnsi="宋体" w:cs="宋体"/>
                <w:b w:val="0"/>
                <w:i w:val="0"/>
                <w:color w:val="000000"/>
                <w:sz w:val="20"/>
              </w:rPr>
              <w:t xml:space="preserve">231,647.94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31,218,703.60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4,943,066.30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4,322,815.50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106,999.92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5,716,980.90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6,478,874.50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1,464.00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44,998.40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1,853,183.52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594,000.00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1,412,300.88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1,158,246.11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534,906.00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231,647.94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1,035,000.00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218,032.25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44,960.00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6,711,483.00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3,115,139.00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237,089.00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232,625.00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4,464.00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3,910.33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189,000.00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247,289.40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63,000.00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778,238.25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1,291,300.00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31,455,792.60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4,943,066.30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天津市津南区人民检察院2024年度政府性基金预算财政拨款收入支出决算表为空表。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天津市津南区人民检察院2024年国有资本经营预算财政拨款收入支出决算表为空表。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63,000.00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63,000.00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63,000.00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部门：天津市津南区人民检察院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3,530,733.08</w:t>
            </w:r>
          </w:p>
        </w:tc>
        <w:tc>
          <w:tcPr>
            <w:tcW w:w="1380" w:type="dxa"/>
            <w:tcBorders/>
            <w:vAlign w:val="center"/>
          </w:tcPr>
          <w:p>
            <w:pPr>
              <w:snapToGrid w:val="0"/>
              <w:jc w:val="right"/>
            </w:pPr>
            <w:r>
              <w:rPr>
                <w:rFonts w:ascii="宋体" w:eastAsia="宋体" w:hAnsi="宋体" w:cs="宋体"/>
                <w:b w:val="0"/>
                <w:i w:val="0"/>
                <w:color w:val="000000"/>
                <w:sz w:val="16"/>
              </w:rPr>
              <w:t xml:space="preserve">3,230,733.08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3,530,733.08</w:t>
            </w:r>
          </w:p>
        </w:tc>
        <w:tc>
          <w:tcPr>
            <w:tcW w:w="1380" w:type="dxa"/>
            <w:tcBorders/>
            <w:vAlign w:val="center"/>
          </w:tcPr>
          <w:p>
            <w:pPr>
              <w:snapToGrid w:val="0"/>
              <w:jc w:val="right"/>
            </w:pPr>
            <w:r>
              <w:rPr>
                <w:rFonts w:ascii="宋体" w:eastAsia="宋体" w:hAnsi="宋体" w:cs="宋体"/>
                <w:b w:val="0"/>
                <w:i w:val="0"/>
                <w:color w:val="000000"/>
                <w:sz w:val="16"/>
              </w:rPr>
              <w:t xml:space="preserve">3,230,733.08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3,230,733.08</w:t>
            </w:r>
          </w:p>
        </w:tc>
        <w:tc>
          <w:tcPr>
            <w:tcW w:w="1380" w:type="dxa"/>
            <w:tcBorders/>
            <w:vAlign w:val="center"/>
          </w:tcPr>
          <w:p>
            <w:pPr>
              <w:snapToGrid w:val="0"/>
              <w:jc w:val="right"/>
            </w:pPr>
            <w:r>
              <w:rPr>
                <w:rFonts w:ascii="宋体" w:eastAsia="宋体" w:hAnsi="宋体" w:cs="宋体"/>
                <w:b w:val="0"/>
                <w:i w:val="0"/>
                <w:color w:val="000000"/>
                <w:sz w:val="16"/>
              </w:rPr>
              <w:t xml:space="preserve">3,230,733.08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2040410</w:t>
            </w:r>
          </w:p>
        </w:tc>
        <w:tc>
          <w:tcPr>
            <w:tcW w:w="3980" w:type="dxa"/>
            <w:tcBorders/>
            <w:vAlign w:val="center"/>
          </w:tcPr>
          <w:p>
            <w:pPr>
              <w:snapToGrid w:val="0"/>
              <w:jc w:val="left"/>
            </w:pPr>
            <w:r>
              <w:rPr>
                <w:rFonts w:ascii="宋体" w:eastAsia="宋体" w:hAnsi="宋体" w:cs="宋体"/>
                <w:b w:val="0"/>
                <w:i w:val="0"/>
                <w:color w:val="000000"/>
                <w:sz w:val="16"/>
              </w:rPr>
              <w:t xml:space="preserve">检察监督</w:t>
            </w:r>
          </w:p>
        </w:tc>
        <w:tc>
          <w:tcPr>
            <w:tcW w:w="1380" w:type="dxa"/>
            <w:tcBorders/>
            <w:vAlign w:val="center"/>
          </w:tcPr>
          <w:p>
            <w:pPr>
              <w:snapToGrid w:val="0"/>
              <w:jc w:val="right"/>
            </w:pPr>
            <w:r>
              <w:rPr>
                <w:rFonts w:ascii="宋体" w:eastAsia="宋体" w:hAnsi="宋体" w:cs="宋体"/>
                <w:b w:val="0"/>
                <w:i w:val="0"/>
                <w:color w:val="000000"/>
                <w:sz w:val="16"/>
              </w:rPr>
              <w:t xml:space="preserve">887,487.08</w:t>
            </w:r>
          </w:p>
        </w:tc>
        <w:tc>
          <w:tcPr>
            <w:tcW w:w="1380" w:type="dxa"/>
            <w:tcBorders/>
            <w:vAlign w:val="center"/>
          </w:tcPr>
          <w:p>
            <w:pPr>
              <w:snapToGrid w:val="0"/>
              <w:jc w:val="right"/>
            </w:pPr>
            <w:r>
              <w:rPr>
                <w:rFonts w:ascii="宋体" w:eastAsia="宋体" w:hAnsi="宋体" w:cs="宋体"/>
                <w:b w:val="0"/>
                <w:i w:val="0"/>
                <w:color w:val="000000"/>
                <w:sz w:val="16"/>
              </w:rPr>
              <w:t xml:space="preserve">887,487.08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2,343,246.00</w:t>
            </w:r>
          </w:p>
        </w:tc>
        <w:tc>
          <w:tcPr>
            <w:tcW w:w="1380" w:type="dxa"/>
            <w:tcBorders/>
            <w:vAlign w:val="center"/>
          </w:tcPr>
          <w:p>
            <w:pPr>
              <w:snapToGrid w:val="0"/>
              <w:jc w:val="right"/>
            </w:pPr>
            <w:r>
              <w:rPr>
                <w:rFonts w:ascii="宋体" w:eastAsia="宋体" w:hAnsi="宋体" w:cs="宋体"/>
                <w:b w:val="0"/>
                <w:i w:val="0"/>
                <w:color w:val="000000"/>
                <w:sz w:val="16"/>
              </w:rPr>
              <w:t xml:space="preserve">2,343,246.00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w:t>
            </w:r>
          </w:p>
        </w:tc>
        <w:tc>
          <w:tcPr>
            <w:tcW w:w="3980" w:type="dxa"/>
            <w:tcBorders/>
            <w:vAlign w:val="center"/>
          </w:tcPr>
          <w:p>
            <w:pPr>
              <w:snapToGrid w:val="0"/>
              <w:jc w:val="left"/>
            </w:pPr>
            <w:r>
              <w:rPr>
                <w:rFonts w:ascii="宋体" w:eastAsia="宋体" w:hAnsi="宋体" w:cs="宋体"/>
                <w:b w:val="0"/>
                <w:i w:val="0"/>
                <w:color w:val="000000"/>
                <w:sz w:val="16"/>
              </w:rPr>
              <w:t xml:space="preserve">司法</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2040699</w:t>
            </w:r>
          </w:p>
        </w:tc>
        <w:tc>
          <w:tcPr>
            <w:tcW w:w="3980" w:type="dxa"/>
            <w:tcBorders/>
            <w:vAlign w:val="center"/>
          </w:tcPr>
          <w:p>
            <w:pPr>
              <w:snapToGrid w:val="0"/>
              <w:jc w:val="left"/>
            </w:pPr>
            <w:r>
              <w:rPr>
                <w:rFonts w:ascii="宋体" w:eastAsia="宋体" w:hAnsi="宋体" w:cs="宋体"/>
                <w:b w:val="0"/>
                <w:i w:val="0"/>
                <w:color w:val="000000"/>
                <w:sz w:val="16"/>
              </w:rPr>
              <w:t xml:space="preserve">其他司法支出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300,000.00</w:t>
            </w: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天津市津南区人民检察院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39,929,591.98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增加600,218.00元，增长1.530%</w:t>
      </w:r>
      <w:r>
        <w:rPr>
          <w:rFonts w:eastAsia="仿宋_GB2312" w:hint="eastAsia"/>
          <w:sz w:val="30"/>
          <w:szCs w:val="30"/>
        </w:rPr>
        <w:t xml:space="preserve">，主要原因是</w:t>
      </w:r>
      <w:r>
        <w:rPr>
          <w:rFonts w:eastAsia="仿宋_GB2312" w:hint="eastAsia"/>
          <w:sz w:val="30"/>
          <w:szCs w:val="30"/>
        </w:rPr>
        <w:t xml:space="preserve">本年度中期追加有3名退休干部去世抚恤金项目，同时追加补记职业年金项目，使得收入、支出增加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一般公共预算财政拨款收入39,629,591.98元、其他收入300,000.00元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公共安全支出35,274,213.53元、社会保障和就业支出3,265,484.40元、卫生健康支出1,389,894.05元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天津市津南区人民检察院</w:t>
      </w:r>
      <w:r>
        <w:rPr>
          <w:rFonts w:eastAsia="仿宋_GB2312" w:hint="eastAsia"/>
          <w:sz w:val="30"/>
          <w:szCs w:val="30"/>
        </w:rPr>
        <w:t xml:space="preserve">2024年度本年收入合计</w:t>
      </w:r>
      <w:r>
        <w:rPr>
          <w:rFonts w:eastAsia="仿宋_GB2312" w:hint="eastAsia"/>
          <w:sz w:val="30"/>
          <w:szCs w:val="30"/>
        </w:rPr>
        <w:t xml:space="preserve">39,929,591.98</w:t>
      </w:r>
      <w:r>
        <w:rPr>
          <w:rFonts w:eastAsia="仿宋_GB2312" w:hint="eastAsia"/>
          <w:sz w:val="30"/>
          <w:szCs w:val="30"/>
        </w:rPr>
        <w:t xml:space="preserve">元，与2023年度相比</w:t>
      </w:r>
      <w:r>
        <w:rPr>
          <w:rFonts w:eastAsia="仿宋_GB2312" w:hint="eastAsia"/>
          <w:sz w:val="30"/>
          <w:szCs w:val="30"/>
        </w:rPr>
        <w:t xml:space="preserve">增加600,218.00元，</w:t>
      </w:r>
      <w:r>
        <w:rPr>
          <w:rFonts w:eastAsia="仿宋_GB2312" w:hint="eastAsia"/>
          <w:sz w:val="30"/>
          <w:szCs w:val="30"/>
        </w:rPr>
        <w:t xml:space="preserve">主要原因是</w:t>
      </w:r>
      <w:r>
        <w:rPr>
          <w:rFonts w:eastAsia="仿宋_GB2312" w:hint="eastAsia"/>
          <w:sz w:val="30"/>
          <w:szCs w:val="30"/>
        </w:rPr>
        <w:t xml:space="preserve">本年度中期追加有3名退休干部去世抚恤金项目，同时追加补记职业年金项目，使得收入增加</w:t>
      </w:r>
      <w:r>
        <w:rPr>
          <w:rFonts w:eastAsia="仿宋_GB2312" w:hint="eastAsia"/>
          <w:sz w:val="30"/>
          <w:szCs w:val="30"/>
        </w:rPr>
        <w:t xml:space="preserve">。其中：</w:t>
      </w:r>
      <w:r>
        <w:rPr>
          <w:rFonts w:eastAsia="仿宋_GB2312" w:hint="eastAsia"/>
          <w:sz w:val="30"/>
          <w:szCs w:val="30"/>
        </w:rPr>
        <w:t xml:space="preserve">一般公共预算财政拨款收入39,629,591.98元，占99.249%；其他收入300,000.00元，占0.751%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天津市津南区人民检察院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39,929,591.98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增加600,218.00元，</w:t>
      </w:r>
      <w:r>
        <w:rPr>
          <w:rFonts w:eastAsia="仿宋_GB2312" w:hint="eastAsia"/>
          <w:sz w:val="30"/>
          <w:szCs w:val="30"/>
        </w:rPr>
        <w:t xml:space="preserve">主要原因是</w:t>
      </w:r>
      <w:r>
        <w:rPr>
          <w:rFonts w:eastAsia="仿宋_GB2312" w:hint="eastAsia"/>
          <w:sz w:val="30"/>
          <w:szCs w:val="30"/>
        </w:rPr>
        <w:t xml:space="preserve">本年度中期追加有3名退休干部去世抚恤金项目，同时追加补记职业年金项目，使得支出增加</w:t>
      </w:r>
      <w:r>
        <w:rPr>
          <w:rFonts w:eastAsia="仿宋_GB2312" w:hint="eastAsia"/>
          <w:sz w:val="30"/>
          <w:szCs w:val="30"/>
        </w:rPr>
        <w:t xml:space="preserve">。其中：</w:t>
      </w:r>
      <w:r>
        <w:rPr>
          <w:rFonts w:eastAsia="仿宋_GB2312" w:hint="eastAsia"/>
          <w:sz w:val="30"/>
          <w:szCs w:val="30"/>
        </w:rPr>
        <w:t xml:space="preserve">基本支出36,398,858.90元，占91.158%；项目支出3,530,733.08元，占8.842%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天津市津南区人民检察院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39,629,591.98</w:t>
      </w:r>
      <w:r>
        <w:rPr>
          <w:rFonts w:eastAsia="仿宋_GB2312" w:hint="eastAsia"/>
          <w:sz w:val="30"/>
          <w:szCs w:val="30"/>
        </w:rPr>
        <w:t xml:space="preserve">元。与2023年度相比，财政拨款收、支总计各</w:t>
      </w:r>
      <w:r>
        <w:rPr>
          <w:rFonts w:eastAsia="仿宋_GB2312" w:hint="eastAsia"/>
          <w:sz w:val="30"/>
          <w:szCs w:val="30"/>
        </w:rPr>
        <w:t xml:space="preserve">增加602,218.00元，增长1.543%，</w:t>
      </w:r>
      <w:r>
        <w:rPr>
          <w:rFonts w:eastAsia="仿宋_GB2312" w:hint="eastAsia"/>
          <w:sz w:val="30"/>
          <w:szCs w:val="30"/>
        </w:rPr>
        <w:t xml:space="preserve">主要原因是</w:t>
      </w:r>
      <w:r>
        <w:rPr>
          <w:rFonts w:eastAsia="仿宋_GB2312" w:hint="eastAsia"/>
          <w:sz w:val="30"/>
          <w:szCs w:val="30"/>
        </w:rPr>
        <w:t xml:space="preserve">本年度中期追加有3名退休干部去世抚恤金项目，同时追加补记职业年金项目，使得财政拨款收入、支出增加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一般公共预算财政拨款39,629,591.98元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公共安全支出34,974,213.53元、社会保障和就业支出3,265,484.40元、卫生健康支出1,389,894.05元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天津市津南区人民检察院2024年度部门决算一般公共预算财政拨款支出合计39,629,591.98元，占本年支出合计的99.249%。与2023年度相比，一般公共预算财政拨款支出</w:t>
      </w:r>
      <w:r>
        <w:rPr>
          <w:rFonts w:eastAsia="仿宋_GB2312" w:hint="eastAsia"/>
          <w:sz w:val="30"/>
          <w:szCs w:val="30"/>
        </w:rPr>
        <w:t xml:space="preserve">增加602,218.00元</w:t>
      </w:r>
      <w:r>
        <w:rPr>
          <w:rFonts w:eastAsia="仿宋_GB2312" w:hint="eastAsia"/>
          <w:sz w:val="30"/>
          <w:szCs w:val="30"/>
        </w:rPr>
        <w:t xml:space="preserve">，增长1.543%</w:t>
      </w:r>
      <w:r>
        <w:rPr>
          <w:rFonts w:eastAsia="仿宋_GB2312" w:hint="eastAsia"/>
          <w:sz w:val="30"/>
          <w:szCs w:val="30"/>
        </w:rPr>
        <w:t xml:space="preserve">，主要原因是本年度中期追加有3名退休干部去世抚恤金项目，同时追加补记职业年金项目，使得一般公共预算财政拨款支出增加。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2024年度一般公共预算财政拨款支出39,629,591.98元，主要用于以下方面：</w:t>
      </w:r>
      <w:r>
        <w:rPr>
          <w:rFonts w:eastAsia="仿宋_GB2312" w:hint="eastAsia"/>
          <w:sz w:val="30"/>
          <w:szCs w:val="30"/>
        </w:rPr>
        <w:t xml:space="preserve">公共安全支出（类）支出34,974,213.53元，占88.253%,社会保障和就业支出（类）支出3,265,484.40元，占8.240%,卫生健康支出（类）支出1,389,894.05元，占3.507%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2024年度一般公共预算财政拨款支出年初预算为35,671,900.00元，支出决算为39,629,591.98元</w:t>
      </w:r>
      <w:r>
        <w:rPr>
          <w:rFonts w:eastAsia="仿宋_GB2312" w:hint="eastAsia"/>
          <w:sz w:val="30"/>
          <w:szCs w:val="30"/>
        </w:rPr>
        <w:t xml:space="preserve">，完成年初预算的111.095%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1.公共安全支出（类）检察（款）行政运行（项）年初预算为28,692,000.00元，支出决算为31,743,480.45元，完成年初预算的110.635%，决算数大于预算数的主要原因是：中期追加人员经费项目，使得决算数大于预算数。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检察监督（项）年初预算为897,900.00元，支出决算为887,487.08元，完成年初预算的98.840%，决算数小于预算数的主要原因是：检察监督项目中有部分款项因合同原因于2025年完成支付，使得决算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检察（款）其他检察支出（项）年初预算为1,826,000.00元，支出决算为2,343,246.00元，完成年初预算的128.327%，决算数大于预算数的主要原因是：其他检察支出项目中包含中期追加三名退休干部抚恤金项目，使得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1,892,000.00元，支出决算为1,853,183.52元，完成年初预算的97.948%，决算数小于预算数的主要原因是：人员变动减人使得机关事业单位基本养老保险缴费支出决算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946,000.00元，支出决算为1,412,300.88元，完成年初预算的149.292%，决算数大于预算数的主要原因是：中期追加有补记职业年金，使得决算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1,182,000.00元，支出决算为1,158,246.11元，完成年初预算的97.990%，决算数小于预算数的主要原因是：人员变动减人使得行政单位医疗支出决算数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236,000.00元，支出决算为231,647.94元，完成年初预算的98.156%，决算数小于预算数的主要原因是：人员变动减人使得公务员医疗补助支出决算数小于预算数。</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天津市津南区人民检察院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36,398,858.90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增加287,526.15元，</w:t>
      </w:r>
      <w:r>
        <w:rPr>
          <w:rFonts w:eastAsia="仿宋_GB2312" w:hint="eastAsia"/>
          <w:sz w:val="30"/>
          <w:szCs w:val="30"/>
        </w:rPr>
        <w:t xml:space="preserve">主要原因是</w:t>
      </w:r>
      <w:r>
        <w:rPr>
          <w:rFonts w:eastAsia="仿宋_GB2312" w:hint="eastAsia"/>
          <w:sz w:val="30"/>
          <w:szCs w:val="30"/>
        </w:rPr>
        <w:t xml:space="preserve">人员调整，中期追加补记职业年金，使得一般公共预算财政拨款基本支出增加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人员经费31,455,792.60元，主要包括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公用经费4,943,066.30元，主要包括</w:t>
      </w:r>
      <w:r>
        <w:rPr>
          <w:rFonts w:eastAsia="仿宋_GB2312" w:hint="eastAsia"/>
          <w:sz w:val="30"/>
          <w:szCs w:val="30"/>
        </w:rPr>
        <w:t xml:space="preserve">办公费、手续费、水费、电费、邮电费、取暖费、物业管理费、差旅费、劳务费、委托业务费、工会经费、福利费、公务用车运行维护费、其他交通费用、其他商品和服务支出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天津市津南区人民检察院2024年度无政府性基金预算财政拨款收入、支出和结转结余。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天津市津南区人民检察院2024年度无国有资本经营预算财政拨款收入、支出和结转结余。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支出决算较上年减少6,999.23元</w:t>
      </w:r>
      <w:r>
        <w:rPr>
          <w:rFonts w:eastAsia="仿宋_GB2312" w:hint="eastAsia"/>
          <w:sz w:val="30"/>
          <w:szCs w:val="30"/>
        </w:rPr>
        <w:t xml:space="preserve">，下降9.999%</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决算数与预算数持平的主要原因是厉行节约，合理安排三公经费支出，严格按照预算执行；</w:t>
      </w:r>
      <w:r>
        <w:rPr>
          <w:rFonts w:eastAsia="仿宋_GB2312" w:hint="eastAsia"/>
          <w:sz w:val="30"/>
          <w:szCs w:val="30"/>
        </w:rPr>
        <w:t xml:space="preserve">决算数较上年减少的主要原因是严格落实政府过紧日子要求，合理安排公车使用，压减公务用车运行维护费。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决算数较上年持平的主要原因是本年度和上年度均未用财政拨款经费列支因公出国（境）费。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支出决算较上年减少6,999.23元</w:t>
      </w:r>
      <w:r>
        <w:rPr>
          <w:rFonts w:eastAsia="仿宋_GB2312" w:hint="eastAsia"/>
          <w:sz w:val="30"/>
          <w:szCs w:val="30"/>
        </w:rPr>
        <w:t xml:space="preserve">，下降9.999%</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决算数与预算数持平的主要原因是厉行节约，严格按照预算批复进行经费开支，合理安排公车使用；</w:t>
      </w:r>
      <w:r>
        <w:rPr>
          <w:rFonts w:eastAsia="仿宋_GB2312" w:hint="eastAsia"/>
          <w:sz w:val="30"/>
          <w:szCs w:val="30"/>
        </w:rPr>
        <w:t xml:space="preserve">决算数较上年减少的主要原因是严格落实政府过紧日子要求，压减公务用车运行维护费支出。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63,000.00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支出决算较上年减少6,999.23元</w:t>
      </w:r>
      <w:r>
        <w:rPr>
          <w:rFonts w:eastAsia="仿宋_GB2312" w:hint="eastAsia"/>
          <w:sz w:val="30"/>
          <w:szCs w:val="30"/>
        </w:rPr>
        <w:t xml:space="preserve">，下降9.999%</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决算数与预算数持平的主要原因是厉行节约，严格按照预算批复进行经费开支，合理安排公车使用；</w:t>
      </w:r>
      <w:r>
        <w:rPr>
          <w:rFonts w:eastAsia="仿宋_GB2312" w:hint="eastAsia"/>
          <w:sz w:val="30"/>
          <w:szCs w:val="30"/>
        </w:rPr>
        <w:t xml:space="preserve">决算数较上年减少的主要原因是严格落实政府过紧日子要求，压减公务用车运行维护费支出。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决算数较上年持平的主要原因是本年度和上年度均未用财政拨款经费列支公务用车购置费。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决算数较上年持平的主要原因是本年度和上年度均未用财政拨款经费列支公务接待费。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津南区人民检察院2024年度机关运行经费年初预算4,950,000.00元，决算数4,943,066.30元，与年初预算相比</w:t>
      </w:r>
      <w:r>
        <w:rPr>
          <w:rFonts w:eastAsia="仿宋_GB2312" w:hint="eastAsia"/>
          <w:sz w:val="30"/>
          <w:szCs w:val="30"/>
        </w:rPr>
        <w:t xml:space="preserve">减少6,933.70元，</w:t>
      </w:r>
      <w:r>
        <w:rPr>
          <w:rFonts w:eastAsia="仿宋_GB2312" w:hint="eastAsia"/>
          <w:sz w:val="30"/>
          <w:szCs w:val="30"/>
        </w:rPr>
        <w:t xml:space="preserve">完成年初预算的99.860%；</w:t>
      </w:r>
      <w:r>
        <w:rPr>
          <w:rFonts w:eastAsia="仿宋_GB2312" w:hint="eastAsia"/>
          <w:sz w:val="30"/>
          <w:szCs w:val="30"/>
        </w:rPr>
        <w:t xml:space="preserve">比2023年减少386,898.54元</w:t>
      </w:r>
      <w:r>
        <w:rPr>
          <w:rFonts w:eastAsia="仿宋_GB2312" w:hint="eastAsia"/>
          <w:sz w:val="30"/>
          <w:szCs w:val="30"/>
        </w:rPr>
        <w:t xml:space="preserve">，下降7.259%</w:t>
      </w:r>
      <w:r>
        <w:rPr>
          <w:rFonts w:eastAsia="仿宋_GB2312" w:hint="eastAsia"/>
          <w:sz w:val="30"/>
          <w:szCs w:val="30"/>
        </w:rPr>
        <w:t xml:space="preserve">，主要原因是：严格落实政府“过紧日子”要求，压减机关运行经费开支。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津南区人民检察院2024年政府采购支出总额2,280,634.93元，其中：政府采购货物支出23,880.00元、政府采购工程支出0.00元、政府采购服务支出2,256,754.93元。授予中小企业合同金额2,256,754.93元，占政府采购支出总额的98.953%，其中：授予小微企业合同金额2,256,754.93元，占政府采购支出总额的98.953%；货物采购授予中小企业合同金额占货物支出金额的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截至2024年12月31日，天津市津南区人民检察院共有车辆7辆</w:t>
      </w:r>
      <w:r>
        <w:rPr>
          <w:rFonts w:eastAsia="仿宋_GB2312" w:hint="eastAsia"/>
          <w:sz w:val="30"/>
          <w:szCs w:val="30"/>
        </w:rPr>
        <w:t xml:space="preserve">，其中：</w:t>
      </w:r>
      <w:r>
        <w:rPr>
          <w:rFonts w:eastAsia="仿宋_GB2312" w:hint="eastAsia"/>
          <w:sz w:val="30"/>
          <w:szCs w:val="30"/>
        </w:rPr>
        <w:t xml:space="preserve">机要通信用车2辆、执法执勤用车5辆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根据预算绩效管理要求，天津市津南区人民检察院已对5个2024年度市级项目开展绩效自评，涉及金额1,387,250.00元，自评结果已随部门决算一并公开。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天津津南区人民检察院不属于乡、镇、街级单位，不涉及公开2024年度教育、医疗卫生、社会保障和就业、住房保障、涉农补贴等民生支出情况。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