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天津市红桥区人民检察院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天津市红桥区人民检察院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天津市红桥区人民检察院作为国家的法律监督机关，依法行使下列职权： （一）依照法律规定对有关刑事案件行使侦查权； （二）对刑事案件进行审查，批准或者决定是否逮捕犯罪嫌疑人； （三）对刑事案件进行审查，决定是否提起公诉，对决定提起公诉的案件支持公诉； （四）依照法律规定提起公益诉讼； （五）对诉讼活动实行法律监督； （六）对判决、裁定等生效法律文书的执行工作实行法律监督； （七）对监狱、看守所的执法活动实行法律监督； （八）法律规定的其他职权</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天津市红桥区人民检察院内设10个职能处室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天津市红桥区人民检察院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天津市红桥区人民检察院（本级）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43,606,627.68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38,580,759.63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3,382,405.31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1,644,587.74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13,967.99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43,620,595.67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43,607,752.68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2,218,725.50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2,231,568.49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2,218,725.50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45,839,321.17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45,839,321.17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43,620,595.67</w:t>
            </w:r>
          </w:p>
        </w:tc>
        <w:tc>
          <w:tcPr>
            <w:tcW w:w="1240" w:type="dxa"/>
            <w:tcBorders/>
            <w:vAlign w:val="center"/>
          </w:tcPr>
          <w:p>
            <w:pPr>
              <w:snapToGrid w:val="0"/>
              <w:jc w:val="right"/>
            </w:pPr>
            <w:r>
              <w:rPr>
                <w:rFonts w:ascii="宋体" w:eastAsia="宋体" w:hAnsi="宋体" w:cs="宋体"/>
                <w:b w:val="0"/>
                <w:i w:val="0"/>
                <w:color w:val="000000"/>
                <w:sz w:val="14"/>
              </w:rPr>
              <w:t xml:space="preserve">43,606,627.68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13,967.99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38,593,602.62</w:t>
            </w:r>
          </w:p>
        </w:tc>
        <w:tc>
          <w:tcPr>
            <w:tcW w:w="1240" w:type="dxa"/>
            <w:tcBorders/>
            <w:vAlign w:val="center"/>
          </w:tcPr>
          <w:p>
            <w:pPr>
              <w:snapToGrid w:val="0"/>
              <w:jc w:val="right"/>
            </w:pPr>
            <w:r>
              <w:rPr>
                <w:rFonts w:ascii="宋体" w:eastAsia="宋体" w:hAnsi="宋体" w:cs="宋体"/>
                <w:b w:val="0"/>
                <w:i w:val="0"/>
                <w:color w:val="000000"/>
                <w:sz w:val="14"/>
              </w:rPr>
              <w:t xml:space="preserve">38,579,634.63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13,967.99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38,593,602.62</w:t>
            </w:r>
          </w:p>
        </w:tc>
        <w:tc>
          <w:tcPr>
            <w:tcW w:w="1240" w:type="dxa"/>
            <w:tcBorders/>
            <w:vAlign w:val="center"/>
          </w:tcPr>
          <w:p>
            <w:pPr>
              <w:snapToGrid w:val="0"/>
              <w:jc w:val="right"/>
            </w:pPr>
            <w:r>
              <w:rPr>
                <w:rFonts w:ascii="宋体" w:eastAsia="宋体" w:hAnsi="宋体" w:cs="宋体"/>
                <w:b w:val="0"/>
                <w:i w:val="0"/>
                <w:color w:val="000000"/>
                <w:sz w:val="14"/>
              </w:rPr>
              <w:t xml:space="preserve">38,579,634.63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13,967.99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35,689,040.93</w:t>
            </w:r>
          </w:p>
        </w:tc>
        <w:tc>
          <w:tcPr>
            <w:tcW w:w="1240" w:type="dxa"/>
            <w:tcBorders/>
            <w:vAlign w:val="center"/>
          </w:tcPr>
          <w:p>
            <w:pPr>
              <w:snapToGrid w:val="0"/>
              <w:jc w:val="right"/>
            </w:pPr>
            <w:r>
              <w:rPr>
                <w:rFonts w:ascii="宋体" w:eastAsia="宋体" w:hAnsi="宋体" w:cs="宋体"/>
                <w:b w:val="0"/>
                <w:i w:val="0"/>
                <w:color w:val="000000"/>
                <w:sz w:val="14"/>
              </w:rPr>
              <w:t xml:space="preserve">35,675,072.94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13,967.99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2,904,561.69</w:t>
            </w:r>
          </w:p>
        </w:tc>
        <w:tc>
          <w:tcPr>
            <w:tcW w:w="1240" w:type="dxa"/>
            <w:tcBorders/>
            <w:vAlign w:val="center"/>
          </w:tcPr>
          <w:p>
            <w:pPr>
              <w:snapToGrid w:val="0"/>
              <w:jc w:val="right"/>
            </w:pPr>
            <w:r>
              <w:rPr>
                <w:rFonts w:ascii="宋体" w:eastAsia="宋体" w:hAnsi="宋体" w:cs="宋体"/>
                <w:b w:val="0"/>
                <w:i w:val="0"/>
                <w:color w:val="000000"/>
                <w:sz w:val="14"/>
              </w:rPr>
              <w:t xml:space="preserve">2,904,561.69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3,382,405.31</w:t>
            </w:r>
          </w:p>
        </w:tc>
        <w:tc>
          <w:tcPr>
            <w:tcW w:w="1240" w:type="dxa"/>
            <w:tcBorders/>
            <w:vAlign w:val="center"/>
          </w:tcPr>
          <w:p>
            <w:pPr>
              <w:snapToGrid w:val="0"/>
              <w:jc w:val="right"/>
            </w:pPr>
            <w:r>
              <w:rPr>
                <w:rFonts w:ascii="宋体" w:eastAsia="宋体" w:hAnsi="宋体" w:cs="宋体"/>
                <w:b w:val="0"/>
                <w:i w:val="0"/>
                <w:color w:val="000000"/>
                <w:sz w:val="14"/>
              </w:rPr>
              <w:t xml:space="preserve">3,382,405.31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3,382,405.31</w:t>
            </w:r>
          </w:p>
        </w:tc>
        <w:tc>
          <w:tcPr>
            <w:tcW w:w="1240" w:type="dxa"/>
            <w:tcBorders/>
            <w:vAlign w:val="center"/>
          </w:tcPr>
          <w:p>
            <w:pPr>
              <w:snapToGrid w:val="0"/>
              <w:jc w:val="right"/>
            </w:pPr>
            <w:r>
              <w:rPr>
                <w:rFonts w:ascii="宋体" w:eastAsia="宋体" w:hAnsi="宋体" w:cs="宋体"/>
                <w:b w:val="0"/>
                <w:i w:val="0"/>
                <w:color w:val="000000"/>
                <w:sz w:val="14"/>
              </w:rPr>
              <w:t xml:space="preserve">3,382,405.31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2,111,106.49</w:t>
            </w:r>
          </w:p>
        </w:tc>
        <w:tc>
          <w:tcPr>
            <w:tcW w:w="1240" w:type="dxa"/>
            <w:tcBorders/>
            <w:vAlign w:val="center"/>
          </w:tcPr>
          <w:p>
            <w:pPr>
              <w:snapToGrid w:val="0"/>
              <w:jc w:val="right"/>
            </w:pPr>
            <w:r>
              <w:rPr>
                <w:rFonts w:ascii="宋体" w:eastAsia="宋体" w:hAnsi="宋体" w:cs="宋体"/>
                <w:b w:val="0"/>
                <w:i w:val="0"/>
                <w:color w:val="000000"/>
                <w:sz w:val="14"/>
              </w:rPr>
              <w:t xml:space="preserve">2,111,106.49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1,271,298.82</w:t>
            </w:r>
          </w:p>
        </w:tc>
        <w:tc>
          <w:tcPr>
            <w:tcW w:w="1240" w:type="dxa"/>
            <w:tcBorders/>
            <w:vAlign w:val="center"/>
          </w:tcPr>
          <w:p>
            <w:pPr>
              <w:snapToGrid w:val="0"/>
              <w:jc w:val="right"/>
            </w:pPr>
            <w:r>
              <w:rPr>
                <w:rFonts w:ascii="宋体" w:eastAsia="宋体" w:hAnsi="宋体" w:cs="宋体"/>
                <w:b w:val="0"/>
                <w:i w:val="0"/>
                <w:color w:val="000000"/>
                <w:sz w:val="14"/>
              </w:rPr>
              <w:t xml:space="preserve">1,271,298.82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1,644,587.74</w:t>
            </w:r>
          </w:p>
        </w:tc>
        <w:tc>
          <w:tcPr>
            <w:tcW w:w="1240" w:type="dxa"/>
            <w:tcBorders/>
            <w:vAlign w:val="center"/>
          </w:tcPr>
          <w:p>
            <w:pPr>
              <w:snapToGrid w:val="0"/>
              <w:jc w:val="right"/>
            </w:pPr>
            <w:r>
              <w:rPr>
                <w:rFonts w:ascii="宋体" w:eastAsia="宋体" w:hAnsi="宋体" w:cs="宋体"/>
                <w:b w:val="0"/>
                <w:i w:val="0"/>
                <w:color w:val="000000"/>
                <w:sz w:val="14"/>
              </w:rPr>
              <w:t xml:space="preserve">1,644,587.74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1,644,587.74</w:t>
            </w:r>
          </w:p>
        </w:tc>
        <w:tc>
          <w:tcPr>
            <w:tcW w:w="1240" w:type="dxa"/>
            <w:tcBorders/>
            <w:vAlign w:val="center"/>
          </w:tcPr>
          <w:p>
            <w:pPr>
              <w:snapToGrid w:val="0"/>
              <w:jc w:val="right"/>
            </w:pPr>
            <w:r>
              <w:rPr>
                <w:rFonts w:ascii="宋体" w:eastAsia="宋体" w:hAnsi="宋体" w:cs="宋体"/>
                <w:b w:val="0"/>
                <w:i w:val="0"/>
                <w:color w:val="000000"/>
                <w:sz w:val="14"/>
              </w:rPr>
              <w:t xml:space="preserve">1,644,587.74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1,380,705.36</w:t>
            </w:r>
          </w:p>
        </w:tc>
        <w:tc>
          <w:tcPr>
            <w:tcW w:w="1240" w:type="dxa"/>
            <w:tcBorders/>
            <w:vAlign w:val="center"/>
          </w:tcPr>
          <w:p>
            <w:pPr>
              <w:snapToGrid w:val="0"/>
              <w:jc w:val="right"/>
            </w:pPr>
            <w:r>
              <w:rPr>
                <w:rFonts w:ascii="宋体" w:eastAsia="宋体" w:hAnsi="宋体" w:cs="宋体"/>
                <w:b w:val="0"/>
                <w:i w:val="0"/>
                <w:color w:val="000000"/>
                <w:sz w:val="14"/>
              </w:rPr>
              <w:t xml:space="preserve">1,380,705.36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263,882.38</w:t>
            </w:r>
          </w:p>
        </w:tc>
        <w:tc>
          <w:tcPr>
            <w:tcW w:w="1240" w:type="dxa"/>
            <w:tcBorders/>
            <w:vAlign w:val="center"/>
          </w:tcPr>
          <w:p>
            <w:pPr>
              <w:snapToGrid w:val="0"/>
              <w:jc w:val="right"/>
            </w:pPr>
            <w:r>
              <w:rPr>
                <w:rFonts w:ascii="宋体" w:eastAsia="宋体" w:hAnsi="宋体" w:cs="宋体"/>
                <w:b w:val="0"/>
                <w:i w:val="0"/>
                <w:color w:val="000000"/>
                <w:sz w:val="14"/>
              </w:rPr>
              <w:t xml:space="preserve">263,882.38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45,839,321.17</w:t>
            </w:r>
          </w:p>
        </w:tc>
        <w:tc>
          <w:tcPr>
            <w:tcW w:w="580" w:type="dxa"/>
            <w:tcBorders/>
            <w:vAlign w:val="center"/>
          </w:tcPr>
          <w:p>
            <w:pPr>
              <w:snapToGrid w:val="0"/>
              <w:jc w:val="right"/>
            </w:pPr>
            <w:r>
              <w:rPr>
                <w:rFonts w:ascii="宋体" w:eastAsia="宋体" w:hAnsi="宋体" w:cs="宋体"/>
                <w:b w:val="0"/>
                <w:i w:val="0"/>
                <w:color w:val="000000"/>
                <w:sz w:val="9"/>
              </w:rPr>
              <w:t xml:space="preserve">43,620,595.67</w:t>
            </w:r>
          </w:p>
        </w:tc>
        <w:tc>
          <w:tcPr>
            <w:tcW w:w="580" w:type="dxa"/>
            <w:tcBorders/>
            <w:vAlign w:val="center"/>
          </w:tcPr>
          <w:p>
            <w:pPr>
              <w:snapToGrid w:val="0"/>
              <w:jc w:val="right"/>
            </w:pPr>
            <w:r>
              <w:rPr>
                <w:rFonts w:ascii="宋体" w:eastAsia="宋体" w:hAnsi="宋体" w:cs="宋体"/>
                <w:b w:val="0"/>
                <w:i w:val="0"/>
                <w:color w:val="000000"/>
                <w:sz w:val="9"/>
              </w:rPr>
              <w:t xml:space="preserve">43,606,627.68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13,967.99</w:t>
            </w:r>
          </w:p>
        </w:tc>
        <w:tc>
          <w:tcPr>
            <w:tcW w:w="580" w:type="dxa"/>
            <w:tcBorders/>
            <w:vAlign w:val="center"/>
          </w:tcPr>
          <w:p>
            <w:pPr>
              <w:snapToGrid w:val="0"/>
              <w:jc w:val="right"/>
            </w:pPr>
            <w:r>
              <w:rPr>
                <w:rFonts w:ascii="宋体" w:eastAsia="宋体" w:hAnsi="宋体" w:cs="宋体"/>
                <w:b w:val="0"/>
                <w:i w:val="0"/>
                <w:color w:val="000000"/>
                <w:sz w:val="9"/>
              </w:rPr>
              <w:t xml:space="preserve">2,218,725.50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2,218,725.50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2,218,725.50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260101</w:t>
            </w:r>
          </w:p>
        </w:tc>
        <w:tc>
          <w:tcPr>
            <w:tcW w:w="1520" w:type="dxa"/>
            <w:tcBorders/>
            <w:vAlign w:val="center"/>
          </w:tcPr>
          <w:p>
            <w:pPr>
              <w:snapToGrid w:val="0"/>
              <w:jc w:val="center"/>
            </w:pPr>
            <w:r>
              <w:rPr>
                <w:rFonts w:ascii="宋体" w:eastAsia="宋体" w:hAnsi="宋体" w:cs="宋体"/>
                <w:b w:val="0"/>
                <w:i w:val="0"/>
                <w:color w:val="000000"/>
                <w:sz w:val="9"/>
              </w:rPr>
              <w:t xml:space="preserve">天津市红桥区人民检察院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45,839,321.17</w:t>
            </w:r>
          </w:p>
        </w:tc>
        <w:tc>
          <w:tcPr>
            <w:tcW w:w="580" w:type="dxa"/>
            <w:tcBorders/>
            <w:vAlign w:val="center"/>
          </w:tcPr>
          <w:p>
            <w:pPr>
              <w:snapToGrid w:val="0"/>
              <w:jc w:val="right"/>
            </w:pPr>
            <w:r>
              <w:rPr>
                <w:rFonts w:ascii="宋体" w:eastAsia="宋体" w:hAnsi="宋体" w:cs="宋体"/>
                <w:b w:val="0"/>
                <w:i w:val="0"/>
                <w:color w:val="000000"/>
                <w:sz w:val="9"/>
              </w:rPr>
              <w:t xml:space="preserve">43,620,595.67</w:t>
            </w:r>
          </w:p>
        </w:tc>
        <w:tc>
          <w:tcPr>
            <w:tcW w:w="580" w:type="dxa"/>
            <w:tcBorders/>
            <w:vAlign w:val="center"/>
          </w:tcPr>
          <w:p>
            <w:pPr>
              <w:snapToGrid w:val="0"/>
              <w:jc w:val="right"/>
            </w:pPr>
            <w:r>
              <w:rPr>
                <w:rFonts w:ascii="宋体" w:eastAsia="宋体" w:hAnsi="宋体" w:cs="宋体"/>
                <w:b w:val="0"/>
                <w:i w:val="0"/>
                <w:color w:val="000000"/>
                <w:sz w:val="9"/>
              </w:rPr>
              <w:t xml:space="preserve">43,606,627.68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13,967.99</w:t>
            </w:r>
          </w:p>
        </w:tc>
        <w:tc>
          <w:tcPr>
            <w:tcW w:w="580" w:type="dxa"/>
            <w:tcBorders/>
            <w:vAlign w:val="center"/>
          </w:tcPr>
          <w:p>
            <w:pPr>
              <w:snapToGrid w:val="0"/>
              <w:jc w:val="right"/>
            </w:pPr>
            <w:r>
              <w:rPr>
                <w:rFonts w:ascii="宋体" w:eastAsia="宋体" w:hAnsi="宋体" w:cs="宋体"/>
                <w:b w:val="0"/>
                <w:i w:val="0"/>
                <w:color w:val="000000"/>
                <w:sz w:val="9"/>
              </w:rPr>
              <w:t xml:space="preserve">2,218,725.50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2,218,725.50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2,218,725.50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43,607,752.68</w:t>
            </w:r>
          </w:p>
        </w:tc>
        <w:tc>
          <w:tcPr>
            <w:tcW w:w="1320" w:type="dxa"/>
            <w:tcBorders/>
            <w:vAlign w:val="center"/>
          </w:tcPr>
          <w:p>
            <w:pPr>
              <w:snapToGrid w:val="0"/>
              <w:jc w:val="right"/>
            </w:pPr>
            <w:r>
              <w:rPr>
                <w:rFonts w:ascii="宋体" w:eastAsia="宋体" w:hAnsi="宋体" w:cs="宋体"/>
                <w:b w:val="0"/>
                <w:i w:val="0"/>
                <w:color w:val="000000"/>
                <w:sz w:val="15"/>
              </w:rPr>
              <w:t xml:space="preserve">40,703,190.99</w:t>
            </w:r>
          </w:p>
        </w:tc>
        <w:tc>
          <w:tcPr>
            <w:tcW w:w="1320" w:type="dxa"/>
            <w:tcBorders/>
            <w:vAlign w:val="center"/>
          </w:tcPr>
          <w:p>
            <w:pPr>
              <w:snapToGrid w:val="0"/>
              <w:jc w:val="right"/>
            </w:pPr>
            <w:r>
              <w:rPr>
                <w:rFonts w:ascii="宋体" w:eastAsia="宋体" w:hAnsi="宋体" w:cs="宋体"/>
                <w:b w:val="0"/>
                <w:i w:val="0"/>
                <w:color w:val="000000"/>
                <w:sz w:val="15"/>
              </w:rPr>
              <w:t xml:space="preserve">2,904,561.69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38,580,759.63</w:t>
            </w:r>
          </w:p>
        </w:tc>
        <w:tc>
          <w:tcPr>
            <w:tcW w:w="1320" w:type="dxa"/>
            <w:tcBorders/>
            <w:vAlign w:val="center"/>
          </w:tcPr>
          <w:p>
            <w:pPr>
              <w:snapToGrid w:val="0"/>
              <w:jc w:val="right"/>
            </w:pPr>
            <w:r>
              <w:rPr>
                <w:rFonts w:ascii="宋体" w:eastAsia="宋体" w:hAnsi="宋体" w:cs="宋体"/>
                <w:b w:val="0"/>
                <w:i w:val="0"/>
                <w:color w:val="000000"/>
                <w:sz w:val="15"/>
              </w:rPr>
              <w:t xml:space="preserve">35,676,197.94</w:t>
            </w:r>
          </w:p>
        </w:tc>
        <w:tc>
          <w:tcPr>
            <w:tcW w:w="1320" w:type="dxa"/>
            <w:tcBorders/>
            <w:vAlign w:val="center"/>
          </w:tcPr>
          <w:p>
            <w:pPr>
              <w:snapToGrid w:val="0"/>
              <w:jc w:val="right"/>
            </w:pPr>
            <w:r>
              <w:rPr>
                <w:rFonts w:ascii="宋体" w:eastAsia="宋体" w:hAnsi="宋体" w:cs="宋体"/>
                <w:b w:val="0"/>
                <w:i w:val="0"/>
                <w:color w:val="000000"/>
                <w:sz w:val="15"/>
              </w:rPr>
              <w:t xml:space="preserve">2,904,561.69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38,580,759.63</w:t>
            </w:r>
          </w:p>
        </w:tc>
        <w:tc>
          <w:tcPr>
            <w:tcW w:w="1320" w:type="dxa"/>
            <w:tcBorders/>
            <w:vAlign w:val="center"/>
          </w:tcPr>
          <w:p>
            <w:pPr>
              <w:snapToGrid w:val="0"/>
              <w:jc w:val="right"/>
            </w:pPr>
            <w:r>
              <w:rPr>
                <w:rFonts w:ascii="宋体" w:eastAsia="宋体" w:hAnsi="宋体" w:cs="宋体"/>
                <w:b w:val="0"/>
                <w:i w:val="0"/>
                <w:color w:val="000000"/>
                <w:sz w:val="15"/>
              </w:rPr>
              <w:t xml:space="preserve">35,676,197.94</w:t>
            </w:r>
          </w:p>
        </w:tc>
        <w:tc>
          <w:tcPr>
            <w:tcW w:w="1320" w:type="dxa"/>
            <w:tcBorders/>
            <w:vAlign w:val="center"/>
          </w:tcPr>
          <w:p>
            <w:pPr>
              <w:snapToGrid w:val="0"/>
              <w:jc w:val="right"/>
            </w:pPr>
            <w:r>
              <w:rPr>
                <w:rFonts w:ascii="宋体" w:eastAsia="宋体" w:hAnsi="宋体" w:cs="宋体"/>
                <w:b w:val="0"/>
                <w:i w:val="0"/>
                <w:color w:val="000000"/>
                <w:sz w:val="15"/>
              </w:rPr>
              <w:t xml:space="preserve">2,904,561.69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35,676,197.94</w:t>
            </w:r>
          </w:p>
        </w:tc>
        <w:tc>
          <w:tcPr>
            <w:tcW w:w="1320" w:type="dxa"/>
            <w:tcBorders/>
            <w:vAlign w:val="center"/>
          </w:tcPr>
          <w:p>
            <w:pPr>
              <w:snapToGrid w:val="0"/>
              <w:jc w:val="right"/>
            </w:pPr>
            <w:r>
              <w:rPr>
                <w:rFonts w:ascii="宋体" w:eastAsia="宋体" w:hAnsi="宋体" w:cs="宋体"/>
                <w:b w:val="0"/>
                <w:i w:val="0"/>
                <w:color w:val="000000"/>
                <w:sz w:val="15"/>
              </w:rPr>
              <w:t xml:space="preserve">35,676,197.94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2,904,561.69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2,904,561.69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3,382,405.31</w:t>
            </w:r>
          </w:p>
        </w:tc>
        <w:tc>
          <w:tcPr>
            <w:tcW w:w="1320" w:type="dxa"/>
            <w:tcBorders/>
            <w:vAlign w:val="center"/>
          </w:tcPr>
          <w:p>
            <w:pPr>
              <w:snapToGrid w:val="0"/>
              <w:jc w:val="right"/>
            </w:pPr>
            <w:r>
              <w:rPr>
                <w:rFonts w:ascii="宋体" w:eastAsia="宋体" w:hAnsi="宋体" w:cs="宋体"/>
                <w:b w:val="0"/>
                <w:i w:val="0"/>
                <w:color w:val="000000"/>
                <w:sz w:val="15"/>
              </w:rPr>
              <w:t xml:space="preserve">3,382,405.31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3,382,405.31</w:t>
            </w:r>
          </w:p>
        </w:tc>
        <w:tc>
          <w:tcPr>
            <w:tcW w:w="1320" w:type="dxa"/>
            <w:tcBorders/>
            <w:vAlign w:val="center"/>
          </w:tcPr>
          <w:p>
            <w:pPr>
              <w:snapToGrid w:val="0"/>
              <w:jc w:val="right"/>
            </w:pPr>
            <w:r>
              <w:rPr>
                <w:rFonts w:ascii="宋体" w:eastAsia="宋体" w:hAnsi="宋体" w:cs="宋体"/>
                <w:b w:val="0"/>
                <w:i w:val="0"/>
                <w:color w:val="000000"/>
                <w:sz w:val="15"/>
              </w:rPr>
              <w:t xml:space="preserve">3,382,405.31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2,111,106.49</w:t>
            </w:r>
          </w:p>
        </w:tc>
        <w:tc>
          <w:tcPr>
            <w:tcW w:w="1320" w:type="dxa"/>
            <w:tcBorders/>
            <w:vAlign w:val="center"/>
          </w:tcPr>
          <w:p>
            <w:pPr>
              <w:snapToGrid w:val="0"/>
              <w:jc w:val="right"/>
            </w:pPr>
            <w:r>
              <w:rPr>
                <w:rFonts w:ascii="宋体" w:eastAsia="宋体" w:hAnsi="宋体" w:cs="宋体"/>
                <w:b w:val="0"/>
                <w:i w:val="0"/>
                <w:color w:val="000000"/>
                <w:sz w:val="15"/>
              </w:rPr>
              <w:t xml:space="preserve">2,111,106.49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1,271,298.82</w:t>
            </w:r>
          </w:p>
        </w:tc>
        <w:tc>
          <w:tcPr>
            <w:tcW w:w="1320" w:type="dxa"/>
            <w:tcBorders/>
            <w:vAlign w:val="center"/>
          </w:tcPr>
          <w:p>
            <w:pPr>
              <w:snapToGrid w:val="0"/>
              <w:jc w:val="right"/>
            </w:pPr>
            <w:r>
              <w:rPr>
                <w:rFonts w:ascii="宋体" w:eastAsia="宋体" w:hAnsi="宋体" w:cs="宋体"/>
                <w:b w:val="0"/>
                <w:i w:val="0"/>
                <w:color w:val="000000"/>
                <w:sz w:val="15"/>
              </w:rPr>
              <w:t xml:space="preserve">1,271,298.82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1,644,587.74</w:t>
            </w:r>
          </w:p>
        </w:tc>
        <w:tc>
          <w:tcPr>
            <w:tcW w:w="1320" w:type="dxa"/>
            <w:tcBorders/>
            <w:vAlign w:val="center"/>
          </w:tcPr>
          <w:p>
            <w:pPr>
              <w:snapToGrid w:val="0"/>
              <w:jc w:val="right"/>
            </w:pPr>
            <w:r>
              <w:rPr>
                <w:rFonts w:ascii="宋体" w:eastAsia="宋体" w:hAnsi="宋体" w:cs="宋体"/>
                <w:b w:val="0"/>
                <w:i w:val="0"/>
                <w:color w:val="000000"/>
                <w:sz w:val="15"/>
              </w:rPr>
              <w:t xml:space="preserve">1,644,587.74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1,644,587.74</w:t>
            </w:r>
          </w:p>
        </w:tc>
        <w:tc>
          <w:tcPr>
            <w:tcW w:w="1320" w:type="dxa"/>
            <w:tcBorders/>
            <w:vAlign w:val="center"/>
          </w:tcPr>
          <w:p>
            <w:pPr>
              <w:snapToGrid w:val="0"/>
              <w:jc w:val="right"/>
            </w:pPr>
            <w:r>
              <w:rPr>
                <w:rFonts w:ascii="宋体" w:eastAsia="宋体" w:hAnsi="宋体" w:cs="宋体"/>
                <w:b w:val="0"/>
                <w:i w:val="0"/>
                <w:color w:val="000000"/>
                <w:sz w:val="15"/>
              </w:rPr>
              <w:t xml:space="preserve">1,644,587.74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1,380,705.36</w:t>
            </w:r>
          </w:p>
        </w:tc>
        <w:tc>
          <w:tcPr>
            <w:tcW w:w="1320" w:type="dxa"/>
            <w:tcBorders/>
            <w:vAlign w:val="center"/>
          </w:tcPr>
          <w:p>
            <w:pPr>
              <w:snapToGrid w:val="0"/>
              <w:jc w:val="right"/>
            </w:pPr>
            <w:r>
              <w:rPr>
                <w:rFonts w:ascii="宋体" w:eastAsia="宋体" w:hAnsi="宋体" w:cs="宋体"/>
                <w:b w:val="0"/>
                <w:i w:val="0"/>
                <w:color w:val="000000"/>
                <w:sz w:val="15"/>
              </w:rPr>
              <w:t xml:space="preserve">1,380,705.36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263,882.38</w:t>
            </w:r>
          </w:p>
        </w:tc>
        <w:tc>
          <w:tcPr>
            <w:tcW w:w="1320" w:type="dxa"/>
            <w:tcBorders/>
            <w:vAlign w:val="center"/>
          </w:tcPr>
          <w:p>
            <w:pPr>
              <w:snapToGrid w:val="0"/>
              <w:jc w:val="right"/>
            </w:pPr>
            <w:r>
              <w:rPr>
                <w:rFonts w:ascii="宋体" w:eastAsia="宋体" w:hAnsi="宋体" w:cs="宋体"/>
                <w:b w:val="0"/>
                <w:i w:val="0"/>
                <w:color w:val="000000"/>
                <w:sz w:val="15"/>
              </w:rPr>
              <w:t xml:space="preserve">263,882.38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38,579,634.63</w:t>
            </w:r>
          </w:p>
        </w:tc>
        <w:tc>
          <w:tcPr>
            <w:tcW w:w="1420" w:type="dxa"/>
            <w:tcBorders/>
            <w:vAlign w:val="center"/>
          </w:tcPr>
          <w:p>
            <w:pPr>
              <w:snapToGrid w:val="0"/>
              <w:jc w:val="right"/>
            </w:pPr>
            <w:r>
              <w:rPr>
                <w:rFonts w:ascii="宋体" w:eastAsia="宋体" w:hAnsi="宋体" w:cs="宋体"/>
                <w:b w:val="0"/>
                <w:i w:val="0"/>
                <w:color w:val="000000"/>
                <w:sz w:val="16"/>
              </w:rPr>
              <w:t xml:space="preserve">38,579,634.63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3,382,405.31</w:t>
            </w:r>
          </w:p>
        </w:tc>
        <w:tc>
          <w:tcPr>
            <w:tcW w:w="1420" w:type="dxa"/>
            <w:tcBorders/>
            <w:vAlign w:val="center"/>
          </w:tcPr>
          <w:p>
            <w:pPr>
              <w:snapToGrid w:val="0"/>
              <w:jc w:val="right"/>
            </w:pPr>
            <w:r>
              <w:rPr>
                <w:rFonts w:ascii="宋体" w:eastAsia="宋体" w:hAnsi="宋体" w:cs="宋体"/>
                <w:b w:val="0"/>
                <w:i w:val="0"/>
                <w:color w:val="000000"/>
                <w:sz w:val="16"/>
              </w:rPr>
              <w:t xml:space="preserve">3,382,405.31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1,644,587.74</w:t>
            </w:r>
          </w:p>
        </w:tc>
        <w:tc>
          <w:tcPr>
            <w:tcW w:w="1420" w:type="dxa"/>
            <w:tcBorders/>
            <w:vAlign w:val="center"/>
          </w:tcPr>
          <w:p>
            <w:pPr>
              <w:snapToGrid w:val="0"/>
              <w:jc w:val="right"/>
            </w:pPr>
            <w:r>
              <w:rPr>
                <w:rFonts w:ascii="宋体" w:eastAsia="宋体" w:hAnsi="宋体" w:cs="宋体"/>
                <w:b w:val="0"/>
                <w:i w:val="0"/>
                <w:color w:val="000000"/>
                <w:sz w:val="16"/>
              </w:rPr>
              <w:t xml:space="preserve">1,644,587.74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1420" w:type="dxa"/>
            <w:tcBorders/>
            <w:vAlign w:val="center"/>
          </w:tcPr>
          <w:p>
            <w:pPr>
              <w:snapToGrid w:val="0"/>
              <w:jc w:val="right"/>
            </w:pPr>
            <w:r>
              <w:rPr>
                <w:rFonts w:ascii="宋体" w:eastAsia="宋体" w:hAnsi="宋体" w:cs="宋体"/>
                <w:b w:val="0"/>
                <w:i w:val="0"/>
                <w:color w:val="000000"/>
                <w:sz w:val="16"/>
              </w:rPr>
              <w:t xml:space="preserve">43,606,627.68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43,606,627.68</w:t>
            </w:r>
          </w:p>
        </w:tc>
        <w:tc>
          <w:tcPr>
            <w:tcW w:w="1720" w:type="dxa"/>
            <w:tcBorders/>
            <w:vAlign w:val="center"/>
          </w:tcPr>
          <w:p>
            <w:pPr>
              <w:snapToGrid w:val="0"/>
              <w:jc w:val="right"/>
            </w:pPr>
            <w:r>
              <w:rPr>
                <w:rFonts w:ascii="宋体" w:eastAsia="宋体" w:hAnsi="宋体" w:cs="宋体"/>
                <w:b w:val="0"/>
                <w:i w:val="0"/>
                <w:color w:val="000000"/>
                <w:sz w:val="20"/>
              </w:rPr>
              <w:t xml:space="preserve">40,702,065.99</w:t>
            </w:r>
          </w:p>
        </w:tc>
        <w:tc>
          <w:tcPr>
            <w:tcW w:w="1720" w:type="dxa"/>
            <w:tcBorders/>
            <w:vAlign w:val="center"/>
          </w:tcPr>
          <w:p>
            <w:pPr>
              <w:snapToGrid w:val="0"/>
              <w:jc w:val="right"/>
            </w:pPr>
            <w:r>
              <w:rPr>
                <w:rFonts w:ascii="宋体" w:eastAsia="宋体" w:hAnsi="宋体" w:cs="宋体"/>
                <w:b w:val="0"/>
                <w:i w:val="0"/>
                <w:color w:val="000000"/>
                <w:sz w:val="20"/>
              </w:rPr>
              <w:t xml:space="preserve">36,124,027.74</w:t>
            </w:r>
          </w:p>
        </w:tc>
        <w:tc>
          <w:tcPr>
            <w:tcW w:w="1720" w:type="dxa"/>
            <w:tcBorders/>
            <w:vAlign w:val="center"/>
          </w:tcPr>
          <w:p>
            <w:pPr>
              <w:snapToGrid w:val="0"/>
              <w:jc w:val="right"/>
            </w:pPr>
            <w:r>
              <w:rPr>
                <w:rFonts w:ascii="宋体" w:eastAsia="宋体" w:hAnsi="宋体" w:cs="宋体"/>
                <w:b w:val="0"/>
                <w:i w:val="0"/>
                <w:color w:val="000000"/>
                <w:sz w:val="20"/>
              </w:rPr>
              <w:t xml:space="preserve">4,578,038.25</w:t>
            </w:r>
          </w:p>
        </w:tc>
        <w:tc>
          <w:tcPr>
            <w:tcW w:w="1698" w:type="dxa"/>
            <w:tcBorders/>
            <w:vAlign w:val="center"/>
          </w:tcPr>
          <w:p>
            <w:pPr>
              <w:snapToGrid w:val="0"/>
              <w:jc w:val="right"/>
            </w:pPr>
            <w:r>
              <w:rPr>
                <w:rFonts w:ascii="宋体" w:eastAsia="宋体" w:hAnsi="宋体" w:cs="宋体"/>
                <w:b w:val="0"/>
                <w:i w:val="0"/>
                <w:color w:val="000000"/>
                <w:sz w:val="20"/>
              </w:rPr>
              <w:t xml:space="preserve">2,904,561.69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38,579,634.63</w:t>
            </w:r>
          </w:p>
        </w:tc>
        <w:tc>
          <w:tcPr>
            <w:tcW w:w="1720" w:type="dxa"/>
            <w:tcBorders/>
            <w:vAlign w:val="center"/>
          </w:tcPr>
          <w:p>
            <w:pPr>
              <w:snapToGrid w:val="0"/>
              <w:jc w:val="right"/>
            </w:pPr>
            <w:r>
              <w:rPr>
                <w:rFonts w:ascii="宋体" w:eastAsia="宋体" w:hAnsi="宋体" w:cs="宋体"/>
                <w:b w:val="0"/>
                <w:i w:val="0"/>
                <w:color w:val="000000"/>
                <w:sz w:val="20"/>
              </w:rPr>
              <w:t xml:space="preserve">35,675,072.94</w:t>
            </w:r>
          </w:p>
        </w:tc>
        <w:tc>
          <w:tcPr>
            <w:tcW w:w="1720" w:type="dxa"/>
            <w:tcBorders/>
            <w:vAlign w:val="center"/>
          </w:tcPr>
          <w:p>
            <w:pPr>
              <w:snapToGrid w:val="0"/>
              <w:jc w:val="right"/>
            </w:pPr>
            <w:r>
              <w:rPr>
                <w:rFonts w:ascii="宋体" w:eastAsia="宋体" w:hAnsi="宋体" w:cs="宋体"/>
                <w:b w:val="0"/>
                <w:i w:val="0"/>
                <w:color w:val="000000"/>
                <w:sz w:val="20"/>
              </w:rPr>
              <w:t xml:space="preserve">31,097,034.69</w:t>
            </w:r>
          </w:p>
        </w:tc>
        <w:tc>
          <w:tcPr>
            <w:tcW w:w="1720" w:type="dxa"/>
            <w:tcBorders/>
            <w:vAlign w:val="center"/>
          </w:tcPr>
          <w:p>
            <w:pPr>
              <w:snapToGrid w:val="0"/>
              <w:jc w:val="right"/>
            </w:pPr>
            <w:r>
              <w:rPr>
                <w:rFonts w:ascii="宋体" w:eastAsia="宋体" w:hAnsi="宋体" w:cs="宋体"/>
                <w:b w:val="0"/>
                <w:i w:val="0"/>
                <w:color w:val="000000"/>
                <w:sz w:val="20"/>
              </w:rPr>
              <w:t xml:space="preserve">4,578,038.25</w:t>
            </w:r>
          </w:p>
        </w:tc>
        <w:tc>
          <w:tcPr>
            <w:tcW w:w="1698" w:type="dxa"/>
            <w:tcBorders/>
            <w:vAlign w:val="center"/>
          </w:tcPr>
          <w:p>
            <w:pPr>
              <w:snapToGrid w:val="0"/>
              <w:jc w:val="right"/>
            </w:pPr>
            <w:r>
              <w:rPr>
                <w:rFonts w:ascii="宋体" w:eastAsia="宋体" w:hAnsi="宋体" w:cs="宋体"/>
                <w:b w:val="0"/>
                <w:i w:val="0"/>
                <w:color w:val="000000"/>
                <w:sz w:val="20"/>
              </w:rPr>
              <w:t xml:space="preserve">2,904,561.69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38,579,634.63</w:t>
            </w:r>
          </w:p>
        </w:tc>
        <w:tc>
          <w:tcPr>
            <w:tcW w:w="1720" w:type="dxa"/>
            <w:tcBorders/>
            <w:vAlign w:val="center"/>
          </w:tcPr>
          <w:p>
            <w:pPr>
              <w:snapToGrid w:val="0"/>
              <w:jc w:val="right"/>
            </w:pPr>
            <w:r>
              <w:rPr>
                <w:rFonts w:ascii="宋体" w:eastAsia="宋体" w:hAnsi="宋体" w:cs="宋体"/>
                <w:b w:val="0"/>
                <w:i w:val="0"/>
                <w:color w:val="000000"/>
                <w:sz w:val="20"/>
              </w:rPr>
              <w:t xml:space="preserve">35,675,072.94</w:t>
            </w:r>
          </w:p>
        </w:tc>
        <w:tc>
          <w:tcPr>
            <w:tcW w:w="1720" w:type="dxa"/>
            <w:tcBorders/>
            <w:vAlign w:val="center"/>
          </w:tcPr>
          <w:p>
            <w:pPr>
              <w:snapToGrid w:val="0"/>
              <w:jc w:val="right"/>
            </w:pPr>
            <w:r>
              <w:rPr>
                <w:rFonts w:ascii="宋体" w:eastAsia="宋体" w:hAnsi="宋体" w:cs="宋体"/>
                <w:b w:val="0"/>
                <w:i w:val="0"/>
                <w:color w:val="000000"/>
                <w:sz w:val="20"/>
              </w:rPr>
              <w:t xml:space="preserve">31,097,034.69</w:t>
            </w:r>
          </w:p>
        </w:tc>
        <w:tc>
          <w:tcPr>
            <w:tcW w:w="1720" w:type="dxa"/>
            <w:tcBorders/>
            <w:vAlign w:val="center"/>
          </w:tcPr>
          <w:p>
            <w:pPr>
              <w:snapToGrid w:val="0"/>
              <w:jc w:val="right"/>
            </w:pPr>
            <w:r>
              <w:rPr>
                <w:rFonts w:ascii="宋体" w:eastAsia="宋体" w:hAnsi="宋体" w:cs="宋体"/>
                <w:b w:val="0"/>
                <w:i w:val="0"/>
                <w:color w:val="000000"/>
                <w:sz w:val="20"/>
              </w:rPr>
              <w:t xml:space="preserve">4,578,038.25</w:t>
            </w:r>
          </w:p>
        </w:tc>
        <w:tc>
          <w:tcPr>
            <w:tcW w:w="1698" w:type="dxa"/>
            <w:tcBorders/>
            <w:vAlign w:val="center"/>
          </w:tcPr>
          <w:p>
            <w:pPr>
              <w:snapToGrid w:val="0"/>
              <w:jc w:val="right"/>
            </w:pPr>
            <w:r>
              <w:rPr>
                <w:rFonts w:ascii="宋体" w:eastAsia="宋体" w:hAnsi="宋体" w:cs="宋体"/>
                <w:b w:val="0"/>
                <w:i w:val="0"/>
                <w:color w:val="000000"/>
                <w:sz w:val="20"/>
              </w:rPr>
              <w:t xml:space="preserve">2,904,561.69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35,675,072.94</w:t>
            </w:r>
          </w:p>
        </w:tc>
        <w:tc>
          <w:tcPr>
            <w:tcW w:w="1720" w:type="dxa"/>
            <w:tcBorders/>
            <w:vAlign w:val="center"/>
          </w:tcPr>
          <w:p>
            <w:pPr>
              <w:snapToGrid w:val="0"/>
              <w:jc w:val="right"/>
            </w:pPr>
            <w:r>
              <w:rPr>
                <w:rFonts w:ascii="宋体" w:eastAsia="宋体" w:hAnsi="宋体" w:cs="宋体"/>
                <w:b w:val="0"/>
                <w:i w:val="0"/>
                <w:color w:val="000000"/>
                <w:sz w:val="20"/>
              </w:rPr>
              <w:t xml:space="preserve">35,675,072.94</w:t>
            </w:r>
          </w:p>
        </w:tc>
        <w:tc>
          <w:tcPr>
            <w:tcW w:w="1720" w:type="dxa"/>
            <w:tcBorders/>
            <w:vAlign w:val="center"/>
          </w:tcPr>
          <w:p>
            <w:pPr>
              <w:snapToGrid w:val="0"/>
              <w:jc w:val="right"/>
            </w:pPr>
            <w:r>
              <w:rPr>
                <w:rFonts w:ascii="宋体" w:eastAsia="宋体" w:hAnsi="宋体" w:cs="宋体"/>
                <w:b w:val="0"/>
                <w:i w:val="0"/>
                <w:color w:val="000000"/>
                <w:sz w:val="20"/>
              </w:rPr>
              <w:t xml:space="preserve">31,097,034.69</w:t>
            </w:r>
          </w:p>
        </w:tc>
        <w:tc>
          <w:tcPr>
            <w:tcW w:w="1720" w:type="dxa"/>
            <w:tcBorders/>
            <w:vAlign w:val="center"/>
          </w:tcPr>
          <w:p>
            <w:pPr>
              <w:snapToGrid w:val="0"/>
              <w:jc w:val="right"/>
            </w:pPr>
            <w:r>
              <w:rPr>
                <w:rFonts w:ascii="宋体" w:eastAsia="宋体" w:hAnsi="宋体" w:cs="宋体"/>
                <w:b w:val="0"/>
                <w:i w:val="0"/>
                <w:color w:val="000000"/>
                <w:sz w:val="20"/>
              </w:rPr>
              <w:t xml:space="preserve">4,578,038.25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2,904,561.69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2,904,561.69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snapToGrid w:val="0"/>
              <w:jc w:val="right"/>
            </w:pPr>
            <w:r>
              <w:rPr>
                <w:rFonts w:ascii="宋体" w:eastAsia="宋体" w:hAnsi="宋体" w:cs="宋体"/>
                <w:b w:val="0"/>
                <w:i w:val="0"/>
                <w:color w:val="000000"/>
                <w:sz w:val="20"/>
              </w:rPr>
              <w:t xml:space="preserve">3,382,405.31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2,111,106.49</w:t>
            </w:r>
          </w:p>
        </w:tc>
        <w:tc>
          <w:tcPr>
            <w:tcW w:w="1720" w:type="dxa"/>
            <w:tcBorders/>
            <w:vAlign w:val="center"/>
          </w:tcPr>
          <w:p>
            <w:pPr>
              <w:snapToGrid w:val="0"/>
              <w:jc w:val="right"/>
            </w:pPr>
            <w:r>
              <w:rPr>
                <w:rFonts w:ascii="宋体" w:eastAsia="宋体" w:hAnsi="宋体" w:cs="宋体"/>
                <w:b w:val="0"/>
                <w:i w:val="0"/>
                <w:color w:val="000000"/>
                <w:sz w:val="20"/>
              </w:rPr>
              <w:t xml:space="preserve">2,111,106.49</w:t>
            </w:r>
          </w:p>
        </w:tc>
        <w:tc>
          <w:tcPr>
            <w:tcW w:w="1720" w:type="dxa"/>
            <w:tcBorders/>
            <w:vAlign w:val="center"/>
          </w:tcPr>
          <w:p>
            <w:pPr>
              <w:snapToGrid w:val="0"/>
              <w:jc w:val="right"/>
            </w:pPr>
            <w:r>
              <w:rPr>
                <w:rFonts w:ascii="宋体" w:eastAsia="宋体" w:hAnsi="宋体" w:cs="宋体"/>
                <w:b w:val="0"/>
                <w:i w:val="0"/>
                <w:color w:val="000000"/>
                <w:sz w:val="20"/>
              </w:rPr>
              <w:t xml:space="preserve">2,111,106.49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1,271,298.82</w:t>
            </w:r>
          </w:p>
        </w:tc>
        <w:tc>
          <w:tcPr>
            <w:tcW w:w="1720" w:type="dxa"/>
            <w:tcBorders/>
            <w:vAlign w:val="center"/>
          </w:tcPr>
          <w:p>
            <w:pPr>
              <w:snapToGrid w:val="0"/>
              <w:jc w:val="right"/>
            </w:pPr>
            <w:r>
              <w:rPr>
                <w:rFonts w:ascii="宋体" w:eastAsia="宋体" w:hAnsi="宋体" w:cs="宋体"/>
                <w:b w:val="0"/>
                <w:i w:val="0"/>
                <w:color w:val="000000"/>
                <w:sz w:val="20"/>
              </w:rPr>
              <w:t xml:space="preserve">1,271,298.82</w:t>
            </w:r>
          </w:p>
        </w:tc>
        <w:tc>
          <w:tcPr>
            <w:tcW w:w="1720" w:type="dxa"/>
            <w:tcBorders/>
            <w:vAlign w:val="center"/>
          </w:tcPr>
          <w:p>
            <w:pPr>
              <w:snapToGrid w:val="0"/>
              <w:jc w:val="right"/>
            </w:pPr>
            <w:r>
              <w:rPr>
                <w:rFonts w:ascii="宋体" w:eastAsia="宋体" w:hAnsi="宋体" w:cs="宋体"/>
                <w:b w:val="0"/>
                <w:i w:val="0"/>
                <w:color w:val="000000"/>
                <w:sz w:val="20"/>
              </w:rPr>
              <w:t xml:space="preserve">1,271,298.82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snapToGrid w:val="0"/>
              <w:jc w:val="right"/>
            </w:pPr>
            <w:r>
              <w:rPr>
                <w:rFonts w:ascii="宋体" w:eastAsia="宋体" w:hAnsi="宋体" w:cs="宋体"/>
                <w:b w:val="0"/>
                <w:i w:val="0"/>
                <w:color w:val="000000"/>
                <w:sz w:val="20"/>
              </w:rPr>
              <w:t xml:space="preserve">1,644,587.74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1,380,705.36</w:t>
            </w:r>
          </w:p>
        </w:tc>
        <w:tc>
          <w:tcPr>
            <w:tcW w:w="1720" w:type="dxa"/>
            <w:tcBorders/>
            <w:vAlign w:val="center"/>
          </w:tcPr>
          <w:p>
            <w:pPr>
              <w:snapToGrid w:val="0"/>
              <w:jc w:val="right"/>
            </w:pPr>
            <w:r>
              <w:rPr>
                <w:rFonts w:ascii="宋体" w:eastAsia="宋体" w:hAnsi="宋体" w:cs="宋体"/>
                <w:b w:val="0"/>
                <w:i w:val="0"/>
                <w:color w:val="000000"/>
                <w:sz w:val="20"/>
              </w:rPr>
              <w:t xml:space="preserve">1,380,705.36</w:t>
            </w:r>
          </w:p>
        </w:tc>
        <w:tc>
          <w:tcPr>
            <w:tcW w:w="1720" w:type="dxa"/>
            <w:tcBorders/>
            <w:vAlign w:val="center"/>
          </w:tcPr>
          <w:p>
            <w:pPr>
              <w:snapToGrid w:val="0"/>
              <w:jc w:val="right"/>
            </w:pPr>
            <w:r>
              <w:rPr>
                <w:rFonts w:ascii="宋体" w:eastAsia="宋体" w:hAnsi="宋体" w:cs="宋体"/>
                <w:b w:val="0"/>
                <w:i w:val="0"/>
                <w:color w:val="000000"/>
                <w:sz w:val="20"/>
              </w:rPr>
              <w:t xml:space="preserve">1,380,705.36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263,882.38</w:t>
            </w:r>
          </w:p>
        </w:tc>
        <w:tc>
          <w:tcPr>
            <w:tcW w:w="1720" w:type="dxa"/>
            <w:tcBorders/>
            <w:vAlign w:val="center"/>
          </w:tcPr>
          <w:p>
            <w:pPr>
              <w:snapToGrid w:val="0"/>
              <w:jc w:val="right"/>
            </w:pPr>
            <w:r>
              <w:rPr>
                <w:rFonts w:ascii="宋体" w:eastAsia="宋体" w:hAnsi="宋体" w:cs="宋体"/>
                <w:b w:val="0"/>
                <w:i w:val="0"/>
                <w:color w:val="000000"/>
                <w:sz w:val="20"/>
              </w:rPr>
              <w:t xml:space="preserve">263,882.38</w:t>
            </w:r>
          </w:p>
        </w:tc>
        <w:tc>
          <w:tcPr>
            <w:tcW w:w="1720" w:type="dxa"/>
            <w:tcBorders/>
            <w:vAlign w:val="center"/>
          </w:tcPr>
          <w:p>
            <w:pPr>
              <w:snapToGrid w:val="0"/>
              <w:jc w:val="right"/>
            </w:pPr>
            <w:r>
              <w:rPr>
                <w:rFonts w:ascii="宋体" w:eastAsia="宋体" w:hAnsi="宋体" w:cs="宋体"/>
                <w:b w:val="0"/>
                <w:i w:val="0"/>
                <w:color w:val="000000"/>
                <w:sz w:val="20"/>
              </w:rPr>
              <w:t xml:space="preserve">263,882.38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35,427,799.47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4,558,038.25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4,897,365.50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6,635,790.95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8,149,494.46</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4,250.00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87,879.60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2,111,106.49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572,476.99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1,271,298.82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1,319,451.49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384,000.00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263,882.38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2,190,923.73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26,389.53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40,025.78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7,941,390.60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2,811,629.25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696,228.27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193,486.60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441,288.60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199.20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61,253.87</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104,123.00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866,490.00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36,869.15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36,124,027.74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4,578,038.25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天津市红桥区人民检察院2024年度政府性基金预算财政拨款收入支出决算表为空表。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天津市红桥区人民检察院2024年国有资本经营预算财政拨款收入支出决算表为空表。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54,000.00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snapToGrid w:val="0"/>
              <w:jc w:val="right"/>
            </w:pPr>
            <w:r>
              <w:rPr>
                <w:rFonts w:ascii="宋体" w:eastAsia="宋体" w:hAnsi="宋体" w:cs="宋体"/>
                <w:b w:val="0"/>
                <w:i w:val="0"/>
                <w:color w:val="000000"/>
                <w:sz w:val="16"/>
              </w:rPr>
              <w:t xml:space="preserve">2,904,561.69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天津市红桥区人民检察院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45,839,321.17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减少680,670.78元，下降1.463%</w:t>
      </w:r>
      <w:r>
        <w:rPr>
          <w:rFonts w:eastAsia="仿宋_GB2312" w:hint="eastAsia"/>
          <w:sz w:val="30"/>
          <w:szCs w:val="30"/>
        </w:rPr>
        <w:t xml:space="preserve">，主要原因是</w:t>
      </w:r>
      <w:r>
        <w:rPr>
          <w:rFonts w:eastAsia="仿宋_GB2312" w:hint="eastAsia"/>
          <w:sz w:val="30"/>
          <w:szCs w:val="30"/>
        </w:rPr>
        <w:t xml:space="preserve">2024年调出退休人员较多，人员经费减少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一般公共预算财政拨款收入43,606,627.68元、其他收入13,967.99元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公共安全支出38,580,759.63元、社会保障和就业支出3,382,405.31元、卫生健康支出1,644,587.74元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天津市红桥区人民检察院</w:t>
      </w:r>
      <w:r>
        <w:rPr>
          <w:rFonts w:eastAsia="仿宋_GB2312" w:hint="eastAsia"/>
          <w:sz w:val="30"/>
          <w:szCs w:val="30"/>
        </w:rPr>
        <w:t xml:space="preserve">2024年度本年收入合计</w:t>
      </w:r>
      <w:r>
        <w:rPr>
          <w:rFonts w:eastAsia="仿宋_GB2312" w:hint="eastAsia"/>
          <w:sz w:val="30"/>
          <w:szCs w:val="30"/>
        </w:rPr>
        <w:t xml:space="preserve">43,620,595.67</w:t>
      </w:r>
      <w:r>
        <w:rPr>
          <w:rFonts w:eastAsia="仿宋_GB2312" w:hint="eastAsia"/>
          <w:sz w:val="30"/>
          <w:szCs w:val="30"/>
        </w:rPr>
        <w:t xml:space="preserve">元，与2023年度相比</w:t>
      </w:r>
      <w:r>
        <w:rPr>
          <w:rFonts w:eastAsia="仿宋_GB2312" w:hint="eastAsia"/>
          <w:sz w:val="30"/>
          <w:szCs w:val="30"/>
        </w:rPr>
        <w:t xml:space="preserve">减少564,361.04元，</w:t>
      </w:r>
      <w:r>
        <w:rPr>
          <w:rFonts w:eastAsia="仿宋_GB2312" w:hint="eastAsia"/>
          <w:sz w:val="30"/>
          <w:szCs w:val="30"/>
        </w:rPr>
        <w:t xml:space="preserve">主要原因是</w:t>
      </w:r>
      <w:r>
        <w:rPr>
          <w:rFonts w:eastAsia="仿宋_GB2312" w:hint="eastAsia"/>
          <w:sz w:val="30"/>
          <w:szCs w:val="30"/>
        </w:rPr>
        <w:t xml:space="preserve">2024年调出退休人员较多，人员经费减少</w:t>
      </w:r>
      <w:r>
        <w:rPr>
          <w:rFonts w:eastAsia="仿宋_GB2312" w:hint="eastAsia"/>
          <w:sz w:val="30"/>
          <w:szCs w:val="30"/>
        </w:rPr>
        <w:t xml:space="preserve">。其中：</w:t>
      </w:r>
      <w:r>
        <w:rPr>
          <w:rFonts w:eastAsia="仿宋_GB2312" w:hint="eastAsia"/>
          <w:sz w:val="30"/>
          <w:szCs w:val="30"/>
        </w:rPr>
        <w:t xml:space="preserve">一般公共预算财政拨款收入43,606,627.68元，占99.968%；其他收入13,967.99元，占0.032%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天津市红桥区人民检察院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43,607,752.68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减少676,494.99元，</w:t>
      </w:r>
      <w:r>
        <w:rPr>
          <w:rFonts w:eastAsia="仿宋_GB2312" w:hint="eastAsia"/>
          <w:sz w:val="30"/>
          <w:szCs w:val="30"/>
        </w:rPr>
        <w:t xml:space="preserve">主要原因是</w:t>
      </w:r>
      <w:r>
        <w:rPr>
          <w:rFonts w:eastAsia="仿宋_GB2312" w:hint="eastAsia"/>
          <w:sz w:val="30"/>
          <w:szCs w:val="30"/>
        </w:rPr>
        <w:t xml:space="preserve">2024年调出退休人员较多，人员经费减少</w:t>
      </w:r>
      <w:r>
        <w:rPr>
          <w:rFonts w:eastAsia="仿宋_GB2312" w:hint="eastAsia"/>
          <w:sz w:val="30"/>
          <w:szCs w:val="30"/>
        </w:rPr>
        <w:t xml:space="preserve">。其中：</w:t>
      </w:r>
      <w:r>
        <w:rPr>
          <w:rFonts w:eastAsia="仿宋_GB2312" w:hint="eastAsia"/>
          <w:sz w:val="30"/>
          <w:szCs w:val="30"/>
        </w:rPr>
        <w:t xml:space="preserve">基本支出40,703,190.99元，占93.339%；项目支出2,904,561.69元，占6.661%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天津市红桥区人民检察院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43,606,627.68</w:t>
      </w:r>
      <w:r>
        <w:rPr>
          <w:rFonts w:eastAsia="仿宋_GB2312" w:hint="eastAsia"/>
          <w:sz w:val="30"/>
          <w:szCs w:val="30"/>
        </w:rPr>
        <w:t xml:space="preserve">元。与2023年度相比，财政拨款收、支总计各</w:t>
      </w:r>
      <w:r>
        <w:rPr>
          <w:rFonts w:eastAsia="仿宋_GB2312" w:hint="eastAsia"/>
          <w:sz w:val="30"/>
          <w:szCs w:val="30"/>
        </w:rPr>
        <w:t xml:space="preserve">减少560,937.58元，下降1.270%，</w:t>
      </w:r>
      <w:r>
        <w:rPr>
          <w:rFonts w:eastAsia="仿宋_GB2312" w:hint="eastAsia"/>
          <w:sz w:val="30"/>
          <w:szCs w:val="30"/>
        </w:rPr>
        <w:t xml:space="preserve">主要原因是</w:t>
      </w:r>
      <w:r>
        <w:rPr>
          <w:rFonts w:eastAsia="仿宋_GB2312" w:hint="eastAsia"/>
          <w:sz w:val="30"/>
          <w:szCs w:val="30"/>
        </w:rPr>
        <w:t xml:space="preserve">2024年调出退休人员较多，人员经费减少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一般公共预算财政拨款43,606,627.68元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公共安全支出38,579,634.63元、社会保障和就业支出3,382,405.31元、卫生健康支出1,644,587.74元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天津市红桥区人民检察院2024年度部门决算一般公共预算财政拨款支出合计43,606,627.68元，占本年支出合计的99.997%。与2023年度相比，一般公共预算财政拨款支出</w:t>
      </w:r>
      <w:r>
        <w:rPr>
          <w:rFonts w:eastAsia="仿宋_GB2312" w:hint="eastAsia"/>
          <w:sz w:val="30"/>
          <w:szCs w:val="30"/>
        </w:rPr>
        <w:t xml:space="preserve">减少560,937.58元</w:t>
      </w:r>
      <w:r>
        <w:rPr>
          <w:rFonts w:eastAsia="仿宋_GB2312" w:hint="eastAsia"/>
          <w:sz w:val="30"/>
          <w:szCs w:val="30"/>
        </w:rPr>
        <w:t xml:space="preserve">，下降1.270%</w:t>
      </w:r>
      <w:r>
        <w:rPr>
          <w:rFonts w:eastAsia="仿宋_GB2312" w:hint="eastAsia"/>
          <w:sz w:val="30"/>
          <w:szCs w:val="30"/>
        </w:rPr>
        <w:t xml:space="preserve">，主要原因是2024年调出退休人员较多，人员经费减少。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2024年度一般公共预算财政拨款支出43,606,627.68元，主要用于以下方面：</w:t>
      </w:r>
      <w:r>
        <w:rPr>
          <w:rFonts w:eastAsia="仿宋_GB2312" w:hint="eastAsia"/>
          <w:sz w:val="30"/>
          <w:szCs w:val="30"/>
        </w:rPr>
        <w:t xml:space="preserve">公共安全支出（类）支出38,579,634.63元，占88.472%,社会保障和就业支出（类）支出3,382,405.31元，占7.757%,卫生健康支出（类）支出1,644,587.74元，占3.771%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2024年度一般公共预算财政拨款支出年初预算为39,201,800.00元，支出决算为43,606,627.68元</w:t>
      </w:r>
      <w:r>
        <w:rPr>
          <w:rFonts w:eastAsia="仿宋_GB2312" w:hint="eastAsia"/>
          <w:sz w:val="30"/>
          <w:szCs w:val="30"/>
        </w:rPr>
        <w:t xml:space="preserve">，完成年初预算的111.236%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1.公共安全支出（类）检察（款）行政运行（项）年初预算为31,692,800.00元，支出决算为35,675,072.94元，完成年初预算的112.565%，决算数大于预算数的主要原因是：年中追加人员经费。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2.公共安全支出（类）检察（款）其他检察支出（项）年初预算为2,607,000.00元，支出决算为2,904,561.69元，完成年初预算的111.414%，决算数大于预算数的主要原因是：年中追加抚恤金。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2,170,000.00元，支出决算为2,111,106.49元，完成年初预算的97.286%，决算数小于预算数的主要原因是：退休人员较多核减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1,085,000.00元，支出决算为1,271,298.82元，完成年初预算的117.170%，决算数大于预算数的主要原因是：为相关人员补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5.卫生健康支出（类）行政事业单位医疗（款）行政单位医疗（项）年初预算为1,376,000.00元，支出决算为1,380,705.36元，完成年初预算的100.342%，决算数大于预算数的主要原因是：追加离休人员药费。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6.卫生健康支出（类）行政事业单位医疗（款）公务员医疗补助（项）年初预算为271,000.00元，支出决算为263,882.38元，完成年初预算的97.374%，决算数小于预算数的主要原因是：退休人员较多核减经费。</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天津市红桥区人民检察院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40,702,065.99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减少828,386.17元，</w:t>
      </w:r>
      <w:r>
        <w:rPr>
          <w:rFonts w:eastAsia="仿宋_GB2312" w:hint="eastAsia"/>
          <w:sz w:val="30"/>
          <w:szCs w:val="30"/>
        </w:rPr>
        <w:t xml:space="preserve">主要原因是</w:t>
      </w:r>
      <w:r>
        <w:rPr>
          <w:rFonts w:eastAsia="仿宋_GB2312" w:hint="eastAsia"/>
          <w:sz w:val="30"/>
          <w:szCs w:val="30"/>
        </w:rPr>
        <w:t xml:space="preserve">2024年调出退休人员较多，人员经费减少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人员经费36,124,027.74元，主要包括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公用经费4,578,038.25元，主要包括</w:t>
      </w:r>
      <w:r>
        <w:rPr>
          <w:rFonts w:eastAsia="仿宋_GB2312" w:hint="eastAsia"/>
          <w:sz w:val="30"/>
          <w:szCs w:val="30"/>
        </w:rPr>
        <w:t xml:space="preserve">手续费、水费、电费、取暖费、物业管理费、差旅费、工会经费、福利费、公务用车运行维护费、其他交通费用、其他商品和服务支出、其他资本性支出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天津市红桥区人民检察院2024年度无政府性基金预算财政拨款收入、支出和结转结余。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天津市红桥区人民检察院2024年度无国有资本经营预算财政拨款收入、支出和结转结余。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55,000.00</w:t>
      </w:r>
      <w:r>
        <w:rPr>
          <w:rFonts w:eastAsia="仿宋_GB2312" w:hint="eastAsia"/>
          <w:sz w:val="30"/>
          <w:szCs w:val="30"/>
        </w:rPr>
        <w:t xml:space="preserve">元，支出决算</w:t>
      </w:r>
      <w:r>
        <w:rPr>
          <w:rFonts w:eastAsia="仿宋_GB2312" w:hint="eastAsia"/>
          <w:sz w:val="30"/>
          <w:szCs w:val="30"/>
        </w:rPr>
        <w:t xml:space="preserve">54,000.00</w:t>
      </w:r>
      <w:r>
        <w:rPr>
          <w:rFonts w:eastAsia="仿宋_GB2312" w:hint="eastAsia"/>
          <w:sz w:val="30"/>
          <w:szCs w:val="30"/>
        </w:rPr>
        <w:t xml:space="preserve">元，与2024年预算相比</w:t>
      </w:r>
      <w:r>
        <w:rPr>
          <w:rFonts w:eastAsia="仿宋_GB2312" w:hint="eastAsia"/>
          <w:sz w:val="30"/>
          <w:szCs w:val="30"/>
        </w:rPr>
        <w:t xml:space="preserve">减少1,000.00元</w:t>
      </w:r>
      <w:r>
        <w:rPr>
          <w:rFonts w:eastAsia="仿宋_GB2312" w:hint="eastAsia"/>
          <w:sz w:val="30"/>
          <w:szCs w:val="30"/>
        </w:rPr>
        <w:t xml:space="preserve">，完成预算的98.182%</w:t>
      </w:r>
      <w:r>
        <w:rPr>
          <w:rFonts w:eastAsia="仿宋_GB2312" w:hint="eastAsia"/>
          <w:sz w:val="30"/>
          <w:szCs w:val="30"/>
        </w:rPr>
        <w:t xml:space="preserve">；</w:t>
      </w:r>
      <w:r>
        <w:rPr>
          <w:rFonts w:eastAsia="仿宋_GB2312" w:hint="eastAsia"/>
          <w:sz w:val="30"/>
          <w:szCs w:val="30"/>
        </w:rPr>
        <w:t xml:space="preserve">支出决算较上年减少2,123.63元</w:t>
      </w:r>
      <w:r>
        <w:rPr>
          <w:rFonts w:eastAsia="仿宋_GB2312" w:hint="eastAsia"/>
          <w:sz w:val="30"/>
          <w:szCs w:val="30"/>
        </w:rPr>
        <w:t xml:space="preserve">，下降3.784%</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决算数小于预算数的主要原因是厉行节约，严格按照预算执行，严控三公经费支出；</w:t>
      </w:r>
      <w:r>
        <w:rPr>
          <w:rFonts w:eastAsia="仿宋_GB2312" w:hint="eastAsia"/>
          <w:sz w:val="30"/>
          <w:szCs w:val="30"/>
        </w:rPr>
        <w:t xml:space="preserve">决算数较上年减少的主要原因是落实过紧日子思想，外出车辆减少，油费降低，公务用车运行维护费支出减少 。</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54,000.00</w:t>
      </w:r>
      <w:r>
        <w:rPr>
          <w:rFonts w:eastAsia="仿宋_GB2312" w:hint="eastAsia"/>
          <w:sz w:val="30"/>
          <w:szCs w:val="30"/>
        </w:rPr>
        <w:t xml:space="preserve">元，支出决算</w:t>
      </w:r>
      <w:r>
        <w:rPr>
          <w:rFonts w:eastAsia="仿宋_GB2312" w:hint="eastAsia"/>
          <w:sz w:val="30"/>
          <w:szCs w:val="30"/>
        </w:rPr>
        <w:t xml:space="preserve">54,000.00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支出决算较上年减少2,123.63元</w:t>
      </w:r>
      <w:r>
        <w:rPr>
          <w:rFonts w:eastAsia="仿宋_GB2312" w:hint="eastAsia"/>
          <w:sz w:val="30"/>
          <w:szCs w:val="30"/>
        </w:rPr>
        <w:t xml:space="preserve">，下降3.784%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决算数较上年减少的主要原因是厉行节约，合理安排公车使用，外出车辆减少，油费降低，公车运行维护费支出减少。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54,000.00</w:t>
      </w:r>
      <w:r>
        <w:rPr>
          <w:rFonts w:eastAsia="仿宋_GB2312" w:hint="eastAsia"/>
          <w:sz w:val="30"/>
          <w:szCs w:val="30"/>
        </w:rPr>
        <w:t xml:space="preserve">元，支出决算</w:t>
      </w:r>
      <w:r>
        <w:rPr>
          <w:rFonts w:eastAsia="仿宋_GB2312" w:hint="eastAsia"/>
          <w:sz w:val="30"/>
          <w:szCs w:val="30"/>
        </w:rPr>
        <w:t xml:space="preserve">54,000.00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支出决算较上年减少2,123.63元</w:t>
      </w:r>
      <w:r>
        <w:rPr>
          <w:rFonts w:eastAsia="仿宋_GB2312" w:hint="eastAsia"/>
          <w:sz w:val="30"/>
          <w:szCs w:val="30"/>
        </w:rPr>
        <w:t xml:space="preserve">，下降3.784%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w:t>
      </w:r>
      <w:r>
        <w:rPr>
          <w:rFonts w:eastAsia="仿宋_GB2312" w:hint="eastAsia"/>
          <w:sz w:val="30"/>
          <w:szCs w:val="30"/>
        </w:rPr>
        <w:t xml:space="preserve">决算数较上年减少的主要原因是厉行节约，合理安排公车使用，外出车辆减少，油费降低，公车运行维护费支出减少。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减少1,000.00元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红桥区人民检察院2024年度机关运行经费年初预算4,662,000.00元，决算数4,578,038.25元，与年初预算相比</w:t>
      </w:r>
      <w:r>
        <w:rPr>
          <w:rFonts w:eastAsia="仿宋_GB2312" w:hint="eastAsia"/>
          <w:sz w:val="30"/>
          <w:szCs w:val="30"/>
        </w:rPr>
        <w:t xml:space="preserve">减少83,961.75元，</w:t>
      </w:r>
      <w:r>
        <w:rPr>
          <w:rFonts w:eastAsia="仿宋_GB2312" w:hint="eastAsia"/>
          <w:sz w:val="30"/>
          <w:szCs w:val="30"/>
        </w:rPr>
        <w:t xml:space="preserve">完成年初预算的98.199%；</w:t>
      </w:r>
      <w:r>
        <w:rPr>
          <w:rFonts w:eastAsia="仿宋_GB2312" w:hint="eastAsia"/>
          <w:sz w:val="30"/>
          <w:szCs w:val="30"/>
        </w:rPr>
        <w:t xml:space="preserve">比2023年减少482,777.29元</w:t>
      </w:r>
      <w:r>
        <w:rPr>
          <w:rFonts w:eastAsia="仿宋_GB2312" w:hint="eastAsia"/>
          <w:sz w:val="30"/>
          <w:szCs w:val="30"/>
        </w:rPr>
        <w:t xml:space="preserve">，下降9.540%</w:t>
      </w:r>
      <w:r>
        <w:rPr>
          <w:rFonts w:eastAsia="仿宋_GB2312" w:hint="eastAsia"/>
          <w:sz w:val="30"/>
          <w:szCs w:val="30"/>
        </w:rPr>
        <w:t xml:space="preserve">，主要原因是：厉行节约、减少浪费，压减公用经费支出。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红桥区人民检察院2024年政府采购支出总额2,198,212.79元，其中：政府采购货物支出26,419.00元、政府采购工程支出0.00元、政府采购服务支出2,171,793.79元。授予中小企业合同金额2,198,212.79元，占政府采购支出总额的100.000%，其中：授予小微企业合同金额2,198,212.79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截至2024年12月31日，天津市红桥区人民检察院共有车辆9辆</w:t>
      </w:r>
      <w:r>
        <w:rPr>
          <w:rFonts w:eastAsia="仿宋_GB2312" w:hint="eastAsia"/>
          <w:sz w:val="30"/>
          <w:szCs w:val="30"/>
        </w:rPr>
        <w:t xml:space="preserve">，其中：</w:t>
      </w:r>
      <w:r>
        <w:rPr>
          <w:rFonts w:eastAsia="仿宋_GB2312" w:hint="eastAsia"/>
          <w:sz w:val="30"/>
          <w:szCs w:val="30"/>
        </w:rPr>
        <w:t xml:space="preserve">应急保障用车2辆、执法执勤用车6辆、其他用车1辆</w:t>
      </w:r>
      <w:r>
        <w:rPr>
          <w:rFonts w:eastAsia="仿宋_GB2312" w:hint="eastAsia"/>
          <w:sz w:val="30"/>
          <w:szCs w:val="30"/>
        </w:rPr>
        <w:t xml:space="preserve">，其他用车主要包括执法执勤用车</w:t>
      </w:r>
      <w:r>
        <w:rPr>
          <w:rFonts w:eastAsia="仿宋_GB2312" w:hint="eastAsia"/>
          <w:sz w:val="30"/>
          <w:szCs w:val="30"/>
        </w:rPr>
        <w:t xml:space="preserve">。单价100万元以上的设备3台（套）。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根据预算绩效管理要求，天津市红桥区人民检察院2024年度已对4个市级项目开展绩效自评，涉及金额1,097,400.00元，自评结果已随部门决算一并公开。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天津市红桥区人民检察院不属于乡、镇、街级单位，不涉及公开2024年度教育、医疗卫生、社会保障和就业、住房保障、涉农补贴等民生支出情况。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