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天津海事法院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天津海事法院</w:t>
      </w:r>
      <w:r>
        <w:rPr>
          <w:rFonts w:ascii="仿宋_GB2312" w:eastAsia="仿宋_GB2312" w:hint="eastAsia"/>
          <w:sz w:val="30"/>
          <w:szCs w:val="30"/>
        </w:rPr>
        <w:t xml:space="preserve">的主要职责是：</w:t>
      </w:r>
      <w:r>
        <w:rPr>
          <w:rFonts w:ascii="仿宋_GB2312" w:eastAsia="仿宋_GB2312" w:hint="eastAsia"/>
          <w:sz w:val="30"/>
          <w:szCs w:val="30"/>
        </w:rPr>
        <w:t xml:space="preserve">1、依照法律规定以及我国参加的有关国际公约，参照国际惯例，审判本辖区内由海事法院管辖的海事、海商等一审案件；受理海事请求权人申请扣押船舶及其申请扣押船载货物、船用燃油的案件。 2、受理不服本院判决、裁定的各类申诉案件，对其中有错误的已经发生法律效力的判决、裁定，进行再审。 3、依法审判由人民检察院按照审判监督程序提出的抗诉案件。 4、依法行使司法执行权和司法决定权。 5、依法决定国家赔偿。 6、对审判工作进行调查研究，针对案件审理中发现的问题提出司法建议。 7、对本院的法官和其他工作人员进行思想政治教育、组织专业培训，按照权限管理法官和其他工作人员。 8、负责本院的纪检、监察工作。 9、负责本院业务经费、物资装备的使用管理。 10、承办其他应由天津海事法院负责的工作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天津海事法院内设11个职能处室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天津海事法院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天津海事法院(本级)。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部门：天津海事法院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49,013,880.84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43,311,815.77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3,847,491.16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1,868,047.41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13,473.50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49,027,354.34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49,027,354.34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49,027,354.34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49,027,354.34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部门：天津海事法院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49,027,354.34</w:t>
            </w:r>
          </w:p>
        </w:tc>
        <w:tc>
          <w:tcPr>
            <w:tcW w:w="1240" w:type="dxa"/>
            <w:tcBorders/>
            <w:vAlign w:val="center"/>
          </w:tcPr>
          <w:p>
            <w:pPr>
              <w:snapToGrid w:val="0"/>
              <w:jc w:val="right"/>
            </w:pPr>
            <w:r>
              <w:rPr>
                <w:rFonts w:ascii="宋体" w:eastAsia="宋体" w:hAnsi="宋体" w:cs="宋体"/>
                <w:b w:val="0"/>
                <w:i w:val="0"/>
                <w:color w:val="000000"/>
                <w:sz w:val="14"/>
              </w:rPr>
              <w:t xml:space="preserve">49,013,880.84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13,473.50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43,311,815.77</w:t>
            </w:r>
          </w:p>
        </w:tc>
        <w:tc>
          <w:tcPr>
            <w:tcW w:w="1240" w:type="dxa"/>
            <w:tcBorders/>
            <w:vAlign w:val="center"/>
          </w:tcPr>
          <w:p>
            <w:pPr>
              <w:snapToGrid w:val="0"/>
              <w:jc w:val="right"/>
            </w:pPr>
            <w:r>
              <w:rPr>
                <w:rFonts w:ascii="宋体" w:eastAsia="宋体" w:hAnsi="宋体" w:cs="宋体"/>
                <w:b w:val="0"/>
                <w:i w:val="0"/>
                <w:color w:val="000000"/>
                <w:sz w:val="14"/>
              </w:rPr>
              <w:t xml:space="preserve">43,298,342.27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13,473.50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43,311,815.77</w:t>
            </w:r>
          </w:p>
        </w:tc>
        <w:tc>
          <w:tcPr>
            <w:tcW w:w="1240" w:type="dxa"/>
            <w:tcBorders/>
            <w:vAlign w:val="center"/>
          </w:tcPr>
          <w:p>
            <w:pPr>
              <w:snapToGrid w:val="0"/>
              <w:jc w:val="right"/>
            </w:pPr>
            <w:r>
              <w:rPr>
                <w:rFonts w:ascii="宋体" w:eastAsia="宋体" w:hAnsi="宋体" w:cs="宋体"/>
                <w:b w:val="0"/>
                <w:i w:val="0"/>
                <w:color w:val="000000"/>
                <w:sz w:val="14"/>
              </w:rPr>
              <w:t xml:space="preserve">43,298,342.27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13,473.50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38,436,302.26</w:t>
            </w:r>
          </w:p>
        </w:tc>
        <w:tc>
          <w:tcPr>
            <w:tcW w:w="1240" w:type="dxa"/>
            <w:tcBorders/>
            <w:vAlign w:val="center"/>
          </w:tcPr>
          <w:p>
            <w:pPr>
              <w:snapToGrid w:val="0"/>
              <w:jc w:val="right"/>
            </w:pPr>
            <w:r>
              <w:rPr>
                <w:rFonts w:ascii="宋体" w:eastAsia="宋体" w:hAnsi="宋体" w:cs="宋体"/>
                <w:b w:val="0"/>
                <w:i w:val="0"/>
                <w:color w:val="000000"/>
                <w:sz w:val="14"/>
              </w:rPr>
              <w:t xml:space="preserve">38,425,828.76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10,473.50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4,875,513.51</w:t>
            </w:r>
          </w:p>
        </w:tc>
        <w:tc>
          <w:tcPr>
            <w:tcW w:w="1240" w:type="dxa"/>
            <w:tcBorders/>
            <w:vAlign w:val="center"/>
          </w:tcPr>
          <w:p>
            <w:pPr>
              <w:snapToGrid w:val="0"/>
              <w:jc w:val="right"/>
            </w:pPr>
            <w:r>
              <w:rPr>
                <w:rFonts w:ascii="宋体" w:eastAsia="宋体" w:hAnsi="宋体" w:cs="宋体"/>
                <w:b w:val="0"/>
                <w:i w:val="0"/>
                <w:color w:val="000000"/>
                <w:sz w:val="14"/>
              </w:rPr>
              <w:t xml:space="preserve">4,872,513.51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3,847,491.16</w:t>
            </w:r>
          </w:p>
        </w:tc>
        <w:tc>
          <w:tcPr>
            <w:tcW w:w="1240" w:type="dxa"/>
            <w:tcBorders/>
            <w:vAlign w:val="center"/>
          </w:tcPr>
          <w:p>
            <w:pPr>
              <w:snapToGrid w:val="0"/>
              <w:jc w:val="right"/>
            </w:pPr>
            <w:r>
              <w:rPr>
                <w:rFonts w:ascii="宋体" w:eastAsia="宋体" w:hAnsi="宋体" w:cs="宋体"/>
                <w:b w:val="0"/>
                <w:i w:val="0"/>
                <w:color w:val="000000"/>
                <w:sz w:val="14"/>
              </w:rPr>
              <w:t xml:space="preserve">3,847,491.16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3,847,491.16</w:t>
            </w:r>
          </w:p>
        </w:tc>
        <w:tc>
          <w:tcPr>
            <w:tcW w:w="1240" w:type="dxa"/>
            <w:tcBorders/>
            <w:vAlign w:val="center"/>
          </w:tcPr>
          <w:p>
            <w:pPr>
              <w:snapToGrid w:val="0"/>
              <w:jc w:val="right"/>
            </w:pPr>
            <w:r>
              <w:rPr>
                <w:rFonts w:ascii="宋体" w:eastAsia="宋体" w:hAnsi="宋体" w:cs="宋体"/>
                <w:b w:val="0"/>
                <w:i w:val="0"/>
                <w:color w:val="000000"/>
                <w:sz w:val="14"/>
              </w:rPr>
              <w:t xml:space="preserve">3,847,491.16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2,490,765.99</w:t>
            </w:r>
          </w:p>
        </w:tc>
        <w:tc>
          <w:tcPr>
            <w:tcW w:w="1240" w:type="dxa"/>
            <w:tcBorders/>
            <w:vAlign w:val="center"/>
          </w:tcPr>
          <w:p>
            <w:pPr>
              <w:snapToGrid w:val="0"/>
              <w:jc w:val="right"/>
            </w:pPr>
            <w:r>
              <w:rPr>
                <w:rFonts w:ascii="宋体" w:eastAsia="宋体" w:hAnsi="宋体" w:cs="宋体"/>
                <w:b w:val="0"/>
                <w:i w:val="0"/>
                <w:color w:val="000000"/>
                <w:sz w:val="14"/>
              </w:rPr>
              <w:t xml:space="preserve">2,490,765.99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1,356,725.17</w:t>
            </w:r>
          </w:p>
        </w:tc>
        <w:tc>
          <w:tcPr>
            <w:tcW w:w="1240" w:type="dxa"/>
            <w:tcBorders/>
            <w:vAlign w:val="center"/>
          </w:tcPr>
          <w:p>
            <w:pPr>
              <w:snapToGrid w:val="0"/>
              <w:jc w:val="right"/>
            </w:pPr>
            <w:r>
              <w:rPr>
                <w:rFonts w:ascii="宋体" w:eastAsia="宋体" w:hAnsi="宋体" w:cs="宋体"/>
                <w:b w:val="0"/>
                <w:i w:val="0"/>
                <w:color w:val="000000"/>
                <w:sz w:val="14"/>
              </w:rPr>
              <w:t xml:space="preserve">1,356,725.17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1,868,047.41</w:t>
            </w:r>
          </w:p>
        </w:tc>
        <w:tc>
          <w:tcPr>
            <w:tcW w:w="1240" w:type="dxa"/>
            <w:tcBorders/>
            <w:vAlign w:val="center"/>
          </w:tcPr>
          <w:p>
            <w:pPr>
              <w:snapToGrid w:val="0"/>
              <w:jc w:val="right"/>
            </w:pPr>
            <w:r>
              <w:rPr>
                <w:rFonts w:ascii="宋体" w:eastAsia="宋体" w:hAnsi="宋体" w:cs="宋体"/>
                <w:b w:val="0"/>
                <w:i w:val="0"/>
                <w:color w:val="000000"/>
                <w:sz w:val="14"/>
              </w:rPr>
              <w:t xml:space="preserve">1,868,047.41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1,868,047.41</w:t>
            </w:r>
          </w:p>
        </w:tc>
        <w:tc>
          <w:tcPr>
            <w:tcW w:w="1240" w:type="dxa"/>
            <w:tcBorders/>
            <w:vAlign w:val="center"/>
          </w:tcPr>
          <w:p>
            <w:pPr>
              <w:snapToGrid w:val="0"/>
              <w:jc w:val="right"/>
            </w:pPr>
            <w:r>
              <w:rPr>
                <w:rFonts w:ascii="宋体" w:eastAsia="宋体" w:hAnsi="宋体" w:cs="宋体"/>
                <w:b w:val="0"/>
                <w:i w:val="0"/>
                <w:color w:val="000000"/>
                <w:sz w:val="14"/>
              </w:rPr>
              <w:t xml:space="preserve">1,868,047.41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1,556,720.77</w:t>
            </w:r>
          </w:p>
        </w:tc>
        <w:tc>
          <w:tcPr>
            <w:tcW w:w="1240" w:type="dxa"/>
            <w:tcBorders/>
            <w:vAlign w:val="center"/>
          </w:tcPr>
          <w:p>
            <w:pPr>
              <w:snapToGrid w:val="0"/>
              <w:jc w:val="right"/>
            </w:pPr>
            <w:r>
              <w:rPr>
                <w:rFonts w:ascii="宋体" w:eastAsia="宋体" w:hAnsi="宋体" w:cs="宋体"/>
                <w:b w:val="0"/>
                <w:i w:val="0"/>
                <w:color w:val="000000"/>
                <w:sz w:val="14"/>
              </w:rPr>
              <w:t xml:space="preserve">1,556,720.77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311,326.64</w:t>
            </w:r>
          </w:p>
        </w:tc>
        <w:tc>
          <w:tcPr>
            <w:tcW w:w="1240" w:type="dxa"/>
            <w:tcBorders/>
            <w:vAlign w:val="center"/>
          </w:tcPr>
          <w:p>
            <w:pPr>
              <w:snapToGrid w:val="0"/>
              <w:jc w:val="right"/>
            </w:pPr>
            <w:r>
              <w:rPr>
                <w:rFonts w:ascii="宋体" w:eastAsia="宋体" w:hAnsi="宋体" w:cs="宋体"/>
                <w:b w:val="0"/>
                <w:i w:val="0"/>
                <w:color w:val="000000"/>
                <w:sz w:val="14"/>
              </w:rPr>
              <w:t xml:space="preserve">311,326.64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部门：天津海事法院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49,027,354.34</w:t>
            </w:r>
          </w:p>
        </w:tc>
        <w:tc>
          <w:tcPr>
            <w:tcW w:w="580" w:type="dxa"/>
            <w:tcBorders/>
            <w:vAlign w:val="center"/>
          </w:tcPr>
          <w:p>
            <w:pPr>
              <w:snapToGrid w:val="0"/>
              <w:jc w:val="right"/>
            </w:pPr>
            <w:r>
              <w:rPr>
                <w:rFonts w:ascii="宋体" w:eastAsia="宋体" w:hAnsi="宋体" w:cs="宋体"/>
                <w:b w:val="0"/>
                <w:i w:val="0"/>
                <w:color w:val="000000"/>
                <w:sz w:val="9"/>
              </w:rPr>
              <w:t xml:space="preserve">49,027,354.34</w:t>
            </w:r>
          </w:p>
        </w:tc>
        <w:tc>
          <w:tcPr>
            <w:tcW w:w="580" w:type="dxa"/>
            <w:tcBorders/>
            <w:vAlign w:val="center"/>
          </w:tcPr>
          <w:p>
            <w:pPr>
              <w:snapToGrid w:val="0"/>
              <w:jc w:val="right"/>
            </w:pPr>
            <w:r>
              <w:rPr>
                <w:rFonts w:ascii="宋体" w:eastAsia="宋体" w:hAnsi="宋体" w:cs="宋体"/>
                <w:b w:val="0"/>
                <w:i w:val="0"/>
                <w:color w:val="000000"/>
                <w:sz w:val="9"/>
              </w:rPr>
              <w:t xml:space="preserve">49,013,880.84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13,473.50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204</w:t>
            </w:r>
          </w:p>
        </w:tc>
        <w:tc>
          <w:tcPr>
            <w:tcW w:w="1520" w:type="dxa"/>
            <w:tcBorders/>
            <w:vAlign w:val="center"/>
          </w:tcPr>
          <w:p>
            <w:pPr>
              <w:snapToGrid w:val="0"/>
              <w:jc w:val="center"/>
            </w:pPr>
            <w:r>
              <w:rPr>
                <w:rFonts w:ascii="宋体" w:eastAsia="宋体" w:hAnsi="宋体" w:cs="宋体"/>
                <w:b w:val="0"/>
                <w:i w:val="0"/>
                <w:color w:val="000000"/>
                <w:sz w:val="9"/>
              </w:rPr>
              <w:t xml:space="preserve">天津海事法院</w:t>
            </w:r>
          </w:p>
        </w:tc>
        <w:tc>
          <w:tcPr>
            <w:tcW w:w="580" w:type="dxa"/>
            <w:tcBorders/>
            <w:vAlign w:val="center"/>
          </w:tcPr>
          <w:p>
            <w:pPr>
              <w:snapToGrid w:val="0"/>
              <w:jc w:val="right"/>
            </w:pPr>
            <w:r>
              <w:rPr>
                <w:rFonts w:ascii="宋体" w:eastAsia="宋体" w:hAnsi="宋体" w:cs="宋体"/>
                <w:b w:val="0"/>
                <w:i w:val="0"/>
                <w:color w:val="000000"/>
                <w:sz w:val="9"/>
              </w:rPr>
              <w:t xml:space="preserve">49,027,354.34</w:t>
            </w:r>
          </w:p>
        </w:tc>
        <w:tc>
          <w:tcPr>
            <w:tcW w:w="580" w:type="dxa"/>
            <w:tcBorders/>
            <w:vAlign w:val="center"/>
          </w:tcPr>
          <w:p>
            <w:pPr>
              <w:snapToGrid w:val="0"/>
              <w:jc w:val="right"/>
            </w:pPr>
            <w:r>
              <w:rPr>
                <w:rFonts w:ascii="宋体" w:eastAsia="宋体" w:hAnsi="宋体" w:cs="宋体"/>
                <w:b w:val="0"/>
                <w:i w:val="0"/>
                <w:color w:val="000000"/>
                <w:sz w:val="9"/>
              </w:rPr>
              <w:t xml:space="preserve">49,027,354.34</w:t>
            </w:r>
          </w:p>
        </w:tc>
        <w:tc>
          <w:tcPr>
            <w:tcW w:w="580" w:type="dxa"/>
            <w:tcBorders/>
            <w:vAlign w:val="center"/>
          </w:tcPr>
          <w:p>
            <w:pPr>
              <w:snapToGrid w:val="0"/>
              <w:jc w:val="right"/>
            </w:pPr>
            <w:r>
              <w:rPr>
                <w:rFonts w:ascii="宋体" w:eastAsia="宋体" w:hAnsi="宋体" w:cs="宋体"/>
                <w:b w:val="0"/>
                <w:i w:val="0"/>
                <w:color w:val="000000"/>
                <w:sz w:val="9"/>
              </w:rPr>
              <w:t xml:space="preserve">49,013,880.84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13,473.50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部门：天津海事法院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49,027,354.34</w:t>
            </w:r>
          </w:p>
        </w:tc>
        <w:tc>
          <w:tcPr>
            <w:tcW w:w="1320" w:type="dxa"/>
            <w:tcBorders/>
            <w:vAlign w:val="center"/>
          </w:tcPr>
          <w:p>
            <w:pPr>
              <w:snapToGrid w:val="0"/>
              <w:jc w:val="right"/>
            </w:pPr>
            <w:r>
              <w:rPr>
                <w:rFonts w:ascii="宋体" w:eastAsia="宋体" w:hAnsi="宋体" w:cs="宋体"/>
                <w:b w:val="0"/>
                <w:i w:val="0"/>
                <w:color w:val="000000"/>
                <w:sz w:val="15"/>
              </w:rPr>
              <w:t xml:space="preserve">44,151,840.83</w:t>
            </w:r>
          </w:p>
        </w:tc>
        <w:tc>
          <w:tcPr>
            <w:tcW w:w="1320" w:type="dxa"/>
            <w:tcBorders/>
            <w:vAlign w:val="center"/>
          </w:tcPr>
          <w:p>
            <w:pPr>
              <w:snapToGrid w:val="0"/>
              <w:jc w:val="right"/>
            </w:pPr>
            <w:r>
              <w:rPr>
                <w:rFonts w:ascii="宋体" w:eastAsia="宋体" w:hAnsi="宋体" w:cs="宋体"/>
                <w:b w:val="0"/>
                <w:i w:val="0"/>
                <w:color w:val="000000"/>
                <w:sz w:val="15"/>
              </w:rPr>
              <w:t xml:space="preserve">4,875,513.51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43,311,815.77</w:t>
            </w:r>
          </w:p>
        </w:tc>
        <w:tc>
          <w:tcPr>
            <w:tcW w:w="1320" w:type="dxa"/>
            <w:tcBorders/>
            <w:vAlign w:val="center"/>
          </w:tcPr>
          <w:p>
            <w:pPr>
              <w:snapToGrid w:val="0"/>
              <w:jc w:val="right"/>
            </w:pPr>
            <w:r>
              <w:rPr>
                <w:rFonts w:ascii="宋体" w:eastAsia="宋体" w:hAnsi="宋体" w:cs="宋体"/>
                <w:b w:val="0"/>
                <w:i w:val="0"/>
                <w:color w:val="000000"/>
                <w:sz w:val="15"/>
              </w:rPr>
              <w:t xml:space="preserve">38,436,302.26</w:t>
            </w:r>
          </w:p>
        </w:tc>
        <w:tc>
          <w:tcPr>
            <w:tcW w:w="1320" w:type="dxa"/>
            <w:tcBorders/>
            <w:vAlign w:val="center"/>
          </w:tcPr>
          <w:p>
            <w:pPr>
              <w:snapToGrid w:val="0"/>
              <w:jc w:val="right"/>
            </w:pPr>
            <w:r>
              <w:rPr>
                <w:rFonts w:ascii="宋体" w:eastAsia="宋体" w:hAnsi="宋体" w:cs="宋体"/>
                <w:b w:val="0"/>
                <w:i w:val="0"/>
                <w:color w:val="000000"/>
                <w:sz w:val="15"/>
              </w:rPr>
              <w:t xml:space="preserve">4,875,513.51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43,311,815.77</w:t>
            </w:r>
          </w:p>
        </w:tc>
        <w:tc>
          <w:tcPr>
            <w:tcW w:w="1320" w:type="dxa"/>
            <w:tcBorders/>
            <w:vAlign w:val="center"/>
          </w:tcPr>
          <w:p>
            <w:pPr>
              <w:snapToGrid w:val="0"/>
              <w:jc w:val="right"/>
            </w:pPr>
            <w:r>
              <w:rPr>
                <w:rFonts w:ascii="宋体" w:eastAsia="宋体" w:hAnsi="宋体" w:cs="宋体"/>
                <w:b w:val="0"/>
                <w:i w:val="0"/>
                <w:color w:val="000000"/>
                <w:sz w:val="15"/>
              </w:rPr>
              <w:t xml:space="preserve">38,436,302.26</w:t>
            </w:r>
          </w:p>
        </w:tc>
        <w:tc>
          <w:tcPr>
            <w:tcW w:w="1320" w:type="dxa"/>
            <w:tcBorders/>
            <w:vAlign w:val="center"/>
          </w:tcPr>
          <w:p>
            <w:pPr>
              <w:snapToGrid w:val="0"/>
              <w:jc w:val="right"/>
            </w:pPr>
            <w:r>
              <w:rPr>
                <w:rFonts w:ascii="宋体" w:eastAsia="宋体" w:hAnsi="宋体" w:cs="宋体"/>
                <w:b w:val="0"/>
                <w:i w:val="0"/>
                <w:color w:val="000000"/>
                <w:sz w:val="15"/>
              </w:rPr>
              <w:t xml:space="preserve">4,875,513.51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38,436,302.26</w:t>
            </w:r>
          </w:p>
        </w:tc>
        <w:tc>
          <w:tcPr>
            <w:tcW w:w="1320" w:type="dxa"/>
            <w:tcBorders/>
            <w:vAlign w:val="center"/>
          </w:tcPr>
          <w:p>
            <w:pPr>
              <w:snapToGrid w:val="0"/>
              <w:jc w:val="right"/>
            </w:pPr>
            <w:r>
              <w:rPr>
                <w:rFonts w:ascii="宋体" w:eastAsia="宋体" w:hAnsi="宋体" w:cs="宋体"/>
                <w:b w:val="0"/>
                <w:i w:val="0"/>
                <w:color w:val="000000"/>
                <w:sz w:val="15"/>
              </w:rPr>
              <w:t xml:space="preserve">38,436,302.26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4,875,513.51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4,875,513.51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3,847,491.16</w:t>
            </w:r>
          </w:p>
        </w:tc>
        <w:tc>
          <w:tcPr>
            <w:tcW w:w="1320" w:type="dxa"/>
            <w:tcBorders/>
            <w:vAlign w:val="center"/>
          </w:tcPr>
          <w:p>
            <w:pPr>
              <w:snapToGrid w:val="0"/>
              <w:jc w:val="right"/>
            </w:pPr>
            <w:r>
              <w:rPr>
                <w:rFonts w:ascii="宋体" w:eastAsia="宋体" w:hAnsi="宋体" w:cs="宋体"/>
                <w:b w:val="0"/>
                <w:i w:val="0"/>
                <w:color w:val="000000"/>
                <w:sz w:val="15"/>
              </w:rPr>
              <w:t xml:space="preserve">3,847,491.16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3,847,491.16</w:t>
            </w:r>
          </w:p>
        </w:tc>
        <w:tc>
          <w:tcPr>
            <w:tcW w:w="1320" w:type="dxa"/>
            <w:tcBorders/>
            <w:vAlign w:val="center"/>
          </w:tcPr>
          <w:p>
            <w:pPr>
              <w:snapToGrid w:val="0"/>
              <w:jc w:val="right"/>
            </w:pPr>
            <w:r>
              <w:rPr>
                <w:rFonts w:ascii="宋体" w:eastAsia="宋体" w:hAnsi="宋体" w:cs="宋体"/>
                <w:b w:val="0"/>
                <w:i w:val="0"/>
                <w:color w:val="000000"/>
                <w:sz w:val="15"/>
              </w:rPr>
              <w:t xml:space="preserve">3,847,491.16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2,490,765.99</w:t>
            </w:r>
          </w:p>
        </w:tc>
        <w:tc>
          <w:tcPr>
            <w:tcW w:w="1320" w:type="dxa"/>
            <w:tcBorders/>
            <w:vAlign w:val="center"/>
          </w:tcPr>
          <w:p>
            <w:pPr>
              <w:snapToGrid w:val="0"/>
              <w:jc w:val="right"/>
            </w:pPr>
            <w:r>
              <w:rPr>
                <w:rFonts w:ascii="宋体" w:eastAsia="宋体" w:hAnsi="宋体" w:cs="宋体"/>
                <w:b w:val="0"/>
                <w:i w:val="0"/>
                <w:color w:val="000000"/>
                <w:sz w:val="15"/>
              </w:rPr>
              <w:t xml:space="preserve">2,490,765.99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1,356,725.17</w:t>
            </w:r>
          </w:p>
        </w:tc>
        <w:tc>
          <w:tcPr>
            <w:tcW w:w="1320" w:type="dxa"/>
            <w:tcBorders/>
            <w:vAlign w:val="center"/>
          </w:tcPr>
          <w:p>
            <w:pPr>
              <w:snapToGrid w:val="0"/>
              <w:jc w:val="right"/>
            </w:pPr>
            <w:r>
              <w:rPr>
                <w:rFonts w:ascii="宋体" w:eastAsia="宋体" w:hAnsi="宋体" w:cs="宋体"/>
                <w:b w:val="0"/>
                <w:i w:val="0"/>
                <w:color w:val="000000"/>
                <w:sz w:val="15"/>
              </w:rPr>
              <w:t xml:space="preserve">1,356,725.17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1,868,047.41</w:t>
            </w:r>
          </w:p>
        </w:tc>
        <w:tc>
          <w:tcPr>
            <w:tcW w:w="1320" w:type="dxa"/>
            <w:tcBorders/>
            <w:vAlign w:val="center"/>
          </w:tcPr>
          <w:p>
            <w:pPr>
              <w:snapToGrid w:val="0"/>
              <w:jc w:val="right"/>
            </w:pPr>
            <w:r>
              <w:rPr>
                <w:rFonts w:ascii="宋体" w:eastAsia="宋体" w:hAnsi="宋体" w:cs="宋体"/>
                <w:b w:val="0"/>
                <w:i w:val="0"/>
                <w:color w:val="000000"/>
                <w:sz w:val="15"/>
              </w:rPr>
              <w:t xml:space="preserve">1,868,047.41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1,868,047.41</w:t>
            </w:r>
          </w:p>
        </w:tc>
        <w:tc>
          <w:tcPr>
            <w:tcW w:w="1320" w:type="dxa"/>
            <w:tcBorders/>
            <w:vAlign w:val="center"/>
          </w:tcPr>
          <w:p>
            <w:pPr>
              <w:snapToGrid w:val="0"/>
              <w:jc w:val="right"/>
            </w:pPr>
            <w:r>
              <w:rPr>
                <w:rFonts w:ascii="宋体" w:eastAsia="宋体" w:hAnsi="宋体" w:cs="宋体"/>
                <w:b w:val="0"/>
                <w:i w:val="0"/>
                <w:color w:val="000000"/>
                <w:sz w:val="15"/>
              </w:rPr>
              <w:t xml:space="preserve">1,868,047.41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1,556,720.77</w:t>
            </w:r>
          </w:p>
        </w:tc>
        <w:tc>
          <w:tcPr>
            <w:tcW w:w="1320" w:type="dxa"/>
            <w:tcBorders/>
            <w:vAlign w:val="center"/>
          </w:tcPr>
          <w:p>
            <w:pPr>
              <w:snapToGrid w:val="0"/>
              <w:jc w:val="right"/>
            </w:pPr>
            <w:r>
              <w:rPr>
                <w:rFonts w:ascii="宋体" w:eastAsia="宋体" w:hAnsi="宋体" w:cs="宋体"/>
                <w:b w:val="0"/>
                <w:i w:val="0"/>
                <w:color w:val="000000"/>
                <w:sz w:val="15"/>
              </w:rPr>
              <w:t xml:space="preserve">1,556,720.77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311,326.64</w:t>
            </w:r>
          </w:p>
        </w:tc>
        <w:tc>
          <w:tcPr>
            <w:tcW w:w="1320" w:type="dxa"/>
            <w:tcBorders/>
            <w:vAlign w:val="center"/>
          </w:tcPr>
          <w:p>
            <w:pPr>
              <w:snapToGrid w:val="0"/>
              <w:jc w:val="right"/>
            </w:pPr>
            <w:r>
              <w:rPr>
                <w:rFonts w:ascii="宋体" w:eastAsia="宋体" w:hAnsi="宋体" w:cs="宋体"/>
                <w:b w:val="0"/>
                <w:i w:val="0"/>
                <w:color w:val="000000"/>
                <w:sz w:val="15"/>
              </w:rPr>
              <w:t xml:space="preserve">311,326.64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部门：天津海事法院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49,013,880.84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43,298,342.27</w:t>
            </w:r>
          </w:p>
        </w:tc>
        <w:tc>
          <w:tcPr>
            <w:tcW w:w="1420" w:type="dxa"/>
            <w:tcBorders/>
            <w:vAlign w:val="center"/>
          </w:tcPr>
          <w:p>
            <w:pPr>
              <w:snapToGrid w:val="0"/>
              <w:jc w:val="right"/>
            </w:pPr>
            <w:r>
              <w:rPr>
                <w:rFonts w:ascii="宋体" w:eastAsia="宋体" w:hAnsi="宋体" w:cs="宋体"/>
                <w:b w:val="0"/>
                <w:i w:val="0"/>
                <w:color w:val="000000"/>
                <w:sz w:val="16"/>
              </w:rPr>
              <w:t xml:space="preserve">43,298,342.27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3,847,491.16</w:t>
            </w:r>
          </w:p>
        </w:tc>
        <w:tc>
          <w:tcPr>
            <w:tcW w:w="1420" w:type="dxa"/>
            <w:tcBorders/>
            <w:vAlign w:val="center"/>
          </w:tcPr>
          <w:p>
            <w:pPr>
              <w:snapToGrid w:val="0"/>
              <w:jc w:val="right"/>
            </w:pPr>
            <w:r>
              <w:rPr>
                <w:rFonts w:ascii="宋体" w:eastAsia="宋体" w:hAnsi="宋体" w:cs="宋体"/>
                <w:b w:val="0"/>
                <w:i w:val="0"/>
                <w:color w:val="000000"/>
                <w:sz w:val="16"/>
              </w:rPr>
              <w:t xml:space="preserve">3,847,491.16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1,868,047.41</w:t>
            </w:r>
          </w:p>
        </w:tc>
        <w:tc>
          <w:tcPr>
            <w:tcW w:w="1420" w:type="dxa"/>
            <w:tcBorders/>
            <w:vAlign w:val="center"/>
          </w:tcPr>
          <w:p>
            <w:pPr>
              <w:snapToGrid w:val="0"/>
              <w:jc w:val="right"/>
            </w:pPr>
            <w:r>
              <w:rPr>
                <w:rFonts w:ascii="宋体" w:eastAsia="宋体" w:hAnsi="宋体" w:cs="宋体"/>
                <w:b w:val="0"/>
                <w:i w:val="0"/>
                <w:color w:val="000000"/>
                <w:sz w:val="16"/>
              </w:rPr>
              <w:t xml:space="preserve">1,868,047.41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49,013,880.84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49,013,880.84</w:t>
            </w:r>
          </w:p>
        </w:tc>
        <w:tc>
          <w:tcPr>
            <w:tcW w:w="1420" w:type="dxa"/>
            <w:tcBorders/>
            <w:vAlign w:val="center"/>
          </w:tcPr>
          <w:p>
            <w:pPr>
              <w:snapToGrid w:val="0"/>
              <w:jc w:val="right"/>
            </w:pPr>
            <w:r>
              <w:rPr>
                <w:rFonts w:ascii="宋体" w:eastAsia="宋体" w:hAnsi="宋体" w:cs="宋体"/>
                <w:b w:val="0"/>
                <w:i w:val="0"/>
                <w:color w:val="000000"/>
                <w:sz w:val="16"/>
              </w:rPr>
              <w:t xml:space="preserve">49,013,880.84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49,013,880.84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49,013,880.84</w:t>
            </w:r>
          </w:p>
        </w:tc>
        <w:tc>
          <w:tcPr>
            <w:tcW w:w="1420" w:type="dxa"/>
            <w:tcBorders/>
            <w:vAlign w:val="center"/>
          </w:tcPr>
          <w:p>
            <w:pPr>
              <w:snapToGrid w:val="0"/>
              <w:jc w:val="right"/>
            </w:pPr>
            <w:r>
              <w:rPr>
                <w:rFonts w:ascii="宋体" w:eastAsia="宋体" w:hAnsi="宋体" w:cs="宋体"/>
                <w:b w:val="0"/>
                <w:i w:val="0"/>
                <w:color w:val="000000"/>
                <w:sz w:val="16"/>
              </w:rPr>
              <w:t xml:space="preserve">49,013,880.84</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部门：天津海事法院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49,013,880.84</w:t>
            </w:r>
          </w:p>
        </w:tc>
        <w:tc>
          <w:tcPr>
            <w:tcW w:w="1720" w:type="dxa"/>
            <w:tcBorders/>
            <w:vAlign w:val="center"/>
          </w:tcPr>
          <w:p>
            <w:pPr>
              <w:snapToGrid w:val="0"/>
              <w:jc w:val="right"/>
            </w:pPr>
            <w:r>
              <w:rPr>
                <w:rFonts w:ascii="宋体" w:eastAsia="宋体" w:hAnsi="宋体" w:cs="宋体"/>
                <w:b w:val="0"/>
                <w:i w:val="0"/>
                <w:color w:val="000000"/>
                <w:sz w:val="20"/>
              </w:rPr>
              <w:t xml:space="preserve">44,141,367.33</w:t>
            </w:r>
          </w:p>
        </w:tc>
        <w:tc>
          <w:tcPr>
            <w:tcW w:w="1720" w:type="dxa"/>
            <w:tcBorders/>
            <w:vAlign w:val="center"/>
          </w:tcPr>
          <w:p>
            <w:pPr>
              <w:snapToGrid w:val="0"/>
              <w:jc w:val="right"/>
            </w:pPr>
            <w:r>
              <w:rPr>
                <w:rFonts w:ascii="宋体" w:eastAsia="宋体" w:hAnsi="宋体" w:cs="宋体"/>
                <w:b w:val="0"/>
                <w:i w:val="0"/>
                <w:color w:val="000000"/>
                <w:sz w:val="20"/>
              </w:rPr>
              <w:t xml:space="preserve">38,685,283.13</w:t>
            </w:r>
          </w:p>
        </w:tc>
        <w:tc>
          <w:tcPr>
            <w:tcW w:w="1720" w:type="dxa"/>
            <w:tcBorders/>
            <w:vAlign w:val="center"/>
          </w:tcPr>
          <w:p>
            <w:pPr>
              <w:snapToGrid w:val="0"/>
              <w:jc w:val="right"/>
            </w:pPr>
            <w:r>
              <w:rPr>
                <w:rFonts w:ascii="宋体" w:eastAsia="宋体" w:hAnsi="宋体" w:cs="宋体"/>
                <w:b w:val="0"/>
                <w:i w:val="0"/>
                <w:color w:val="000000"/>
                <w:sz w:val="20"/>
              </w:rPr>
              <w:t xml:space="preserve">5,456,084.20</w:t>
            </w:r>
          </w:p>
        </w:tc>
        <w:tc>
          <w:tcPr>
            <w:tcW w:w="1698" w:type="dxa"/>
            <w:tcBorders/>
            <w:vAlign w:val="center"/>
          </w:tcPr>
          <w:p>
            <w:pPr>
              <w:snapToGrid w:val="0"/>
              <w:jc w:val="right"/>
            </w:pPr>
            <w:r>
              <w:rPr>
                <w:rFonts w:ascii="宋体" w:eastAsia="宋体" w:hAnsi="宋体" w:cs="宋体"/>
                <w:b w:val="0"/>
                <w:i w:val="0"/>
                <w:color w:val="000000"/>
                <w:sz w:val="20"/>
              </w:rPr>
              <w:t xml:space="preserve">4,872,513.51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43,298,342.27</w:t>
            </w:r>
          </w:p>
        </w:tc>
        <w:tc>
          <w:tcPr>
            <w:tcW w:w="1720" w:type="dxa"/>
            <w:tcBorders/>
            <w:vAlign w:val="center"/>
          </w:tcPr>
          <w:p>
            <w:pPr>
              <w:snapToGrid w:val="0"/>
              <w:jc w:val="right"/>
            </w:pPr>
            <w:r>
              <w:rPr>
                <w:rFonts w:ascii="宋体" w:eastAsia="宋体" w:hAnsi="宋体" w:cs="宋体"/>
                <w:b w:val="0"/>
                <w:i w:val="0"/>
                <w:color w:val="000000"/>
                <w:sz w:val="20"/>
              </w:rPr>
              <w:t xml:space="preserve">38,425,828.76</w:t>
            </w:r>
          </w:p>
        </w:tc>
        <w:tc>
          <w:tcPr>
            <w:tcW w:w="1720" w:type="dxa"/>
            <w:tcBorders/>
            <w:vAlign w:val="center"/>
          </w:tcPr>
          <w:p>
            <w:pPr>
              <w:snapToGrid w:val="0"/>
              <w:jc w:val="right"/>
            </w:pPr>
            <w:r>
              <w:rPr>
                <w:rFonts w:ascii="宋体" w:eastAsia="宋体" w:hAnsi="宋体" w:cs="宋体"/>
                <w:b w:val="0"/>
                <w:i w:val="0"/>
                <w:color w:val="000000"/>
                <w:sz w:val="20"/>
              </w:rPr>
              <w:t xml:space="preserve">32,969,744.56</w:t>
            </w:r>
          </w:p>
        </w:tc>
        <w:tc>
          <w:tcPr>
            <w:tcW w:w="1720" w:type="dxa"/>
            <w:tcBorders/>
            <w:vAlign w:val="center"/>
          </w:tcPr>
          <w:p>
            <w:pPr>
              <w:snapToGrid w:val="0"/>
              <w:jc w:val="right"/>
            </w:pPr>
            <w:r>
              <w:rPr>
                <w:rFonts w:ascii="宋体" w:eastAsia="宋体" w:hAnsi="宋体" w:cs="宋体"/>
                <w:b w:val="0"/>
                <w:i w:val="0"/>
                <w:color w:val="000000"/>
                <w:sz w:val="20"/>
              </w:rPr>
              <w:t xml:space="preserve">5,456,084.20</w:t>
            </w:r>
          </w:p>
        </w:tc>
        <w:tc>
          <w:tcPr>
            <w:tcW w:w="1698" w:type="dxa"/>
            <w:tcBorders/>
            <w:vAlign w:val="center"/>
          </w:tcPr>
          <w:p>
            <w:pPr>
              <w:snapToGrid w:val="0"/>
              <w:jc w:val="right"/>
            </w:pPr>
            <w:r>
              <w:rPr>
                <w:rFonts w:ascii="宋体" w:eastAsia="宋体" w:hAnsi="宋体" w:cs="宋体"/>
                <w:b w:val="0"/>
                <w:i w:val="0"/>
                <w:color w:val="000000"/>
                <w:sz w:val="20"/>
              </w:rPr>
              <w:t xml:space="preserve">4,872,513.51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43,298,342.27</w:t>
            </w:r>
          </w:p>
        </w:tc>
        <w:tc>
          <w:tcPr>
            <w:tcW w:w="1720" w:type="dxa"/>
            <w:tcBorders/>
            <w:vAlign w:val="center"/>
          </w:tcPr>
          <w:p>
            <w:pPr>
              <w:snapToGrid w:val="0"/>
              <w:jc w:val="right"/>
            </w:pPr>
            <w:r>
              <w:rPr>
                <w:rFonts w:ascii="宋体" w:eastAsia="宋体" w:hAnsi="宋体" w:cs="宋体"/>
                <w:b w:val="0"/>
                <w:i w:val="0"/>
                <w:color w:val="000000"/>
                <w:sz w:val="20"/>
              </w:rPr>
              <w:t xml:space="preserve">38,425,828.76</w:t>
            </w:r>
          </w:p>
        </w:tc>
        <w:tc>
          <w:tcPr>
            <w:tcW w:w="1720" w:type="dxa"/>
            <w:tcBorders/>
            <w:vAlign w:val="center"/>
          </w:tcPr>
          <w:p>
            <w:pPr>
              <w:snapToGrid w:val="0"/>
              <w:jc w:val="right"/>
            </w:pPr>
            <w:r>
              <w:rPr>
                <w:rFonts w:ascii="宋体" w:eastAsia="宋体" w:hAnsi="宋体" w:cs="宋体"/>
                <w:b w:val="0"/>
                <w:i w:val="0"/>
                <w:color w:val="000000"/>
                <w:sz w:val="20"/>
              </w:rPr>
              <w:t xml:space="preserve">32,969,744.56</w:t>
            </w:r>
          </w:p>
        </w:tc>
        <w:tc>
          <w:tcPr>
            <w:tcW w:w="1720" w:type="dxa"/>
            <w:tcBorders/>
            <w:vAlign w:val="center"/>
          </w:tcPr>
          <w:p>
            <w:pPr>
              <w:snapToGrid w:val="0"/>
              <w:jc w:val="right"/>
            </w:pPr>
            <w:r>
              <w:rPr>
                <w:rFonts w:ascii="宋体" w:eastAsia="宋体" w:hAnsi="宋体" w:cs="宋体"/>
                <w:b w:val="0"/>
                <w:i w:val="0"/>
                <w:color w:val="000000"/>
                <w:sz w:val="20"/>
              </w:rPr>
              <w:t xml:space="preserve">5,456,084.20</w:t>
            </w:r>
          </w:p>
        </w:tc>
        <w:tc>
          <w:tcPr>
            <w:tcW w:w="1698" w:type="dxa"/>
            <w:tcBorders/>
            <w:vAlign w:val="center"/>
          </w:tcPr>
          <w:p>
            <w:pPr>
              <w:snapToGrid w:val="0"/>
              <w:jc w:val="right"/>
            </w:pPr>
            <w:r>
              <w:rPr>
                <w:rFonts w:ascii="宋体" w:eastAsia="宋体" w:hAnsi="宋体" w:cs="宋体"/>
                <w:b w:val="0"/>
                <w:i w:val="0"/>
                <w:color w:val="000000"/>
                <w:sz w:val="20"/>
              </w:rPr>
              <w:t xml:space="preserve">4,872,513.51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38,425,828.76</w:t>
            </w:r>
          </w:p>
        </w:tc>
        <w:tc>
          <w:tcPr>
            <w:tcW w:w="1720" w:type="dxa"/>
            <w:tcBorders/>
            <w:vAlign w:val="center"/>
          </w:tcPr>
          <w:p>
            <w:pPr>
              <w:snapToGrid w:val="0"/>
              <w:jc w:val="right"/>
            </w:pPr>
            <w:r>
              <w:rPr>
                <w:rFonts w:ascii="宋体" w:eastAsia="宋体" w:hAnsi="宋体" w:cs="宋体"/>
                <w:b w:val="0"/>
                <w:i w:val="0"/>
                <w:color w:val="000000"/>
                <w:sz w:val="20"/>
              </w:rPr>
              <w:t xml:space="preserve">38,425,828.76</w:t>
            </w:r>
          </w:p>
        </w:tc>
        <w:tc>
          <w:tcPr>
            <w:tcW w:w="1720" w:type="dxa"/>
            <w:tcBorders/>
            <w:vAlign w:val="center"/>
          </w:tcPr>
          <w:p>
            <w:pPr>
              <w:snapToGrid w:val="0"/>
              <w:jc w:val="right"/>
            </w:pPr>
            <w:r>
              <w:rPr>
                <w:rFonts w:ascii="宋体" w:eastAsia="宋体" w:hAnsi="宋体" w:cs="宋体"/>
                <w:b w:val="0"/>
                <w:i w:val="0"/>
                <w:color w:val="000000"/>
                <w:sz w:val="20"/>
              </w:rPr>
              <w:t xml:space="preserve">32,969,744.56</w:t>
            </w:r>
          </w:p>
        </w:tc>
        <w:tc>
          <w:tcPr>
            <w:tcW w:w="1720" w:type="dxa"/>
            <w:tcBorders/>
            <w:vAlign w:val="center"/>
          </w:tcPr>
          <w:p>
            <w:pPr>
              <w:snapToGrid w:val="0"/>
              <w:jc w:val="right"/>
            </w:pPr>
            <w:r>
              <w:rPr>
                <w:rFonts w:ascii="宋体" w:eastAsia="宋体" w:hAnsi="宋体" w:cs="宋体"/>
                <w:b w:val="0"/>
                <w:i w:val="0"/>
                <w:color w:val="000000"/>
                <w:sz w:val="20"/>
              </w:rPr>
              <w:t xml:space="preserve">5,456,084.20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4,872,513.51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4,872,513.51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3,847,491.16</w:t>
            </w:r>
          </w:p>
        </w:tc>
        <w:tc>
          <w:tcPr>
            <w:tcW w:w="1720" w:type="dxa"/>
            <w:tcBorders/>
            <w:vAlign w:val="center"/>
          </w:tcPr>
          <w:p>
            <w:pPr>
              <w:snapToGrid w:val="0"/>
              <w:jc w:val="right"/>
            </w:pPr>
            <w:r>
              <w:rPr>
                <w:rFonts w:ascii="宋体" w:eastAsia="宋体" w:hAnsi="宋体" w:cs="宋体"/>
                <w:b w:val="0"/>
                <w:i w:val="0"/>
                <w:color w:val="000000"/>
                <w:sz w:val="20"/>
              </w:rPr>
              <w:t xml:space="preserve">3,847,491.16</w:t>
            </w:r>
          </w:p>
        </w:tc>
        <w:tc>
          <w:tcPr>
            <w:tcW w:w="1720" w:type="dxa"/>
            <w:tcBorders/>
            <w:vAlign w:val="center"/>
          </w:tcPr>
          <w:p>
            <w:pPr>
              <w:snapToGrid w:val="0"/>
              <w:jc w:val="right"/>
            </w:pPr>
            <w:r>
              <w:rPr>
                <w:rFonts w:ascii="宋体" w:eastAsia="宋体" w:hAnsi="宋体" w:cs="宋体"/>
                <w:b w:val="0"/>
                <w:i w:val="0"/>
                <w:color w:val="000000"/>
                <w:sz w:val="20"/>
              </w:rPr>
              <w:t xml:space="preserve">3,847,491.16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3,847,491.16</w:t>
            </w:r>
          </w:p>
        </w:tc>
        <w:tc>
          <w:tcPr>
            <w:tcW w:w="1720" w:type="dxa"/>
            <w:tcBorders/>
            <w:vAlign w:val="center"/>
          </w:tcPr>
          <w:p>
            <w:pPr>
              <w:snapToGrid w:val="0"/>
              <w:jc w:val="right"/>
            </w:pPr>
            <w:r>
              <w:rPr>
                <w:rFonts w:ascii="宋体" w:eastAsia="宋体" w:hAnsi="宋体" w:cs="宋体"/>
                <w:b w:val="0"/>
                <w:i w:val="0"/>
                <w:color w:val="000000"/>
                <w:sz w:val="20"/>
              </w:rPr>
              <w:t xml:space="preserve">3,847,491.16</w:t>
            </w:r>
          </w:p>
        </w:tc>
        <w:tc>
          <w:tcPr>
            <w:tcW w:w="1720" w:type="dxa"/>
            <w:tcBorders/>
            <w:vAlign w:val="center"/>
          </w:tcPr>
          <w:p>
            <w:pPr>
              <w:snapToGrid w:val="0"/>
              <w:jc w:val="right"/>
            </w:pPr>
            <w:r>
              <w:rPr>
                <w:rFonts w:ascii="宋体" w:eastAsia="宋体" w:hAnsi="宋体" w:cs="宋体"/>
                <w:b w:val="0"/>
                <w:i w:val="0"/>
                <w:color w:val="000000"/>
                <w:sz w:val="20"/>
              </w:rPr>
              <w:t xml:space="preserve">3,847,491.16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2,490,765.99</w:t>
            </w:r>
          </w:p>
        </w:tc>
        <w:tc>
          <w:tcPr>
            <w:tcW w:w="1720" w:type="dxa"/>
            <w:tcBorders/>
            <w:vAlign w:val="center"/>
          </w:tcPr>
          <w:p>
            <w:pPr>
              <w:snapToGrid w:val="0"/>
              <w:jc w:val="right"/>
            </w:pPr>
            <w:r>
              <w:rPr>
                <w:rFonts w:ascii="宋体" w:eastAsia="宋体" w:hAnsi="宋体" w:cs="宋体"/>
                <w:b w:val="0"/>
                <w:i w:val="0"/>
                <w:color w:val="000000"/>
                <w:sz w:val="20"/>
              </w:rPr>
              <w:t xml:space="preserve">2,490,765.99</w:t>
            </w:r>
          </w:p>
        </w:tc>
        <w:tc>
          <w:tcPr>
            <w:tcW w:w="1720" w:type="dxa"/>
            <w:tcBorders/>
            <w:vAlign w:val="center"/>
          </w:tcPr>
          <w:p>
            <w:pPr>
              <w:snapToGrid w:val="0"/>
              <w:jc w:val="right"/>
            </w:pPr>
            <w:r>
              <w:rPr>
                <w:rFonts w:ascii="宋体" w:eastAsia="宋体" w:hAnsi="宋体" w:cs="宋体"/>
                <w:b w:val="0"/>
                <w:i w:val="0"/>
                <w:color w:val="000000"/>
                <w:sz w:val="20"/>
              </w:rPr>
              <w:t xml:space="preserve">2,490,765.99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1,356,725.17</w:t>
            </w:r>
          </w:p>
        </w:tc>
        <w:tc>
          <w:tcPr>
            <w:tcW w:w="1720" w:type="dxa"/>
            <w:tcBorders/>
            <w:vAlign w:val="center"/>
          </w:tcPr>
          <w:p>
            <w:pPr>
              <w:snapToGrid w:val="0"/>
              <w:jc w:val="right"/>
            </w:pPr>
            <w:r>
              <w:rPr>
                <w:rFonts w:ascii="宋体" w:eastAsia="宋体" w:hAnsi="宋体" w:cs="宋体"/>
                <w:b w:val="0"/>
                <w:i w:val="0"/>
                <w:color w:val="000000"/>
                <w:sz w:val="20"/>
              </w:rPr>
              <w:t xml:space="preserve">1,356,725.17</w:t>
            </w:r>
          </w:p>
        </w:tc>
        <w:tc>
          <w:tcPr>
            <w:tcW w:w="1720" w:type="dxa"/>
            <w:tcBorders/>
            <w:vAlign w:val="center"/>
          </w:tcPr>
          <w:p>
            <w:pPr>
              <w:snapToGrid w:val="0"/>
              <w:jc w:val="right"/>
            </w:pPr>
            <w:r>
              <w:rPr>
                <w:rFonts w:ascii="宋体" w:eastAsia="宋体" w:hAnsi="宋体" w:cs="宋体"/>
                <w:b w:val="0"/>
                <w:i w:val="0"/>
                <w:color w:val="000000"/>
                <w:sz w:val="20"/>
              </w:rPr>
              <w:t xml:space="preserve">1,356,725.17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1,868,047.41</w:t>
            </w:r>
          </w:p>
        </w:tc>
        <w:tc>
          <w:tcPr>
            <w:tcW w:w="1720" w:type="dxa"/>
            <w:tcBorders/>
            <w:vAlign w:val="center"/>
          </w:tcPr>
          <w:p>
            <w:pPr>
              <w:snapToGrid w:val="0"/>
              <w:jc w:val="right"/>
            </w:pPr>
            <w:r>
              <w:rPr>
                <w:rFonts w:ascii="宋体" w:eastAsia="宋体" w:hAnsi="宋体" w:cs="宋体"/>
                <w:b w:val="0"/>
                <w:i w:val="0"/>
                <w:color w:val="000000"/>
                <w:sz w:val="20"/>
              </w:rPr>
              <w:t xml:space="preserve">1,868,047.41</w:t>
            </w:r>
          </w:p>
        </w:tc>
        <w:tc>
          <w:tcPr>
            <w:tcW w:w="1720" w:type="dxa"/>
            <w:tcBorders/>
            <w:vAlign w:val="center"/>
          </w:tcPr>
          <w:p>
            <w:pPr>
              <w:snapToGrid w:val="0"/>
              <w:jc w:val="right"/>
            </w:pPr>
            <w:r>
              <w:rPr>
                <w:rFonts w:ascii="宋体" w:eastAsia="宋体" w:hAnsi="宋体" w:cs="宋体"/>
                <w:b w:val="0"/>
                <w:i w:val="0"/>
                <w:color w:val="000000"/>
                <w:sz w:val="20"/>
              </w:rPr>
              <w:t xml:space="preserve">1,868,047.41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1,868,047.41</w:t>
            </w:r>
          </w:p>
        </w:tc>
        <w:tc>
          <w:tcPr>
            <w:tcW w:w="1720" w:type="dxa"/>
            <w:tcBorders/>
            <w:vAlign w:val="center"/>
          </w:tcPr>
          <w:p>
            <w:pPr>
              <w:snapToGrid w:val="0"/>
              <w:jc w:val="right"/>
            </w:pPr>
            <w:r>
              <w:rPr>
                <w:rFonts w:ascii="宋体" w:eastAsia="宋体" w:hAnsi="宋体" w:cs="宋体"/>
                <w:b w:val="0"/>
                <w:i w:val="0"/>
                <w:color w:val="000000"/>
                <w:sz w:val="20"/>
              </w:rPr>
              <w:t xml:space="preserve">1,868,047.41</w:t>
            </w:r>
          </w:p>
        </w:tc>
        <w:tc>
          <w:tcPr>
            <w:tcW w:w="1720" w:type="dxa"/>
            <w:tcBorders/>
            <w:vAlign w:val="center"/>
          </w:tcPr>
          <w:p>
            <w:pPr>
              <w:snapToGrid w:val="0"/>
              <w:jc w:val="right"/>
            </w:pPr>
            <w:r>
              <w:rPr>
                <w:rFonts w:ascii="宋体" w:eastAsia="宋体" w:hAnsi="宋体" w:cs="宋体"/>
                <w:b w:val="0"/>
                <w:i w:val="0"/>
                <w:color w:val="000000"/>
                <w:sz w:val="20"/>
              </w:rPr>
              <w:t xml:space="preserve">1,868,047.41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1,556,720.77</w:t>
            </w:r>
          </w:p>
        </w:tc>
        <w:tc>
          <w:tcPr>
            <w:tcW w:w="1720" w:type="dxa"/>
            <w:tcBorders/>
            <w:vAlign w:val="center"/>
          </w:tcPr>
          <w:p>
            <w:pPr>
              <w:snapToGrid w:val="0"/>
              <w:jc w:val="right"/>
            </w:pPr>
            <w:r>
              <w:rPr>
                <w:rFonts w:ascii="宋体" w:eastAsia="宋体" w:hAnsi="宋体" w:cs="宋体"/>
                <w:b w:val="0"/>
                <w:i w:val="0"/>
                <w:color w:val="000000"/>
                <w:sz w:val="20"/>
              </w:rPr>
              <w:t xml:space="preserve">1,556,720.77</w:t>
            </w:r>
          </w:p>
        </w:tc>
        <w:tc>
          <w:tcPr>
            <w:tcW w:w="1720" w:type="dxa"/>
            <w:tcBorders/>
            <w:vAlign w:val="center"/>
          </w:tcPr>
          <w:p>
            <w:pPr>
              <w:snapToGrid w:val="0"/>
              <w:jc w:val="right"/>
            </w:pPr>
            <w:r>
              <w:rPr>
                <w:rFonts w:ascii="宋体" w:eastAsia="宋体" w:hAnsi="宋体" w:cs="宋体"/>
                <w:b w:val="0"/>
                <w:i w:val="0"/>
                <w:color w:val="000000"/>
                <w:sz w:val="20"/>
              </w:rPr>
              <w:t xml:space="preserve">1,556,720.77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311,326.64</w:t>
            </w:r>
          </w:p>
        </w:tc>
        <w:tc>
          <w:tcPr>
            <w:tcW w:w="1720" w:type="dxa"/>
            <w:tcBorders/>
            <w:vAlign w:val="center"/>
          </w:tcPr>
          <w:p>
            <w:pPr>
              <w:snapToGrid w:val="0"/>
              <w:jc w:val="right"/>
            </w:pPr>
            <w:r>
              <w:rPr>
                <w:rFonts w:ascii="宋体" w:eastAsia="宋体" w:hAnsi="宋体" w:cs="宋体"/>
                <w:b w:val="0"/>
                <w:i w:val="0"/>
                <w:color w:val="000000"/>
                <w:sz w:val="20"/>
              </w:rPr>
              <w:t xml:space="preserve">311,326.64</w:t>
            </w:r>
          </w:p>
        </w:tc>
        <w:tc>
          <w:tcPr>
            <w:tcW w:w="1720" w:type="dxa"/>
            <w:tcBorders/>
            <w:vAlign w:val="center"/>
          </w:tcPr>
          <w:p>
            <w:pPr>
              <w:snapToGrid w:val="0"/>
              <w:jc w:val="right"/>
            </w:pPr>
            <w:r>
              <w:rPr>
                <w:rFonts w:ascii="宋体" w:eastAsia="宋体" w:hAnsi="宋体" w:cs="宋体"/>
                <w:b w:val="0"/>
                <w:i w:val="0"/>
                <w:color w:val="000000"/>
                <w:sz w:val="20"/>
              </w:rPr>
              <w:t xml:space="preserve">311,326.64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部门：天津海事法院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38,432,627.53</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5,425,334.20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5,727,381.00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110,000.00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8,099,996.69</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30,750.00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7,227,164.47</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5,750.00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71,168.82</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25,000.00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2,490,765.99</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1,356,725.17</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90,000.00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1,556,720.77</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320,000.00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311,326.64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1,396,100.00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35,044.07</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9,055,204.00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240,000.00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2,572,298.73</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252,655.60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252,655.60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96,997.18</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259,000.00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189,308.20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251,000.00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1,059,760.00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919,000.00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38,685,283.13</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5,456,084.20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部门：天津海事法院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天津海事法院2024年度政府性基金预算财政拨款收入支出决算表为空表。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部门：天津海事法院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天津海事法院2024年国有资本经营预算财政拨款收入支出决算表为空表。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部门：天津海事法院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251,000.00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251,000.00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251,000.00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部门：天津海事法院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4,875,513.51</w:t>
            </w:r>
          </w:p>
        </w:tc>
        <w:tc>
          <w:tcPr>
            <w:tcW w:w="1380" w:type="dxa"/>
            <w:tcBorders/>
            <w:vAlign w:val="center"/>
          </w:tcPr>
          <w:p>
            <w:pPr>
              <w:snapToGrid w:val="0"/>
              <w:jc w:val="right"/>
            </w:pPr>
            <w:r>
              <w:rPr>
                <w:rFonts w:ascii="宋体" w:eastAsia="宋体" w:hAnsi="宋体" w:cs="宋体"/>
                <w:b w:val="0"/>
                <w:i w:val="0"/>
                <w:color w:val="000000"/>
                <w:sz w:val="16"/>
              </w:rPr>
              <w:t xml:space="preserve">4,872,513.51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4,875,513.51</w:t>
            </w:r>
          </w:p>
        </w:tc>
        <w:tc>
          <w:tcPr>
            <w:tcW w:w="1380" w:type="dxa"/>
            <w:tcBorders/>
            <w:vAlign w:val="center"/>
          </w:tcPr>
          <w:p>
            <w:pPr>
              <w:snapToGrid w:val="0"/>
              <w:jc w:val="right"/>
            </w:pPr>
            <w:r>
              <w:rPr>
                <w:rFonts w:ascii="宋体" w:eastAsia="宋体" w:hAnsi="宋体" w:cs="宋体"/>
                <w:b w:val="0"/>
                <w:i w:val="0"/>
                <w:color w:val="000000"/>
                <w:sz w:val="16"/>
              </w:rPr>
              <w:t xml:space="preserve">4,872,513.51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4,875,513.51</w:t>
            </w:r>
          </w:p>
        </w:tc>
        <w:tc>
          <w:tcPr>
            <w:tcW w:w="1380" w:type="dxa"/>
            <w:tcBorders/>
            <w:vAlign w:val="center"/>
          </w:tcPr>
          <w:p>
            <w:pPr>
              <w:snapToGrid w:val="0"/>
              <w:jc w:val="right"/>
            </w:pPr>
            <w:r>
              <w:rPr>
                <w:rFonts w:ascii="宋体" w:eastAsia="宋体" w:hAnsi="宋体" w:cs="宋体"/>
                <w:b w:val="0"/>
                <w:i w:val="0"/>
                <w:color w:val="000000"/>
                <w:sz w:val="16"/>
              </w:rPr>
              <w:t xml:space="preserve">4,872,513.51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4,875,513.51</w:t>
            </w:r>
          </w:p>
        </w:tc>
        <w:tc>
          <w:tcPr>
            <w:tcW w:w="1380" w:type="dxa"/>
            <w:tcBorders/>
            <w:vAlign w:val="center"/>
          </w:tcPr>
          <w:p>
            <w:pPr>
              <w:snapToGrid w:val="0"/>
              <w:jc w:val="right"/>
            </w:pPr>
            <w:r>
              <w:rPr>
                <w:rFonts w:ascii="宋体" w:eastAsia="宋体" w:hAnsi="宋体" w:cs="宋体"/>
                <w:b w:val="0"/>
                <w:i w:val="0"/>
                <w:color w:val="000000"/>
                <w:sz w:val="16"/>
              </w:rPr>
              <w:t xml:space="preserve">4,872,513.51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天津海事法院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49,027,354.34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减少696,170.08元，下降1.400%</w:t>
      </w:r>
      <w:r>
        <w:rPr>
          <w:rFonts w:eastAsia="仿宋_GB2312" w:hint="eastAsia"/>
          <w:sz w:val="30"/>
          <w:szCs w:val="30"/>
        </w:rPr>
        <w:t xml:space="preserve">，主要原因是</w:t>
      </w:r>
      <w:r>
        <w:rPr>
          <w:rFonts w:eastAsia="仿宋_GB2312" w:hint="eastAsia"/>
          <w:sz w:val="30"/>
          <w:szCs w:val="30"/>
        </w:rPr>
        <w:t xml:space="preserve">严格落实“过紧日子”要求，压减项目支出经费开支</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一般公共预算财政拨款收入49,013,880.84元、其他收入13,473.50元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公共安全支出43,311,815.77元、社会保障和就业支出3,847,491.16元、卫生健康支出1,868,047.41元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天津海事法院</w:t>
      </w:r>
      <w:r>
        <w:rPr>
          <w:rFonts w:eastAsia="仿宋_GB2312" w:hint="eastAsia"/>
          <w:sz w:val="30"/>
          <w:szCs w:val="30"/>
        </w:rPr>
        <w:t xml:space="preserve">2024年度本年收入合计</w:t>
      </w:r>
      <w:r>
        <w:rPr>
          <w:rFonts w:eastAsia="仿宋_GB2312" w:hint="eastAsia"/>
          <w:sz w:val="30"/>
          <w:szCs w:val="30"/>
        </w:rPr>
        <w:t xml:space="preserve">49,027,354.34</w:t>
      </w:r>
      <w:r>
        <w:rPr>
          <w:rFonts w:eastAsia="仿宋_GB2312" w:hint="eastAsia"/>
          <w:sz w:val="30"/>
          <w:szCs w:val="30"/>
        </w:rPr>
        <w:t xml:space="preserve">元，与2023年度相比</w:t>
      </w:r>
      <w:r>
        <w:rPr>
          <w:rFonts w:eastAsia="仿宋_GB2312" w:hint="eastAsia"/>
          <w:sz w:val="30"/>
          <w:szCs w:val="30"/>
        </w:rPr>
        <w:t xml:space="preserve">减少696,170.08元，</w:t>
      </w:r>
      <w:r>
        <w:rPr>
          <w:rFonts w:eastAsia="仿宋_GB2312" w:hint="eastAsia"/>
          <w:sz w:val="30"/>
          <w:szCs w:val="30"/>
        </w:rPr>
        <w:t xml:space="preserve">主要原因是</w:t>
      </w:r>
      <w:r>
        <w:rPr>
          <w:rFonts w:eastAsia="仿宋_GB2312" w:hint="eastAsia"/>
          <w:sz w:val="30"/>
          <w:szCs w:val="30"/>
        </w:rPr>
        <w:t xml:space="preserve">严格落实“过紧日子”要求，压减项目支出经费开支</w:t>
      </w:r>
      <w:r>
        <w:rPr>
          <w:rFonts w:eastAsia="仿宋_GB2312" w:hint="eastAsia"/>
          <w:sz w:val="30"/>
          <w:szCs w:val="30"/>
        </w:rPr>
        <w:t xml:space="preserve">。其中：</w:t>
      </w:r>
      <w:r>
        <w:rPr>
          <w:rFonts w:eastAsia="仿宋_GB2312" w:hint="eastAsia"/>
          <w:sz w:val="30"/>
          <w:szCs w:val="30"/>
        </w:rPr>
        <w:t xml:space="preserve">一般公共预算财政拨款收入49,013,880.84元，占99.973%；其他收入13,473.50元，占0.027%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天津海事法院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49,027,354.34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减少696,170.08元，</w:t>
      </w:r>
      <w:r>
        <w:rPr>
          <w:rFonts w:eastAsia="仿宋_GB2312" w:hint="eastAsia"/>
          <w:sz w:val="30"/>
          <w:szCs w:val="30"/>
        </w:rPr>
        <w:t xml:space="preserve">主要原因是</w:t>
      </w:r>
      <w:r>
        <w:rPr>
          <w:rFonts w:eastAsia="仿宋_GB2312" w:hint="eastAsia"/>
          <w:sz w:val="30"/>
          <w:szCs w:val="30"/>
        </w:rPr>
        <w:t xml:space="preserve">严格落实“过紧日子”要求，压减项目支出经费开支</w:t>
      </w:r>
      <w:r>
        <w:rPr>
          <w:rFonts w:eastAsia="仿宋_GB2312" w:hint="eastAsia"/>
          <w:sz w:val="30"/>
          <w:szCs w:val="30"/>
        </w:rPr>
        <w:t xml:space="preserve">。其中：</w:t>
      </w:r>
      <w:r>
        <w:rPr>
          <w:rFonts w:eastAsia="仿宋_GB2312" w:hint="eastAsia"/>
          <w:sz w:val="30"/>
          <w:szCs w:val="30"/>
        </w:rPr>
        <w:t xml:space="preserve">基本支出44,151,840.83元，占90.056%；项目支出4,875,513.51元，占9.944%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天津海事法院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49,013,880.84</w:t>
      </w:r>
      <w:r>
        <w:rPr>
          <w:rFonts w:eastAsia="仿宋_GB2312" w:hint="eastAsia"/>
          <w:sz w:val="30"/>
          <w:szCs w:val="30"/>
        </w:rPr>
        <w:t xml:space="preserve">元。与2023年度相比，财政拨款收、支总计各</w:t>
      </w:r>
      <w:r>
        <w:rPr>
          <w:rFonts w:eastAsia="仿宋_GB2312" w:hint="eastAsia"/>
          <w:sz w:val="30"/>
          <w:szCs w:val="30"/>
        </w:rPr>
        <w:t xml:space="preserve">减少677,970.24元，下降1.364%，</w:t>
      </w:r>
      <w:r>
        <w:rPr>
          <w:rFonts w:eastAsia="仿宋_GB2312" w:hint="eastAsia"/>
          <w:sz w:val="30"/>
          <w:szCs w:val="30"/>
        </w:rPr>
        <w:t xml:space="preserve">主要原因是</w:t>
      </w:r>
      <w:r>
        <w:rPr>
          <w:rFonts w:eastAsia="仿宋_GB2312" w:hint="eastAsia"/>
          <w:sz w:val="30"/>
          <w:szCs w:val="30"/>
        </w:rPr>
        <w:t xml:space="preserve">严格落实“过紧日子”要求，压减项目支出经费开支</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一般公共预算财政拨款49,013,880.84元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公共安全支出43,298,342.27元、社会保障和就业支出3,847,491.16元、卫生健康支出1,868,047.41元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天津海事法院2024年度部门决算一般公共预算财政拨款支出合计49,013,880.84元，占本年支出合计的99.973%。与2023年度相比，一般公共预算财政拨款支出</w:t>
      </w:r>
      <w:r>
        <w:rPr>
          <w:rFonts w:eastAsia="仿宋_GB2312" w:hint="eastAsia"/>
          <w:sz w:val="30"/>
          <w:szCs w:val="30"/>
        </w:rPr>
        <w:t xml:space="preserve">减少677,970.24元</w:t>
      </w:r>
      <w:r>
        <w:rPr>
          <w:rFonts w:eastAsia="仿宋_GB2312" w:hint="eastAsia"/>
          <w:sz w:val="30"/>
          <w:szCs w:val="30"/>
        </w:rPr>
        <w:t xml:space="preserve">，下降1.364%</w:t>
      </w:r>
      <w:r>
        <w:rPr>
          <w:rFonts w:eastAsia="仿宋_GB2312" w:hint="eastAsia"/>
          <w:sz w:val="30"/>
          <w:szCs w:val="30"/>
        </w:rPr>
        <w:t xml:space="preserve">，主要原因是严格落实“过紧日子”要求，压减项目支出经费开支。</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2024年度一般公共预算财政拨款支出49,013,880.84元，主要用于以下方面：</w:t>
      </w:r>
      <w:r>
        <w:rPr>
          <w:rFonts w:eastAsia="仿宋_GB2312" w:hint="eastAsia"/>
          <w:sz w:val="30"/>
          <w:szCs w:val="30"/>
        </w:rPr>
        <w:t xml:space="preserve">公共安全支出（类）支出43,298,342.27元，占88.339%,社会保障和就业支出（类）支出3,847,491.16元，占7.850%,卫生健康支出（类）支出1,868,047.41元，占3.811%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2024年度一般公共预算财政拨款支出年初预算为45,844,700.00元，支出决算为49,013,880.84元</w:t>
      </w:r>
      <w:r>
        <w:rPr>
          <w:rFonts w:eastAsia="仿宋_GB2312" w:hint="eastAsia"/>
          <w:sz w:val="30"/>
          <w:szCs w:val="30"/>
        </w:rPr>
        <w:t xml:space="preserve">，完成年初预算的107.600%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1.公共安全支出（类）法院（款）行政运行（项）年初预算为35,288,000.00元，支出决算为38,425,828.76元，完成年初预算的108.892%，决算数大于预算数的主要原因是：人员动态调整造成人员经费增加。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2.公共安全支出（类）法院（款）案件审判（项）年初预算为4,842,700.00元，支出决算为4,872,513.51元，完成年初预算的100.616%，决算数大于预算数的主要原因是：年中追加办案业务及业务装备费。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2,540,000.00元，支出决算为2,490,765.99元，完成年初预算的98.062%，决算数小于预算数的主要原因是：人员增减变化影响机关事业单位基本养老保险缴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1,270,000.00元，支出决算为1,356,725.17元，完成年初预算的106.829%，决算数大于预算数的主要原因是：补记职业年金追加机关事业单位职业年金缴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1,587,000.00元，支出决算为1,556,720.77元，完成年初预算的98.092%，决算数小于预算数的主要原因是：人员增减变化影响行政单位医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317,000.00元，支出决算为311,326.64元，完成年初预算的98.210%，决算数小于预算数的主要原因是：人员增减变化影响公务员医疗补助支出。</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天津海事法院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44,141,367.33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增加181,835.33元，</w:t>
      </w:r>
      <w:r>
        <w:rPr>
          <w:rFonts w:eastAsia="仿宋_GB2312" w:hint="eastAsia"/>
          <w:sz w:val="30"/>
          <w:szCs w:val="30"/>
        </w:rPr>
        <w:t xml:space="preserve">主要原因是</w:t>
      </w:r>
      <w:r>
        <w:rPr>
          <w:rFonts w:eastAsia="仿宋_GB2312" w:hint="eastAsia"/>
          <w:sz w:val="30"/>
          <w:szCs w:val="30"/>
        </w:rPr>
        <w:t xml:space="preserve">人员动态调整造成人员经费增加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人员经费38,685,283.13元，主要包括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公用经费5,456,084.20元，主要包括</w:t>
      </w:r>
      <w:r>
        <w:rPr>
          <w:rFonts w:eastAsia="仿宋_GB2312" w:hint="eastAsia"/>
          <w:sz w:val="30"/>
          <w:szCs w:val="30"/>
        </w:rPr>
        <w:t xml:space="preserve">办公费、印刷费、水费、电费、邮电费、取暖费、物业管理费、差旅费、维修（护）费、劳务费、工会经费、福利费、公务用车运行维护费、其他交通费用、其他商品和服务支出、办公设备购置、专用设备购置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天津海事法院2024年度无政府性基金预算财政拨款收入、支出和结转结余。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天津海事法院2024年度无国有资本经营预算财政拨款收入、支出和结转结余。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251,000.00</w:t>
      </w:r>
      <w:r>
        <w:rPr>
          <w:rFonts w:eastAsia="仿宋_GB2312" w:hint="eastAsia"/>
          <w:sz w:val="30"/>
          <w:szCs w:val="30"/>
        </w:rPr>
        <w:t xml:space="preserve">元，支出决算</w:t>
      </w:r>
      <w:r>
        <w:rPr>
          <w:rFonts w:eastAsia="仿宋_GB2312" w:hint="eastAsia"/>
          <w:sz w:val="30"/>
          <w:szCs w:val="30"/>
        </w:rPr>
        <w:t xml:space="preserve">251,000.00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支出决算较上年增加47,845.98元</w:t>
      </w:r>
      <w:r>
        <w:rPr>
          <w:rFonts w:eastAsia="仿宋_GB2312" w:hint="eastAsia"/>
          <w:sz w:val="30"/>
          <w:szCs w:val="30"/>
        </w:rPr>
        <w:t xml:space="preserve">，增长23.552%</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决算数与预算数持平的主要原因是厉行节约，严格按照预算批复执行，严控三公经费支出；</w:t>
      </w:r>
      <w:r>
        <w:rPr>
          <w:rFonts w:eastAsia="仿宋_GB2312" w:hint="eastAsia"/>
          <w:sz w:val="30"/>
          <w:szCs w:val="30"/>
        </w:rPr>
        <w:t xml:space="preserve">决算数较上年增加的主要原因是2024年度执行出差办案较多，公务用车运行维护费增加。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251,000.00</w:t>
      </w:r>
      <w:r>
        <w:rPr>
          <w:rFonts w:eastAsia="仿宋_GB2312" w:hint="eastAsia"/>
          <w:sz w:val="30"/>
          <w:szCs w:val="30"/>
        </w:rPr>
        <w:t xml:space="preserve">元，支出决算</w:t>
      </w:r>
      <w:r>
        <w:rPr>
          <w:rFonts w:eastAsia="仿宋_GB2312" w:hint="eastAsia"/>
          <w:sz w:val="30"/>
          <w:szCs w:val="30"/>
        </w:rPr>
        <w:t xml:space="preserve">251,000.00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支出决算较上年增加47,845.98元</w:t>
      </w:r>
      <w:r>
        <w:rPr>
          <w:rFonts w:eastAsia="仿宋_GB2312" w:hint="eastAsia"/>
          <w:sz w:val="30"/>
          <w:szCs w:val="30"/>
        </w:rPr>
        <w:t xml:space="preserve">，增长23.552%</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决算数与预算数持平的主要原因是厉行节约，严格按照预算批复执行，合理安排公车使用，严控公务用车运行维护费支出；</w:t>
      </w:r>
      <w:r>
        <w:rPr>
          <w:rFonts w:eastAsia="仿宋_GB2312" w:hint="eastAsia"/>
          <w:sz w:val="30"/>
          <w:szCs w:val="30"/>
        </w:rPr>
        <w:t xml:space="preserve">决算数较上年增加的主要原因是2024年度案件量增加，出差办案较多，公务用车运行维护费增加。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251,000.00</w:t>
      </w:r>
      <w:r>
        <w:rPr>
          <w:rFonts w:eastAsia="仿宋_GB2312" w:hint="eastAsia"/>
          <w:sz w:val="30"/>
          <w:szCs w:val="30"/>
        </w:rPr>
        <w:t xml:space="preserve">元，支出决算</w:t>
      </w:r>
      <w:r>
        <w:rPr>
          <w:rFonts w:eastAsia="仿宋_GB2312" w:hint="eastAsia"/>
          <w:sz w:val="30"/>
          <w:szCs w:val="30"/>
        </w:rPr>
        <w:t xml:space="preserve">251,000.00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支出决算较上年增加47,845.98元</w:t>
      </w:r>
      <w:r>
        <w:rPr>
          <w:rFonts w:eastAsia="仿宋_GB2312" w:hint="eastAsia"/>
          <w:sz w:val="30"/>
          <w:szCs w:val="30"/>
        </w:rPr>
        <w:t xml:space="preserve">，增长23.552%</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决算数与预算数持平的主要原因是厉行节约，严格按照预算批复执行，合理安排公车使用，严控公务用车运行维护费支出；</w:t>
      </w:r>
      <w:r>
        <w:rPr>
          <w:rFonts w:eastAsia="仿宋_GB2312" w:hint="eastAsia"/>
          <w:sz w:val="30"/>
          <w:szCs w:val="30"/>
        </w:rPr>
        <w:t xml:space="preserve">决算数较上年增加的主要原因是2024年度案件量增加，出差办案较多，公务用车运行维护费增加。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机关运行经费是指行政单位和参照公务员法管理的事业单位使用财政拨款安排的基本支出中的日常公用经费支出，天津海事法院2024年度机关运行经费年初预算5,442,000.00元，决算数5,456,084.20元，与年初预算相比</w:t>
      </w:r>
      <w:r>
        <w:rPr>
          <w:rFonts w:eastAsia="仿宋_GB2312" w:hint="eastAsia"/>
          <w:sz w:val="30"/>
          <w:szCs w:val="30"/>
        </w:rPr>
        <w:t xml:space="preserve">增加14,084.20元，</w:t>
      </w:r>
      <w:r>
        <w:rPr>
          <w:rFonts w:eastAsia="仿宋_GB2312" w:hint="eastAsia"/>
          <w:sz w:val="30"/>
          <w:szCs w:val="30"/>
        </w:rPr>
        <w:t xml:space="preserve">完成年初预算的100.259%；</w:t>
      </w:r>
      <w:r>
        <w:rPr>
          <w:rFonts w:eastAsia="仿宋_GB2312" w:hint="eastAsia"/>
          <w:sz w:val="30"/>
          <w:szCs w:val="30"/>
        </w:rPr>
        <w:t xml:space="preserve">比2023年减少275,689.20元</w:t>
      </w:r>
      <w:r>
        <w:rPr>
          <w:rFonts w:eastAsia="仿宋_GB2312" w:hint="eastAsia"/>
          <w:sz w:val="30"/>
          <w:szCs w:val="30"/>
        </w:rPr>
        <w:t xml:space="preserve">，下降4.810%</w:t>
      </w:r>
      <w:r>
        <w:rPr>
          <w:rFonts w:eastAsia="仿宋_GB2312" w:hint="eastAsia"/>
          <w:sz w:val="30"/>
          <w:szCs w:val="30"/>
        </w:rPr>
        <w:t xml:space="preserve">，主要原因是：严格落实“过紧日子”要求，压减机关运行经费开支。</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海事法院2024年政府采购支出总额1,944,217.21元，其中：政府采购货物支出29,992.50元、政府采购工程支出0.00元、政府采购服务支出1,914,224.71元。授予中小企业合同金额1,944,217.21元，占政府采购支出总额的100.000%，其中：授予小微企业合同金额1,944,217.21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截至2024年12月31日，天津海事法院共有车辆12辆</w:t>
      </w:r>
      <w:r>
        <w:rPr>
          <w:rFonts w:eastAsia="仿宋_GB2312" w:hint="eastAsia"/>
          <w:sz w:val="30"/>
          <w:szCs w:val="30"/>
        </w:rPr>
        <w:t xml:space="preserve">，其中：</w:t>
      </w:r>
      <w:r>
        <w:rPr>
          <w:rFonts w:eastAsia="仿宋_GB2312" w:hint="eastAsia"/>
          <w:sz w:val="30"/>
          <w:szCs w:val="30"/>
        </w:rPr>
        <w:t xml:space="preserve">机要通信用车1辆、应急保障用车1辆、执法执勤用车9辆、离退休干部服务用车1辆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根据预算绩效管理要求，天津海事法院已对3个2024年度市级项目开展绩效自评，涉及金额1,553,000.00元，自评结果已随部门决算一并公开。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天津海事法院不属于乡、镇、街级单位，不涉及公开2024年度教育、医疗卫生、社会保障和就业、住房保障、涉农补贴等民生支出情况。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