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天津市南开区人民检察院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人民检察院的主要职责是按照宪法和法律的要求，履行检察机关法律监督职能。通过依法履行刑事检察、民事检察、行政检察、公益诉讼检察职能，追诉犯罪，维护国家安全和社会秩序，维护个人和组织的合法权益，维护国家利益和社会公共利益，保障法律正确实施，维护社会公平正义，维护国家法制统一、尊严和权威，保障中国特色社会主义建设的顺利进行。</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天津市南开区人民检察院内设10个职能部室。纳入天津市南开区人民检察院2023年度部门决算编制范围的单位包括：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 天津市南开区人民检察院本级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1.天津市南开区人民检察院2023年度政府性基金预算财政拨款收入支出决算表为空表。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2.天津市南开区人民检察院2023年度国有资本经营预算财政拨款收入支出决算表为空表。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天津市南开区人民检察院2023年度收入、支出决算总计</w:t>
      </w:r>
      <w:r>
        <w:rPr>
          <w:rFonts w:hint="eastAsia" w:ascii="Times New Roman" w:hAnsi="Times New Roman" w:eastAsia="仿宋_GB2312" w:cs="仿宋_GB2312"/>
          <w:sz w:val="30"/>
          <w:szCs w:val="30"/>
          <w:highlight w:val="none"/>
          <w:lang w:eastAsia="zh-CN"/>
        </w:rPr>
        <w:t>51,335,974.14元，与2022年度相比，收、支总计各减少1,060,908.81元，下降2.02%，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：非财政拨款结转结余减少，本年收支均减少。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天津市南开区人民检察院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48,704,652.82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增加1,899,968.54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人员增加，本年收入增加。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48,691,175.53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99.97</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13,477.29元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0.03%</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天津市南开区人民检察院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49,497,309.68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207,648.69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本年度非财政拨款支出减少。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44,525,950.38元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89.96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4,971,359.30元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占10.04%。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天津市南开区人民检察院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49,626,842.91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2,290,104.37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4.84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人员增加，本年财政拨款支出增加。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天津市南开区人民检察院2023年度部门决算一般公共预算财政拨款支出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计48,334,108.27元，占本年支出合计的97.65%，与2022年度相比，一般公共预算财政拨款支出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1,969,240.37元，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4.25%，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：人员增加，本年财政拨款支出增加。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48,334,108.27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公共安全支出43,163,916.33元，占89.3%；社会保障和就业支出33,963,74.49元，占7.03%；卫生健康支出1,773,817.45元，占3.67%。</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42,675,000.00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48,334,108.27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113.26%</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公共安全支出（类）检察（款）行政运行（项）年初预算为34,841,000元，支出决算为39,158,073.22元，完成年初预算的112.39 %，决算数大于年初预算数的主要原因是年中追加绩效等人员经费。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公共安全支出（类）检察（款）检察监督（项）年初预算为0元，支出决算为33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006.32元，追加预算33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006.32元，完成追加预算的100 %，决算数等于追加预算数的主要原因是年中追加上年结转项目资金支出。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公共安全支出（类）检察（款）其他检察支出（项）年初预算为2,400,000元，支出决算为3,972,836.79 元，完成年初预算的165.53%，决算数大于年初预算数的主要原因是年中追加转移支付资金及抚恤金等项目。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2,373,000元，支出决算为2,264,410.35元，完成年初预算的95.42 %，决算数小于年初预算数的主要原因是人员变动造成养老保险缴费支出少于年初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社会保障和就业支出（类）行政事业单位养老支出（款）机关事业单位职业年金缴费支出（项）年初预算为1,187,000元，支出决算为1,131,964.14元，完成年初预算的 95.36%，决算数小于年初预算数的主要原因是人员变动造成职业年金缴费支出少于年初预算。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卫生健康支出（类）行政事业单位医疗（款）行政单位医疗（项）年初预算为1,577,000元，支出决算为1,502,257.05元，完成年初预算的95.26%，决算数小于年初预算数的主要原因是人员变动造成行政单位医疗支出减少。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卫生健康支出（类）行政事业单位医疗（款）公务员医疗补助（项）年初预算为297,000元，支出决算为271,560.4元，完成年初预算的91.43%，决算数小于年初预算数的主要原因是人员变动造成公务员医疗补助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天津市南开区人民检察院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44,328,265.16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1,773,750.14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人员增加，一般公共预算财政拨款基本支出增加。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38,823,516.45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抚恤金、医疗费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5,504,748.71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办公费、手续费、水费、电费、邮电费、取暖费、物业管理费、差旅费、维修(护)费、租赁费、工会经费、福利费、公务用车运行维护费、其他交通费用、其他商品和服务支出、办公设备购置、其他资本性支出。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天津市南开区人民检察院2023年度无政府性基金预算财政拨款收入、支出和结转结余。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75,000.00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73,550.71</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1,449.29</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98.07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6,135.34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严格按照预算执行，</w:t>
      </w:r>
      <w:r>
        <w:rPr>
          <w:rFonts w:hint="eastAsia" w:ascii="Times New Roman" w:hAnsi="Times New Roman" w:eastAsia="仿宋_GB2312" w:cs="仿宋_GB2312"/>
          <w:sz w:val="30"/>
          <w:szCs w:val="30"/>
          <w:highlight w:val="none"/>
          <w:lang w:eastAsia="zh-CN"/>
        </w:rPr>
        <w:t>“三公”经费支出不超预算</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本年办案用车量有所增加，公车运行维护费略有增加。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74,000.00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73,550.71</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449.29</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99.39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6,135.34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公务用车购置及运行维护费支出不超预算</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本年办案用车量有所增加，公车运行维护费略有增加。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74,000.00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73,550.71</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449.29</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99.39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6,135.34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公务用车运行维护费支出不超预算</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本年办案用车量有所增加，公车运行维护费略有增加。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本年度未用财政拨款经费列支公务用车购置费支出。</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天津市南开区人民检察院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5,504,748.71</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52,367.26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0.96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人员增加，机关运行经费略有增长。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天津市南开区人民检察院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2,525,197.27</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207,333.00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2,317,864.27</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959,733.00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38.01%</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959,733.00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38.01%</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32.46</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天津市南开区人民检察院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7</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sz w:val="30"/>
          <w:szCs w:val="30"/>
          <w:highlight w:val="none"/>
          <w:lang w:eastAsia="zh-CN"/>
        </w:rPr>
        <w:t>根据预算绩效管理要求，天津市南开区人民检察院2023年度已对5个市级项目开展绩效自评，涉及金额1,913,394.19元，自评结果已随部门决算一并公开。本部门</w:t>
      </w:r>
      <w:r>
        <w:rPr>
          <w:rFonts w:hint="eastAsia" w:ascii="Times New Roman" w:hAnsi="Times New Roman" w:eastAsia="仿宋_GB2312" w:cs="仿宋_GB2312"/>
          <w:sz w:val="30"/>
          <w:szCs w:val="30"/>
          <w:highlight w:val="none"/>
          <w:lang w:val="en-US" w:eastAsia="zh-CN"/>
        </w:rPr>
        <w:t>2023年度未开展部门评价。</w:t>
      </w:r>
      <w:bookmarkStart w:id="0" w:name="_GoBack"/>
      <w:bookmarkEnd w:id="0"/>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天津市南开区人民检察院不属于乡、镇、街级单位，不涉及公开2023年度教育、医疗卫生、社会保障和就业、住房保障、涉农补贴等民生支出情况。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49873DC"/>
    <w:rsid w:val="354D7E20"/>
    <w:rsid w:val="35747E49"/>
    <w:rsid w:val="35823AFA"/>
    <w:rsid w:val="358C1096"/>
    <w:rsid w:val="35B6328D"/>
    <w:rsid w:val="35F44AE6"/>
    <w:rsid w:val="36144696"/>
    <w:rsid w:val="36580FD3"/>
    <w:rsid w:val="381E22EE"/>
    <w:rsid w:val="38A51D7C"/>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660116"/>
    <w:rsid w:val="6CF70A69"/>
    <w:rsid w:val="6CFE17CB"/>
    <w:rsid w:val="6D5E0469"/>
    <w:rsid w:val="6D854C1A"/>
    <w:rsid w:val="6E080CF4"/>
    <w:rsid w:val="6EB34837"/>
    <w:rsid w:val="70180DF5"/>
    <w:rsid w:val="704716DB"/>
    <w:rsid w:val="70681A92"/>
    <w:rsid w:val="708C6A78"/>
    <w:rsid w:val="70E84C6C"/>
    <w:rsid w:val="70FE35D3"/>
    <w:rsid w:val="71600CA6"/>
    <w:rsid w:val="7260119C"/>
    <w:rsid w:val="72701CEB"/>
    <w:rsid w:val="72B3615B"/>
    <w:rsid w:val="73724CC1"/>
    <w:rsid w:val="737D09B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11</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2024-08-08T02:18:52Z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716FB1113E4240119D9FDF132B9EE688_13</vt:lpwstr>
  </property>
</Properties>
</file>