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天津市东丽区人民检察院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1、对于叛国案、分裂国家案以及严重破坏国家的政策、法规、法令、政令统一实施的重大犯罪案件行使检察权；</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2、对于直接受理的刑事案件进行侦查；</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3、对于公安机关侦查的刑事案件进行审查，决定是否批准逮捕、起诉；对公安机关的立案活动、侦查活动是否合法实施监督；</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4、对于刑事案件提起公诉，支持公诉；对人民法院的刑事审判活动是否合法实行监督；</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5、对于刑事案件判决、裁定的执行和监狱、看守所、劳动改造机关的活动是否合法实行监督；</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6、对于民事诉讼和行政诉讼是否合法实行监督；</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7、法律规定的其他职权。</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天津市东丽区人民检察院</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10</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天津市东丽区人民检察院2023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 天津市东丽区人民检察院本级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1.天津市东丽区人民检察院2023年度政府性基金预算财政拨款收入支出决算表为空表。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2.天津市东丽区人民检察院2023年度国有资本经营预算财政拨款收入支出决算表为空表。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天津市东丽区人民检察院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44,044,703.80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增加2,441,928.75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增长5.87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新增干警、职务职级调整追加的人员及公用经费。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天津市东丽区人民检察院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44,040,703.80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增加3,582,795.76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新增干警、职务职级调整追加的人员及公用经费。</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44,028,240.48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99.97</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12,463.32元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0.03%</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天津市东丽区人民检察院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44,033,671.74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2,447,645.49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新增干警、职务职级调整追加的人员及公用经费。</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40,506,042.40元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91.99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3,527,629.34元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天津市东丽区人民检察院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44,028,240.48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3,582,878.69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新增干警、职务职级调整追加的人员及公用经费。</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天津市东丽区人民检察院2023年度部门决算一般公共预算财政拨款支出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计44,026,052.48元，占本年支出合计的99.98%，与2022年度相比，一般公共预算财政拨款支出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3,587,975.60元，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8.87%，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：新增干警、职务职级调整追加的人员及公用经费。</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44,026,052.48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公共安全支出39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885.22元，占比89.85%；社会保障和就业支出2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187.87元，占比6.69%；卫生健康支出1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979.39元，占比3.46%。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39,999,000.00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44,026,052.48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110.07%</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300" w:firstLineChars="1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1.公共安全支出（类）检察（款）行政运行（项）年初预算为32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035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255.88元，完成年初预算的109.36%，决算数大于年初预算数的主要原因是新增干警、职务职级调整追加的人员及公用经费。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2.公共安全支出（类）检察（款）其他检察支出（项）年初预算为2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629.34元，完成年初预算的153.11%，决算数大于年初预算数的主要原因是年中追加司法救助金、办案业务费等项目经费。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3.社会保障和就业支出（类）行政事业单位养老支出（款）机关事业单位基本养老保险缴费支出（项）年初预算为2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499.31元，完成年初预算的94.26%，决算数小于年初预算数的主要原因是年初预算充分考虑人员晋职晋级、社保基数调整等情况做足科目预算且2023年度有人员调出、退休等情况。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4.社会保障和就业支出（类）行政事业单位养老支出（款）机关事业单位职业年金缴费支出（项）年初预算为1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688.56元，完成年初预算的94.21%，决算数小于年初预算数的主要原因是年初预算充分考虑人员晋职晋级、社保基数调整等情况做足科目预算且2023年度有人员调出、退休等情况。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5.卫生健康支出（类）行政事业单位医疗（款）行政单位医疗（项）年初预算为1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557.25元，完成年初预算的93.53%，决算数小于年初预算数的主要原因是预算指标分解时留足社保行政单位医疗缴费部分。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6.卫生健康支出（类）行政事业单位医疗（款）公务员医疗补助（项）年初预算为260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000元，支出决算为245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422.14元，完成年初预算的94.39%，决算数小于年初预算数的主要原因是预算指标分解时留足社保公务员医疗补助缴费部分。</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天津市东丽区人民检察院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40,504,423.14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2,515,737.34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新增干警、职务职级调整追加的人员及公用经费。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34,080,770.24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6,423,652.90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物业管理费、差旅费、维修(护)费、租赁费、培训费、劳务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天津市东丽区人民检察院2023年度无政府性基金预算财政拨款收入、支出和结转结余。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天津市东丽区人民检察院2023年度无国有资本经营预算财政拨款收入、支出和结转结余。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val="en-US"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103,000.00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53,000.00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51.46</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年初因上级部门建议故保留因公出国预算5万元，预算执行过程中遵循过“紧日子”原则，减少不必要三公经费开支，故未进行因公出国经费支出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合理安排三公经费支出，严格按照预算执行。</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年初因上级部门建议故保留因公出国预算5万元，预算执行过程中遵循过“紧日子”原则，减少开支，厉行节约，故未进行因公出国经费支出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2023年度及2022年度均未用财政拨款经费列支因公出国（境）费。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53,000.00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53,000.00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53,000.00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53,000.00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bookmarkStart w:id="0" w:name="_GoBack"/>
      <w:bookmarkEnd w:id="0"/>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天津市东丽区人民检察院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6,423,652.90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18,852.50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0.29</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严格依照政府过“紧日子”要求减少不必要开支，厉行节约。</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天津市东丽区人民检察院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1,639,702.60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52,500.00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1,587,202.60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1,639,702.60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1,639,702.60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天津市东丽区人民检察院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9</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根据预算绩效管理要求，天津市东丽区人民检察院2023年度已对6个市级项目开展绩效自评，涉及金额1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852.9元，自评结果已随部门决算一并公开。本部门2023年度未开展部门评价。</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天津市东丽区人民检察院不属于乡、镇、街级单位，不涉及公开2023年度教育、医疗卫生、社会保障和就业、住房保障、涉农补贴等民生支出情况。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913D65"/>
    <w:rsid w:val="5236167C"/>
    <w:rsid w:val="52A37398"/>
    <w:rsid w:val="53C102A5"/>
    <w:rsid w:val="54380029"/>
    <w:rsid w:val="54A61249"/>
    <w:rsid w:val="54F16968"/>
    <w:rsid w:val="55AC416B"/>
    <w:rsid w:val="564C0516"/>
    <w:rsid w:val="5713248B"/>
    <w:rsid w:val="57833AC4"/>
    <w:rsid w:val="578735B4"/>
    <w:rsid w:val="58C3061C"/>
    <w:rsid w:val="58E93DFA"/>
    <w:rsid w:val="59505601"/>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49843EC"/>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EEF1062"/>
    <w:rsid w:val="70180DF5"/>
    <w:rsid w:val="704716DB"/>
    <w:rsid w:val="708C6A78"/>
    <w:rsid w:val="70E84C6C"/>
    <w:rsid w:val="70FE35D3"/>
    <w:rsid w:val="71600CA6"/>
    <w:rsid w:val="7260119C"/>
    <w:rsid w:val="72701CEB"/>
    <w:rsid w:val="72B3615B"/>
    <w:rsid w:val="73724CC1"/>
    <w:rsid w:val="7455465F"/>
    <w:rsid w:val="75AB44BA"/>
    <w:rsid w:val="79033032"/>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38</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2024-08-29T01:39:01Z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BAAFE38498554975AF70A54267A860CD_13</vt:lpwstr>
  </property>
</Properties>
</file>