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天津市人民政府外事办公室</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（一）贯彻执行有关外事工作的法律、法规、规章，会同有关部门监督检查贯彻执行情况。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（二）负责本市与香港、澳门特别行政区政府的有关工作联系，推动本市与香港、澳门在经济、科技、文化等领域的交流与合作。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（三）研究起草外事和港澳工作地方性法规和政府规章草案，并组织实施。开展外事和港澳工作调查研究，为市委、市政府决策提出建议。审核各部门、各单位报请市委、市政府审批的外事文件。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统筹编报本市国家工作人员因公出国计划，审核、审批和办理因公出国任务，邀请外国人来访有关事宜。负责本市因公护照的管理工作。承担为国家驻外使领馆选派工作人员的有关工作。负责重要外宾来访或进行公务活动的接待工作。统筹安排市领导同志的外事活动和出访事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（五）协调处理在本市发生的重大涉外突发事件。配合外交部及驻外使领馆协调处理境外事件，保护境外本市公民和机构的合法权益。协调处理涉及外国人管理工作的重要事项。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（六）负责本市与外国地方政府间交流工作，归口管理友好城市工作、公共外交工作，指导民间对外交往工作。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（七）承办授予外国人有关荣誉称号的工作。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（八）负责对外事干部和涉外人员进行对外政策和外事纪律的教育及业务培训工作。负责本系统人才队伍建设。会同有关部门做好对外宣传和群众性外事教育工作。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审核、审批和办理本市因公赴港澳任务，负责因公赴港澳通行证的管理工作。负责港澳有关人士来访或进行公务活动的接待工作。协调处理涉及港澳有关人士管理工作的重要事项，承办授予港澳人士有关荣誉称号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（十）负责本系统安全生产管理工作。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（十一）协调推动本领域招商引资工作。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（十二）市委、市政府交办的其他事项。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天津市人民政府外事办公室内设12个职能处室，下辖</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个预算单位。纳入天津市人民政府外事办公室2023年度部门决算编制范围的单位包括：</w:t>
      </w:r>
    </w:p>
    <w:p>
      <w:pPr>
        <w:numPr>
          <w:ilvl w:val="0"/>
          <w:numId w:val="1"/>
        </w:num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天津市人民政府外事办公室本级；</w:t>
      </w:r>
    </w:p>
    <w:p>
      <w:pPr>
        <w:numPr>
          <w:ilvl w:val="0"/>
          <w:numId w:val="1"/>
        </w:num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天津市外事综合服务中心（天津市城市国际化研究中心）。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1.天津市人民政府外事办公室2023年度政府性基金预算财政拨款收入支出决算表为空表。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2.天津市人民政府外事办公室2023年度国有资本经营预算财政拨款收入支出决算表为空表。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天津市人民政府外事办公室2023年度收入、支出决算总计</w:t>
      </w:r>
      <w:r>
        <w:rPr>
          <w:rFonts w:hint="eastAsia" w:ascii="Times New Roman" w:hAnsi="Times New Roman" w:eastAsia="仿宋_GB2312" w:cs="仿宋_GB2312"/>
          <w:sz w:val="30"/>
          <w:szCs w:val="30"/>
          <w:highlight w:val="none"/>
          <w:lang w:eastAsia="zh-CN"/>
        </w:rPr>
        <w:t>39,478,881.50元，与2022年度相比，收、支总计各增加6,945,650.59元，增长21.35%，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：2023年度市外办机关本级财政拨款及下属事业单位经营收入较上年增加。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天津市人民政府外事办公室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38,983,217.41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增加6,451,721.59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2023年度市外办机关本级财政拨款及下属事业单位经营收入较上年增加。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36,341,778.89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93.22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2,638,950.70元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6.77%；</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2,487.82元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天津市人民政府外事办公室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39,247,742.06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6,690,581.32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2023年度市外办机关本级财政拨款及下属事业单位经营收入较上年增加。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22,438,350.92元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57.17</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13,904,748.58元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占35.43%；</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2,904,642.56元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天津市人民政府外事办公室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36,341,778.89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6,048,854.56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19.97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2023年度市外办机关本级财政拨款较上年增加。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天津市人民政府外事办公室2023年度部门决算一般公共预算财政拨款支出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计36,341,778.89元，占本年支出合计的92.6%，与2022年度相比，一般公共预算财政拨款支出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6,048,854.56元，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19.97%，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：2023年度市外办机关本级财政拨款较上年增加。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36,341,778.89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一般公共服务支出32909688.78元，占90.56%；社会保障和就业支出2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647.02元，占6.22%；卫生健康支出1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443.09元，占3.22%。</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36,629,000.00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36,341,778.89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99.22%</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1.一般公共服务支出（类）政府办公厅（室）及相关机构事务（款）行政运行（项）年初预算为18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940.20元，完成年初预算的100.78%，决算数大于年初预算数的主要原因是根据工作需要，财政局追加相关预算。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2.一般公共服务支出（类）政府办公厅（室）及相关机构事务（款）一般行政管理事务（项）年初预算为14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748.58元，完成年初预算的97.54%，决算数小于年初预算数的主要原因是积极贯彻落实中央八项规定精神和厉行节约的要求，从严控制经费。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3.社会保障和就业支出（类）行政事业单位养老支出（款）机关事业单位基本养老保险缴费支出（项）年初预算为1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879.82元，完成年初预算的97.85%，决算数小于年初预算数的主要原因是2023年度人员增减变化以及社保基数调整等因素。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4.社会保障和就业支出（类）行政事业单位养老支出（款）机关事业单位职业年金缴费支出（项）年初预算为770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000元，支出决算为753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767.2元，完成年初预算的97.89%，决算数小于年初预算数的主要原因是2023年度人员增减变化以及社保基数调整等因素。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5.卫生健康支出（类）行政事业单位医疗（款）行政单位医疗（项）年初预算为1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001.29元，完成年初预算的97.04%，决算数小于年初预算数的主要原因是2023年度人员增减变化等因素。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6.卫生健康支出（类）行政事业单位医疗（款）公务员医疗补助（项）为193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441.80元，完成年初预算的97.64%，决算数小于年初预算数的主要原因是2023年度因人员增减变化等因素。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天津市人民政府外事办公室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22,437,030.31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271,376.28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2023年度市外办机关本级财政拨款较上年增加。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19,367,828.28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3,069,202.03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物业管理费、差旅费、维修(护)费、租赁费、公务接待费、劳务费、委托业务费、工会经费、福利费、公务用车运行维护费、其他交通费用、税金及附加费用、其他商品和服务支出、办公设备购置、无形资产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天津市人民政府外事办公室2023年度无政府性基金预算财政拨款收入、支出和结转结余。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天津市人民政府外事办公室2023年度无国有资本经营预算财政拨款收入、支出和结转结余。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仿宋_GB2312"/>
          <w:kern w:val="0"/>
          <w:sz w:val="30"/>
          <w:szCs w:val="30"/>
          <w:highlight w:val="none"/>
          <w:lang w:eastAsia="zh-CN"/>
        </w:rPr>
        <w:t>为</w:t>
      </w:r>
      <w:r>
        <w:rPr>
          <w:rFonts w:hint="eastAsia" w:ascii="Times New Roman" w:hAnsi="Times New Roman" w:eastAsia="仿宋_GB2312" w:cs="Times New Roman"/>
          <w:kern w:val="0"/>
          <w:sz w:val="30"/>
          <w:szCs w:val="30"/>
          <w:highlight w:val="none"/>
          <w:lang w:eastAsia="zh-CN"/>
        </w:rPr>
        <w:t>1,951,328.98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预算调剂后为</w:t>
      </w:r>
      <w:r>
        <w:rPr>
          <w:rFonts w:hint="eastAsia" w:ascii="Times New Roman" w:hAnsi="Times New Roman" w:eastAsia="仿宋_GB2312" w:cs="仿宋_GB2312"/>
          <w:kern w:val="0"/>
          <w:sz w:val="30"/>
          <w:szCs w:val="30"/>
          <w:highlight w:val="none"/>
          <w:lang w:val="en-US" w:eastAsia="zh-CN"/>
        </w:rPr>
        <w:t>1,951,328.98元</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w:t>
      </w:r>
      <w:r>
        <w:rPr>
          <w:rFonts w:hint="eastAsia" w:ascii="Times New Roman" w:hAnsi="Times New Roman" w:eastAsia="仿宋_GB2312" w:cs="仿宋_GB2312"/>
          <w:kern w:val="0"/>
          <w:sz w:val="30"/>
          <w:szCs w:val="30"/>
          <w:highlight w:val="none"/>
          <w:lang w:val="en-US" w:eastAsia="zh-CN"/>
        </w:rPr>
        <w:t>00</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1,871,728.98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2351.42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因疫情政策调整，出访团组大幅度增加等因素调剂增加出国经费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疫情平稳后，对外活动全面恢复，因公出国（境）费相应增加。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1,000,000.00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1,851,328.98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预算调剂后为</w:t>
      </w:r>
      <w:r>
        <w:rPr>
          <w:rFonts w:hint="eastAsia" w:ascii="Times New Roman" w:hAnsi="Times New Roman" w:eastAsia="仿宋_GB2312" w:cs="Times New Roman"/>
          <w:kern w:val="0"/>
          <w:sz w:val="30"/>
          <w:szCs w:val="30"/>
          <w:highlight w:val="none"/>
          <w:lang w:eastAsia="zh-CN"/>
        </w:rPr>
        <w:t>1,851,328.98元</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100.00%</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1,851,328.98</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因疫情政策调整，出访团组大幅度增加等因素调剂增加出国经费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疫情平稳后，对外活动全面恢复，因公出国（境）费相应增加。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13</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42</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按照市委市政府要求，牢固树立过紧日子的思想，从严控制“三公”经费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疫情过后，公务活动大幅增加，公务用车运行维护费增加</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按照市委市政府要求，牢固树立过紧日子的思想，从严控制</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疫情过后，公务活动大幅增加，公务用车运行维护费增加。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bookmarkStart w:id="0" w:name="_GoBack"/>
      <w:bookmarkEnd w:id="0"/>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按照市委市政府要求，牢固树立过紧日子的思想，从严控制</w:t>
      </w:r>
      <w:r>
        <w:rPr>
          <w:rFonts w:hint="eastAsia" w:ascii="Times New Roman" w:hAnsi="Times New Roman" w:eastAsia="仿宋_GB2312" w:cs="仿宋_GB2312"/>
          <w:kern w:val="0"/>
          <w:sz w:val="30"/>
          <w:szCs w:val="30"/>
          <w:highlight w:val="none"/>
        </w:rPr>
        <w:t>公务接待费；决算数较上年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疫情政策调整后，公务活动数量大幅增长。</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21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262</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92</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天津市人民政府外事办公室</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3,069,202.03</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643,755.67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17.34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按照市委市政府要求，牢固树立过紧日子的思想，从严控制经费。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天津市人民政府外事办公室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5,088,265.00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118,296.00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4,969,969.00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3,108,265.00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61.09%</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3,108,265.00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61.09%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62.54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天津市人民政府外事办公室2023年度无国有资产占有使用情况。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根据预算绩效管理要求，天津市人民政府外事办公室2023年度已对7个市级项目开展绩效自评，涉及金额14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天津市人民政府外事办公室不属于乡、镇、街及单位，不涉及公开2023年度教育、医疗卫生、社会保障和就业、住房保障、涉农补贴等民生支出情况。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9B626"/>
    <w:multiLevelType w:val="singleLevel"/>
    <w:tmpl w:val="3599B62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30069A"/>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0A5AE9"/>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304D78"/>
    <w:rsid w:val="3B483C6E"/>
    <w:rsid w:val="3B776F10"/>
    <w:rsid w:val="3B7C7A57"/>
    <w:rsid w:val="3B8E1539"/>
    <w:rsid w:val="3BED2703"/>
    <w:rsid w:val="3D600CB3"/>
    <w:rsid w:val="3E426F14"/>
    <w:rsid w:val="3EB42189"/>
    <w:rsid w:val="3EC62D97"/>
    <w:rsid w:val="3EEF0B4C"/>
    <w:rsid w:val="3EF16375"/>
    <w:rsid w:val="3F2006FA"/>
    <w:rsid w:val="3F9A4950"/>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60482B"/>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6560968"/>
    <w:rsid w:val="5713248B"/>
    <w:rsid w:val="57212E09"/>
    <w:rsid w:val="57833AC4"/>
    <w:rsid w:val="578735B4"/>
    <w:rsid w:val="58C3061C"/>
    <w:rsid w:val="58E93DFA"/>
    <w:rsid w:val="597E09E7"/>
    <w:rsid w:val="599E4BE5"/>
    <w:rsid w:val="5A1C0F73"/>
    <w:rsid w:val="5A89319F"/>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5D50ABD"/>
    <w:rsid w:val="665D659A"/>
    <w:rsid w:val="66BC2A82"/>
    <w:rsid w:val="672D1356"/>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AE679B"/>
    <w:rsid w:val="793E00DF"/>
    <w:rsid w:val="79B7155B"/>
    <w:rsid w:val="79DC07A5"/>
    <w:rsid w:val="7ACA53E2"/>
    <w:rsid w:val="7AEC7106"/>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2024-08-26T09:33:27Z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E9FF9EEEBA534E2FA40DB115028E8C78_13</vt:lpwstr>
  </property>
</Properties>
</file>