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天津市科学技术局</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1.贯彻执行科技创新工作的法律、法规，研究起草有关地方性法规、政府规章草案和政策文件等，并组织实施。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2.坚持创新驱动发展战略方针，拟订科技发展、引进国外智力规划和政策并组织实施。研究确定科技发展布局和优先发展领域，支撑现代化经济体系建设。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统筹推进创新体系建设和科技体制改革，会同有关部门健全技术创新激励机制。优化科研体系建设，指导科研机构改革发展，推动企业科技创新能力建设。承担推进科技发展相关工作。负责国防科技信息动员工作。推进重大科技决策咨询制度建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会同有关部门提出优化配置科技资源的政策措施建议。推动多元化科技投入体系建设，负责相关科技经费预决算及使用的监督管理，协调管理市级财政科技计划（专项、基金等）并监督实施。推动科技型企业发展。会同有关部门推进科技金融投融资体系建设，推动科技型企业融资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5.拟订基础研究规划、政策和标准并组织实施。组织协调基础研究和应用基础研究。推动科研保障建设和科技资源共享。</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6.编制重大科技项目规划并监督实施，统筹关键共性技术、前沿引领技术、现代工程技术、颠覆性技术研发和创新，牵头组织重大技术攻关和成果应用示范。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组织拟订高新技术发展及产业化、科技促进农业农村和社会发展的规划、政策和措施。促进以改善民生为重点的农村建设和社会建设，指导可持续发展实验区建设。组织开展重点领域技术发展需求分析，提出重大任务并监督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8.牵头技术转移体系建设，拟订科技成果转移转化和促进产学研结合的相关政策措施并监督实施。推动科技服务业、技术市场和科技中介组织发展。推动生物医药产业发展和企业自主创新能力建设。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9.统筹科技创新体系建设，指导区域创新发展、科技资源合理布局和协同创新能力建设，推动科技园区建设。承担天津国家自主创新示范区建设有关工作。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10.负责科技监督评价体系建设和相关科技评估管理，指导科技评价机制改革，统筹科研诚信建设。负责科技统计工作。组织实施创新调查和科技报告制度。负责科技保密工作。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11.拟订科技对外交往与创新能力开放合作的规划、政策和措施，组织开展国际科技合作与科技人才交流。指导相关部门和各区对外科技合作与科技人才交流工作。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12.负责引进国外智力工作。拟订重点引进外国专家总体规划、计划并组织实施，建立外国高端科学家、团队吸引集聚机制和重点外国专家联系服务机制。拟订出国（境）培训政策和年度计划并监督实施。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13.会同有关部门拟订科技人才队伍建设规划和政策，建立健全科技人才评价和激励机制，组织实施科技人才计划，推动高端科技创新人才队伍建设。拟订科学普及和科学传播规划、政策。</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14.负责本市科学技术奖励评审组织工作。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15.指导协调各区科技工作。做好中央在津科研机构有关业务工作的协调、服务。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16.统筹负责天开高教科创园区发展建设工作。落实建设科技创新策源地、科研成果孵化器、科</w:t>
      </w:r>
      <w:r>
        <w:rPr>
          <w:rFonts w:hint="eastAsia" w:ascii="Times New Roman" w:hAnsi="Times New Roman" w:eastAsia="仿宋_GB2312" w:cs="仿宋_GB2312"/>
          <w:sz w:val="30"/>
          <w:szCs w:val="30"/>
          <w:lang w:eastAsia="zh-CN"/>
        </w:rPr>
        <w:t>创</w:t>
      </w:r>
      <w:r>
        <w:rPr>
          <w:rFonts w:hint="eastAsia" w:ascii="Times New Roman" w:hAnsi="Times New Roman" w:eastAsia="仿宋_GB2312" w:cs="仿宋_GB2312"/>
          <w:sz w:val="30"/>
          <w:szCs w:val="30"/>
        </w:rPr>
        <w:t>服务</w:t>
      </w:r>
      <w:r>
        <w:rPr>
          <w:rFonts w:hint="eastAsia" w:ascii="Times New Roman" w:hAnsi="Times New Roman" w:eastAsia="仿宋_GB2312" w:cs="仿宋_GB2312"/>
          <w:sz w:val="30"/>
          <w:szCs w:val="30"/>
          <w:lang w:eastAsia="zh-CN"/>
        </w:rPr>
        <w:t>生态圈</w:t>
      </w:r>
      <w:r>
        <w:rPr>
          <w:rFonts w:hint="eastAsia" w:ascii="Times New Roman" w:hAnsi="Times New Roman" w:eastAsia="仿宋_GB2312" w:cs="仿宋_GB2312"/>
          <w:sz w:val="30"/>
          <w:szCs w:val="30"/>
        </w:rPr>
        <w:t>要求，组织拟订天开高教科创园区总体发展战略、发展规划、产业规划、政策措施等，并协调落实。加强与相关区沟通，统筹协调各区域发展。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17.参与编制天开高教科创园区有关空间规划，统筹生产生活生态空间，优化空间布局和基础设施建设。管理天开高教科创园专项发展资金。依据市政府授权，履行所监管企业出资人职责，依法对所监管企业国有资产进行监督管理。统筹推进天开高教科创园区人才工作。开展天开高教科创园区发展考核评价工作。开展天开高教科创园区运行综合统计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18.开展天开高教科创园区创新创业、科研攻关、高新技术研发及其成果产业化等方面的促进和服务工作，坚持产教融合、科教融汇，培育战略性新兴产业、未来产业。协调市、区相关部门单位，整合天开高教科创园区政务服务资源，优化营商环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19.开展天开高教科创园区招商引资、招才引</w:t>
      </w:r>
      <w:bookmarkStart w:id="0" w:name="_GoBack"/>
      <w:bookmarkEnd w:id="0"/>
      <w:r>
        <w:rPr>
          <w:rFonts w:hint="eastAsia" w:ascii="Times New Roman" w:hAnsi="Times New Roman" w:eastAsia="仿宋_GB2312" w:cs="仿宋_GB2312"/>
          <w:sz w:val="30"/>
          <w:szCs w:val="30"/>
        </w:rPr>
        <w:t>智等工作</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促进重要政策和重大项目、创新机构、高新企业等引进。组织开展天开高教科创园区国际交流与合作，推进国际技术转移。加强天开高教科创园区国内合作交流，促进天开高教科创园区高校资源利用。负责天开高教科创园区宣传、联络等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20.承担本领域安全生产管理责任。</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21.组织推动科技领域招商引资工作。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22.完成市委、市政府交办的其他事项。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23.职能转变。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政府部门不直接管理具体科研项目，委托项目管理专业机构开展项目受理、评审、立项、过程管理、验收等具体工作。进一步改进科技人才评价机制，建立健全以创新能力、质量、贡献、绩效为导向的科技人才评价体系和激励政策，统筹科技人才队伍建设和引进国外智力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24.有关职责分工。与市人力资源和社会保障局在外国人来津工作许可方面的职责分工。来华工作A类人员来津工作政策由市科学技术局会同市人力资源和社会保障局制定，B类和C类人员来津工作政策由市人力资源和社会保障局会同市科学技术局制定。市科学技术局会同市人力资源和社会保障局组织实施外国人来津工作许可。</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天津市科学技术局内设24个职能处室；下辖31个预算单位。纳入天津市科学技术局2023年度部门决算编制范围的单位包括：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1.天津市科学技术局(本级)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2.天津市科学技术信息研究所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3.天津市科学技术发展战略研究院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4.天津医学健康研究院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5.天津渤海化工集团有限责任公司劳动卫生研究所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6.天津市公用事业设计研究所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7.天津市生态环境科学研究院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8.天津市科技创新发展中心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9.天津市制造业信息化生产力促进中心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10.天津市半导体技术研究所有限公司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11.天津市技术物理研究所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12.天津市激光技术研究所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13.天津实验动物中心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14.天津市机械设计研究院有限公司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15.天津市机械研究所有限公司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16.天津市热处理研究所有限公司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17.天津市焊接研究所有限公司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18.天津市电子计算机研究所有限公司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19.天津市轻工业化学研究所有限公司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20.天津市硅酸盐研究所有限公司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21.天津市硬质合金研究所有限公司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22.天津市工业微生物研究所有限公司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23.天津市交通集团科学技术发展有限公司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24.天津市建筑材料科学研究院有限公司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25.天津市食品研究所有限公司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26.天津利达设计院有限公司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27.天津市机电工业科技信息研究所有限公司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28.天津市电子仪表信息研究所有限公司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29.天津市化工科技信息研究所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30.天津市冶金科技信息研究所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31.天津市一轻科技信息研究所有限公司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32.天津药物研究院有限公司</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1.天津市科学技术局2023年度政府性基金预算财政拨款收入支出决算表为空表。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2.天津市科学技术局2023年度国有资本经营预算财政拨款收入支出决算表为空表。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天津市科学技术局2023年度收入、支出决算总计</w:t>
      </w:r>
      <w:r>
        <w:rPr>
          <w:rFonts w:hint="eastAsia" w:ascii="Times New Roman" w:hAnsi="Times New Roman" w:eastAsia="仿宋_GB2312" w:cs="仿宋_GB2312"/>
          <w:sz w:val="30"/>
          <w:szCs w:val="30"/>
        </w:rPr>
        <w:t>1,611,927,796.62元，与2022年度相比，收、支总计各增加536,232,451.43元，增长49.85%，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w:t>
      </w:r>
      <w:r>
        <w:rPr>
          <w:rFonts w:ascii="Times New Roman" w:hAnsi="Times New Roman" w:eastAsia="仿宋_GB2312" w:cs="仿宋_GB2312"/>
          <w:sz w:val="30"/>
          <w:szCs w:val="30"/>
        </w:rPr>
        <w:t>023</w:t>
      </w:r>
      <w:r>
        <w:rPr>
          <w:rFonts w:hint="eastAsia" w:ascii="Times New Roman" w:hAnsi="Times New Roman" w:eastAsia="仿宋_GB2312" w:cs="仿宋_GB2312"/>
          <w:sz w:val="30"/>
          <w:szCs w:val="30"/>
        </w:rPr>
        <w:t>年</w:t>
      </w:r>
      <w:r>
        <w:rPr>
          <w:rFonts w:ascii="Times New Roman" w:hAnsi="Times New Roman" w:eastAsia="仿宋_GB2312" w:cs="仿宋_GB2312"/>
          <w:sz w:val="30"/>
          <w:szCs w:val="30"/>
        </w:rPr>
        <w:t>项目收支增加</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天津市科学技术局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1,445,988,394.59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年度相比增加450,195,369.80元，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2</w:t>
      </w:r>
      <w:r>
        <w:rPr>
          <w:rFonts w:ascii="Times New Roman" w:hAnsi="Times New Roman" w:eastAsia="仿宋_GB2312" w:cs="仿宋_GB2312"/>
          <w:sz w:val="30"/>
          <w:szCs w:val="30"/>
        </w:rPr>
        <w:t>023</w:t>
      </w:r>
      <w:r>
        <w:rPr>
          <w:rFonts w:hint="eastAsia" w:ascii="Times New Roman" w:hAnsi="Times New Roman" w:eastAsia="仿宋_GB2312" w:cs="仿宋_GB2312"/>
          <w:sz w:val="30"/>
          <w:szCs w:val="30"/>
        </w:rPr>
        <w:t>年</w:t>
      </w:r>
      <w:r>
        <w:rPr>
          <w:rFonts w:ascii="Times New Roman" w:hAnsi="Times New Roman" w:eastAsia="仿宋_GB2312" w:cs="仿宋_GB2312"/>
          <w:sz w:val="30"/>
          <w:szCs w:val="30"/>
        </w:rPr>
        <w:t>项目</w:t>
      </w:r>
      <w:r>
        <w:rPr>
          <w:rFonts w:hint="eastAsia" w:ascii="Times New Roman" w:hAnsi="Times New Roman" w:eastAsia="仿宋_GB2312" w:cs="仿宋_GB2312"/>
          <w:sz w:val="30"/>
          <w:szCs w:val="30"/>
        </w:rPr>
        <w:t>收入</w:t>
      </w:r>
      <w:r>
        <w:rPr>
          <w:rFonts w:ascii="Times New Roman" w:hAnsi="Times New Roman" w:eastAsia="仿宋_GB2312" w:cs="仿宋_GB2312"/>
          <w:sz w:val="30"/>
          <w:szCs w:val="30"/>
        </w:rPr>
        <w:t>增加</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1,104,715,366.91</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76.40</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194,785,740.23元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13.47%；</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146,487,287.45元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10.13%。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天津市科学技术局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年度本年支出合计1,468,478,327.51元，与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年度相比增加413,162,823.76元，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预算执行过程中追加项目支出。</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376,065,365.32元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占25.61%；</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1,092,412,962.19元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占74.39%。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天津市科学技术局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1,128,648,473.68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年度相比，财政拨款收、支总计各增加479,084,991.55元，增长73.75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项目支出增加。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天津市科学技术局2023年度部门决算一般公共预算财政拨款支出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计1,127,683,843.68元，占本年支出合计的76.79%，与2022年度相比，一般公共预算财政拨款支出增加478,127,968.32元，增长73.61%，</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：项目支出增加。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1,127,683,843.68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科学技术支出1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052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559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557.35元，占93.34%；社会保障和就业支出1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8421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元，占1.63%；卫生健康支出8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362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886.33元，占0.74%；债务付息支出48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元，占4.29%。</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301,106,000.00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1,127,683,843.68</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374.51%</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科学技术支出（类）科学技术管理事务（款）行政运行（项）年初预算为43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413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334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523.41元，完成年初预算的111.34%，决算数大于年初预算数的主要原因是新</w:t>
      </w:r>
      <w:r>
        <w:rPr>
          <w:rFonts w:ascii="Times New Roman" w:hAnsi="Times New Roman" w:eastAsia="仿宋_GB2312" w:cs="仿宋_GB2312"/>
          <w:sz w:val="30"/>
          <w:szCs w:val="30"/>
        </w:rPr>
        <w:t>增</w:t>
      </w:r>
      <w:r>
        <w:rPr>
          <w:rFonts w:hint="eastAsia" w:ascii="Times New Roman" w:hAnsi="Times New Roman" w:eastAsia="仿宋_GB2312" w:cs="仿宋_GB2312"/>
          <w:sz w:val="30"/>
          <w:szCs w:val="30"/>
        </w:rPr>
        <w:t>人员增加</w:t>
      </w:r>
      <w:r>
        <w:rPr>
          <w:rFonts w:ascii="Times New Roman" w:hAnsi="Times New Roman" w:eastAsia="仿宋_GB2312" w:cs="仿宋_GB2312"/>
          <w:sz w:val="30"/>
          <w:szCs w:val="30"/>
        </w:rPr>
        <w:t>人员经费</w:t>
      </w:r>
      <w:r>
        <w:rPr>
          <w:rFonts w:hint="eastAsia" w:ascii="Times New Roman" w:hAnsi="Times New Roman" w:eastAsia="仿宋_GB2312" w:cs="仿宋_GB2312"/>
          <w:sz w:val="30"/>
          <w:szCs w:val="30"/>
        </w:rPr>
        <w:t>和</w:t>
      </w:r>
      <w:r>
        <w:rPr>
          <w:rFonts w:ascii="Times New Roman" w:hAnsi="Times New Roman" w:eastAsia="仿宋_GB2312" w:cs="仿宋_GB2312"/>
          <w:sz w:val="30"/>
          <w:szCs w:val="30"/>
        </w:rPr>
        <w:t>公用经费</w:t>
      </w:r>
      <w:r>
        <w:rPr>
          <w:rFonts w:hint="eastAsia" w:ascii="Times New Roman" w:hAnsi="Times New Roman" w:eastAsia="仿宋_GB2312" w:cs="仿宋_GB2312"/>
          <w:sz w:val="30"/>
          <w:szCs w:val="30"/>
        </w:rPr>
        <w:t>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2.科学技术支出（类）科学技术管理事务（款）其他科学技术管理事务支出（项）年初预算为1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440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440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元，完成年初预算的100%，决算数等于年初预算数的主要原因是严格</w:t>
      </w:r>
      <w:r>
        <w:rPr>
          <w:rFonts w:ascii="Times New Roman" w:hAnsi="Times New Roman" w:eastAsia="仿宋_GB2312" w:cs="仿宋_GB2312"/>
          <w:sz w:val="30"/>
          <w:szCs w:val="30"/>
        </w:rPr>
        <w:t>按</w:t>
      </w:r>
      <w:r>
        <w:rPr>
          <w:rFonts w:hint="eastAsia" w:ascii="Times New Roman" w:hAnsi="Times New Roman" w:eastAsia="仿宋_GB2312" w:cs="仿宋_GB2312"/>
          <w:sz w:val="30"/>
          <w:szCs w:val="30"/>
        </w:rPr>
        <w:t>预算</w:t>
      </w:r>
      <w:r>
        <w:rPr>
          <w:rFonts w:ascii="Times New Roman" w:hAnsi="Times New Roman" w:eastAsia="仿宋_GB2312" w:cs="仿宋_GB2312"/>
          <w:sz w:val="30"/>
          <w:szCs w:val="30"/>
        </w:rPr>
        <w:t>执行支出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 科学技术支出（类）基础研究（款）自然科学基金（项）年初预算为0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元，追加预算31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778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244.29元，支出决算为31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778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244.29元，完成追加预算的100%，决算数等于追加预算数的主要原因新增项目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4.科学技术支出（类）基础研究（款）专项基础科研（项）年初预算为0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元，追加预算10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659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999</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659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999</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元，完成追加预算的100%，决算数等于追加预算数的主要原因新增项目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5.科学技术支出（类）基础研究（款）科技人才队伍建设（项）年初预算为0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元，完成追加预算的100%，决算数等于追加预算数的主要原因新增项目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6.科学技术支出（类）基础研究（款）其他基础研究支出（项）年初预算为0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元，使用上年结转预算8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560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560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元，完成上年结转预算的100%，决算数等于上年结转预算数的主要原因用于项目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7.科学技术支出（类）应用研究（款）机构运行（项）年初预算为82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269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86,260,282.48</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104.85</w:t>
      </w:r>
      <w:r>
        <w:rPr>
          <w:rFonts w:hint="eastAsia" w:ascii="Times New Roman" w:hAnsi="Times New Roman" w:eastAsia="仿宋_GB2312" w:cs="仿宋_GB2312"/>
          <w:sz w:val="30"/>
          <w:szCs w:val="30"/>
        </w:rPr>
        <w:t>%，决算数大于年初预算数的主要原因是预算执行中追加项目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8.科学技术支出（类）应用研究（款）机构运行（项）年初预算为0元，支出决算为10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089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元，追加预算10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089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元，完成追加预算的100%，决算数等于追加预算数的主要原因新</w:t>
      </w:r>
      <w:r>
        <w:rPr>
          <w:rFonts w:ascii="Times New Roman" w:hAnsi="Times New Roman" w:eastAsia="仿宋_GB2312" w:cs="仿宋_GB2312"/>
          <w:sz w:val="30"/>
          <w:szCs w:val="30"/>
        </w:rPr>
        <w:t>增</w:t>
      </w:r>
      <w:r>
        <w:rPr>
          <w:rFonts w:hint="eastAsia" w:ascii="Times New Roman" w:hAnsi="Times New Roman" w:eastAsia="仿宋_GB2312" w:cs="仿宋_GB2312"/>
          <w:sz w:val="30"/>
          <w:szCs w:val="30"/>
        </w:rPr>
        <w:t>人员增加</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9.科学技术支出（类）应用研究（款）高技术研究（项）年初预算为0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元，支出决算为300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元，追加预算300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元，完成追加预算的100%，决算数等于追加预算数的主要原因新增项目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10.科学技术支出（类）技术研究与开发（款）科技成果转化与扩散（项）年初预算为0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819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819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元，完成追加预算的100%，决算数等于追加预算数的主要原因新增项目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11.科学技术支出（类）技术研究与开发（款）其他技术研究与开发支出（项）年初预算为0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元，支出决算为396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778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210.49元，追加预算396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778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210.49元，完成追加预算的100%，决算数等于追加预算数的主要原因新增项目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12.科学技术支出（类）科技条件与服务（款）科技条件专项（项）年初预算为0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元，完成追加预算的100%，决算数等于追加预算数的主要原因新增项目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13.科学技术支出（类）科技条件与服务（款）其他科技条件与服务支出（项）年初预算为0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元，完成追加预算的100%，决算数等于追加预算数的主要原因新增项目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14.科学技术支出（类）科学技术普及（款）其他科学技术普及支出（项）年初预算为5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950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元，完成年初预算的99%，决算数小于年初预算数的主要原因是部分项目未支出。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15.科学技术支出（类）科技交流与合作（款）国际交流与合作（项）年初预算为700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元，支出决算为518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137.51元，完成年初预算的74.02%，决算数小于年初预算数的主要原因是部分项目未支出。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16.科学技术支出（类）科技交流与合作（款）其他科技交流与合作支出（项）年初预算为0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元，完成追加预算的100%，决算数等于追加预算数的主要原因是严格</w:t>
      </w:r>
      <w:r>
        <w:rPr>
          <w:rFonts w:ascii="Times New Roman" w:hAnsi="Times New Roman" w:eastAsia="仿宋_GB2312" w:cs="仿宋_GB2312"/>
          <w:sz w:val="30"/>
          <w:szCs w:val="30"/>
        </w:rPr>
        <w:t>按</w:t>
      </w:r>
      <w:r>
        <w:rPr>
          <w:rFonts w:hint="eastAsia" w:ascii="Times New Roman" w:hAnsi="Times New Roman" w:eastAsia="仿宋_GB2312" w:cs="仿宋_GB2312"/>
          <w:sz w:val="30"/>
          <w:szCs w:val="30"/>
        </w:rPr>
        <w:t>预算</w:t>
      </w:r>
      <w:r>
        <w:rPr>
          <w:rFonts w:ascii="Times New Roman" w:hAnsi="Times New Roman" w:eastAsia="仿宋_GB2312" w:cs="仿宋_GB2312"/>
          <w:sz w:val="30"/>
          <w:szCs w:val="30"/>
        </w:rPr>
        <w:t>执行支出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17.科学技术支出（类）其他科学技术支出（款）科技奖励（项）年初预算为0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元，追加预算23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606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606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元，完成追加预算的100%，决算数等于追加预算数的主要原因是严格</w:t>
      </w:r>
      <w:r>
        <w:rPr>
          <w:rFonts w:ascii="Times New Roman" w:hAnsi="Times New Roman" w:eastAsia="仿宋_GB2312" w:cs="仿宋_GB2312"/>
          <w:sz w:val="30"/>
          <w:szCs w:val="30"/>
        </w:rPr>
        <w:t>按</w:t>
      </w:r>
      <w:r>
        <w:rPr>
          <w:rFonts w:hint="eastAsia" w:ascii="Times New Roman" w:hAnsi="Times New Roman" w:eastAsia="仿宋_GB2312" w:cs="仿宋_GB2312"/>
          <w:sz w:val="30"/>
          <w:szCs w:val="30"/>
        </w:rPr>
        <w:t>预算</w:t>
      </w:r>
      <w:r>
        <w:rPr>
          <w:rFonts w:ascii="Times New Roman" w:hAnsi="Times New Roman" w:eastAsia="仿宋_GB2312" w:cs="仿宋_GB2312"/>
          <w:sz w:val="30"/>
          <w:szCs w:val="30"/>
        </w:rPr>
        <w:t>执行支出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18.科学技术支出（类）其他科学技术支出（款）转制科研机构（项）年初预算为6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807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759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元，完成年初预算的99.29%，决算数小于年初预算数的主要原因是核减部分转制科研院所离退休费预算。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19.科学技术支出（类）其他科学技术支出（款）其他科学技术支出（项）年初预算为87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030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元，支出决算为404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206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160.17元，完成年初预算的464.44%，决算数大于年初预算数的主要原因是预算执行中追加项目支出。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20.社会保障和就业支出（类）行政事业单位养老支出（款）机关事业单位基本养老保险缴费支出（项）年初预算为11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747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338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元，完成年初预算的105.03%，决算数大于年初预算数的主要原因是预算执行中人员动态</w:t>
      </w:r>
      <w:r>
        <w:rPr>
          <w:rFonts w:ascii="Times New Roman" w:hAnsi="Times New Roman" w:eastAsia="仿宋_GB2312" w:cs="仿宋_GB2312"/>
          <w:sz w:val="30"/>
          <w:szCs w:val="30"/>
        </w:rPr>
        <w:t>调整</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21.社会保障和就业支出（类）行政事业单位养老支出（款）机关事业单位职业年金缴费支出（项）年初预算为5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872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083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元，完成年初预算的103.6%，决算数大于年初预算数的主要原因是预算执行中人员动态</w:t>
      </w:r>
      <w:r>
        <w:rPr>
          <w:rFonts w:ascii="Times New Roman" w:hAnsi="Times New Roman" w:eastAsia="仿宋_GB2312" w:cs="仿宋_GB2312"/>
          <w:sz w:val="30"/>
          <w:szCs w:val="30"/>
        </w:rPr>
        <w:t>调整</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22.卫生健康支出（类）行政事业单位医疗（款）行政单位医疗（项）年初预算为2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170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234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元，完成年初预算的102.95%，决算数大于年初预算数的主要原因是预算执行中人员动态</w:t>
      </w:r>
      <w:r>
        <w:rPr>
          <w:rFonts w:ascii="Times New Roman" w:hAnsi="Times New Roman" w:eastAsia="仿宋_GB2312" w:cs="仿宋_GB2312"/>
          <w:sz w:val="30"/>
          <w:szCs w:val="30"/>
        </w:rPr>
        <w:t>调整</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23.卫生健康支出（类）行政事业单位医疗（款）事业单位医疗（项）年初预算为4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204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213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049.93元，完成年初预算的100.22%，决算数大于年初预算数的主要原因是预算执行中人员动态</w:t>
      </w:r>
      <w:r>
        <w:rPr>
          <w:rFonts w:ascii="Times New Roman" w:hAnsi="Times New Roman" w:eastAsia="仿宋_GB2312" w:cs="仿宋_GB2312"/>
          <w:sz w:val="30"/>
          <w:szCs w:val="30"/>
        </w:rPr>
        <w:t>调整</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24.卫生健康支出（类）行政事业单位医疗（款）公务员医疗补助（项）年初预算为413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元，支出决算为468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元，完成年初预算的113.32%，决算数大于年初预算数的主要原因是预算执行中人员动态</w:t>
      </w:r>
      <w:r>
        <w:rPr>
          <w:rFonts w:ascii="Times New Roman" w:hAnsi="Times New Roman" w:eastAsia="仿宋_GB2312" w:cs="仿宋_GB2312"/>
          <w:sz w:val="30"/>
          <w:szCs w:val="30"/>
        </w:rPr>
        <w:t>调整</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25.卫生健康支出（类）行政事业单位医疗（款）其他行政事业单位医疗支出（项）年初预算为1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701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447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836.4</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元，完成年初预算的85.12%，决算数小于年初预算数的主要原因是严格按照</w:t>
      </w:r>
      <w:r>
        <w:rPr>
          <w:rFonts w:ascii="Times New Roman" w:hAnsi="Times New Roman" w:eastAsia="仿宋_GB2312" w:cs="仿宋_GB2312"/>
          <w:sz w:val="30"/>
          <w:szCs w:val="30"/>
        </w:rPr>
        <w:t>预算执行</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26.债务付息支出（类）地方政府一般债务付息支出（款）地方政府一般债券付息支出（项）年初预算为48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元，完成年初预算的100%，决算数等于年初预算数的主要原因是严格按照</w:t>
      </w:r>
      <w:r>
        <w:rPr>
          <w:rFonts w:ascii="Times New Roman" w:hAnsi="Times New Roman" w:eastAsia="仿宋_GB2312" w:cs="仿宋_GB2312"/>
          <w:sz w:val="30"/>
          <w:szCs w:val="30"/>
        </w:rPr>
        <w:t>预算执行</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天津市科学技术局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165,310,977.02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年度相比增加6,664,966.99元，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预算执行中人员动态调整</w:t>
      </w:r>
      <w:r>
        <w:rPr>
          <w:rFonts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150,416,590.51</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医疗费、其他工资福利支出、离休费、退休费、医疗费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14,894,386.51</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水费、电费、邮电费、取暖费、物业管理费、差旅费、维修(护)费、租赁费、培训费、公务接待费、劳务费、委托业务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天津市科学技术局2023年度无政府性基金预算财政拨款收入、支出和结转结余。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天津市科学技术局2023年度无国有资本经营预算财政拨款收入、支出和结转结余。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782,000.00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529,272.01</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252,727.99</w:t>
      </w:r>
      <w:r>
        <w:rPr>
          <w:rFonts w:hint="eastAsia" w:ascii="Times New Roman" w:hAnsi="Times New Roman" w:eastAsia="仿宋_GB2312" w:cs="仿宋_GB2312"/>
          <w:kern w:val="0"/>
          <w:sz w:val="30"/>
          <w:szCs w:val="30"/>
        </w:rPr>
        <w:t>元，完成预算的67.68</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435,418.78元，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463.94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部分因公出国（境）费用未支出。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的主要原因是：公务</w:t>
      </w:r>
      <w:r>
        <w:rPr>
          <w:rFonts w:ascii="Times New Roman" w:hAnsi="Times New Roman" w:eastAsia="仿宋_GB2312" w:cs="仿宋_GB2312"/>
          <w:kern w:val="0"/>
          <w:sz w:val="30"/>
          <w:szCs w:val="30"/>
        </w:rPr>
        <w:t>活动增加，</w:t>
      </w:r>
      <w:r>
        <w:rPr>
          <w:rFonts w:hint="eastAsia" w:ascii="Times New Roman" w:hAnsi="Times New Roman" w:eastAsia="仿宋_GB2312" w:cs="仿宋_GB2312"/>
          <w:sz w:val="30"/>
          <w:szCs w:val="30"/>
        </w:rPr>
        <w:t>因公出国（境）费用增加。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650,000.00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418,137.51</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231,862.49</w:t>
      </w:r>
      <w:r>
        <w:rPr>
          <w:rFonts w:hint="eastAsia" w:ascii="Times New Roman" w:hAnsi="Times New Roman" w:eastAsia="仿宋_GB2312" w:cs="仿宋_GB2312"/>
          <w:kern w:val="0"/>
          <w:sz w:val="30"/>
          <w:szCs w:val="30"/>
        </w:rPr>
        <w:t>元，完成预算的64.33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418,137.51元，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部分因公出国（境）费用未支出。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新增安排了出访任务。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10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93,000.00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74,862.50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18,137.50</w:t>
      </w:r>
      <w:r>
        <w:rPr>
          <w:rFonts w:hint="eastAsia" w:ascii="Times New Roman" w:hAnsi="Times New Roman" w:eastAsia="仿宋_GB2312" w:cs="仿宋_GB2312"/>
          <w:kern w:val="0"/>
          <w:sz w:val="30"/>
          <w:szCs w:val="30"/>
        </w:rPr>
        <w:t>元，完成预算的80.5</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17,990.73元，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19.38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合理安排公务用车使用，严格按照预算执行。</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93,000.00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74,862.50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18,137.50</w:t>
      </w:r>
      <w:r>
        <w:rPr>
          <w:rFonts w:hint="eastAsia" w:ascii="Times New Roman" w:hAnsi="Times New Roman" w:eastAsia="仿宋_GB2312" w:cs="仿宋_GB2312"/>
          <w:kern w:val="0"/>
          <w:sz w:val="30"/>
          <w:szCs w:val="30"/>
        </w:rPr>
        <w:t>元，完成预算的80.5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17,990.73元，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19.38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合理安排公务</w:t>
      </w:r>
      <w:r>
        <w:rPr>
          <w:rFonts w:hint="eastAsia" w:ascii="Times New Roman" w:hAnsi="Times New Roman" w:eastAsia="仿宋_GB2312" w:cs="仿宋_GB2312"/>
          <w:sz w:val="30"/>
          <w:szCs w:val="30"/>
          <w:lang w:eastAsia="zh-CN"/>
        </w:rPr>
        <w:t>运维费支出</w:t>
      </w:r>
      <w:r>
        <w:rPr>
          <w:rFonts w:hint="eastAsia" w:ascii="Times New Roman" w:hAnsi="Times New Roman" w:eastAsia="仿宋_GB2312" w:cs="仿宋_GB2312"/>
          <w:sz w:val="30"/>
          <w:szCs w:val="30"/>
        </w:rPr>
        <w:t>，严格按照预算执行。</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39,000.00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36,272.00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2,728.00</w:t>
      </w:r>
      <w:r>
        <w:rPr>
          <w:rFonts w:hint="eastAsia" w:ascii="Times New Roman" w:hAnsi="Times New Roman" w:eastAsia="仿宋_GB2312" w:cs="仿宋_GB2312"/>
          <w:kern w:val="0"/>
          <w:sz w:val="30"/>
          <w:szCs w:val="30"/>
        </w:rPr>
        <w:t>元，完成预算的93.01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35,272.00元，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3527.2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部分公务接待费未支出。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新增公务接待任务。</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17</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135</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8</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天津市科学技术局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7,173,409.01</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年增加540,653.91元，增长8.15</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增加部分职能处室。</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天津市科学技术局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1,141,257,231.68</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1,435,613.00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1,074,152,030.00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65,669,588.68</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60,802,192.00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5.33%</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25,651,488.68</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2.25%</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64.57</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0.30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90.59</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日，天津市科学技术局共有车辆</w:t>
      </w:r>
      <w:r>
        <w:rPr>
          <w:rFonts w:hint="eastAsia" w:ascii="Times New Roman" w:hAnsi="Times New Roman" w:eastAsia="仿宋_GB2312" w:cs="Times New Roman"/>
          <w:kern w:val="0"/>
          <w:sz w:val="30"/>
          <w:szCs w:val="30"/>
        </w:rPr>
        <w:t>33</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6</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24</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业务用车。</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31</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根据预算绩效管理要求，天津市天津市科学技术局2023年度已对124个市级项目开展绩效自评，涉及金额972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791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650.2</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元，自评结果已随部门决算一并公开。本部门2023年度已对3个项目开展部门评价，涉及金额43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天津市科学技术局不属于乡、镇、街级单位，不涉及公开2022年度教育、医疗卫生、社会保障和就业、住房保障、涉农补贴等民生支出情况。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965C9"/>
    <w:rsid w:val="004A482F"/>
    <w:rsid w:val="004F39BF"/>
    <w:rsid w:val="005062D7"/>
    <w:rsid w:val="005175E6"/>
    <w:rsid w:val="00525149"/>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E0FD9"/>
    <w:rsid w:val="00AF71AE"/>
    <w:rsid w:val="00B33C70"/>
    <w:rsid w:val="00B75228"/>
    <w:rsid w:val="00B811F1"/>
    <w:rsid w:val="00B81B9F"/>
    <w:rsid w:val="00B97E76"/>
    <w:rsid w:val="00BC763A"/>
    <w:rsid w:val="00BC7D6F"/>
    <w:rsid w:val="00BD3CAC"/>
    <w:rsid w:val="00BF697A"/>
    <w:rsid w:val="00C23604"/>
    <w:rsid w:val="00C52E77"/>
    <w:rsid w:val="00C65A44"/>
    <w:rsid w:val="00C76AC3"/>
    <w:rsid w:val="00C83EB4"/>
    <w:rsid w:val="00D4505A"/>
    <w:rsid w:val="00D65B41"/>
    <w:rsid w:val="00DC3234"/>
    <w:rsid w:val="00DC3CD0"/>
    <w:rsid w:val="00DD60B5"/>
    <w:rsid w:val="00DF0168"/>
    <w:rsid w:val="00E7602B"/>
    <w:rsid w:val="00E964B2"/>
    <w:rsid w:val="00EA6549"/>
    <w:rsid w:val="00F007FE"/>
    <w:rsid w:val="00FC15A4"/>
    <w:rsid w:val="017D4A3B"/>
    <w:rsid w:val="01A10E80"/>
    <w:rsid w:val="029D518A"/>
    <w:rsid w:val="03311B3F"/>
    <w:rsid w:val="03901927"/>
    <w:rsid w:val="05CA273A"/>
    <w:rsid w:val="05E55C53"/>
    <w:rsid w:val="069A035E"/>
    <w:rsid w:val="07267E44"/>
    <w:rsid w:val="07425D24"/>
    <w:rsid w:val="07A23238"/>
    <w:rsid w:val="085D1644"/>
    <w:rsid w:val="0A027A4A"/>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6B669E"/>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1601</Words>
  <Characters>9131</Characters>
  <Lines>76</Lines>
  <Paragraphs>21</Paragraphs>
  <TotalTime>14</TotalTime>
  <ScaleCrop>false</ScaleCrop>
  <LinksUpToDate>false</LinksUpToDate>
  <CharactersWithSpaces>10711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2024-08-07T02:15:00Z</dcterms:created>
  <dc:creator>office</dc:creator>
  <cp:lastModifiedBy>Dell</cp:lastModifiedBy>
  <dcterms:modified xsi:type="dcterms:W3CDTF">2024-08-28T03:35:12Z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