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天津市财政局</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拟订财政中长期发展战略、规划，并组织实施。参与拟订本市重大经济政策，提出运用财源政策实施宏观调控和综合平衡社会财力的建议，拟订市与各区、政府与企业财政分配政策，拟订鼓励公益事业发展的财源政策。</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2.贯彻执行国家有关财政、国有资产管理的法律、法规和方针、政策，研究起草有关地方性法规、政府规章草案。</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承担市级各项财政收支管理的责任。负责编制年度预决算草案并组织执行。受市政府委托，向市人民代表大会报告预算及其执行情况，向市人大常委会报告决算。组织制定经费支出标准、定额，负责批复部门（单位）的年度预决算。完善转移支付制度。会同有关部门推进财政预决算信息公开。</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4.负责政府非税收入管理，负责政府性基金管理，按规定管理行政事业性收费。管理财政票据。制定彩票管理有关办法，管理彩票市场，按规定管理彩票资金。</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5.组织制定本市国库管理制度、国库集中收付制度，指导和监督国库业务，按规定开展国库现金管理工作。负责制定政府采购制度并监督管理。</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6.负责制定行政事业单位国有资产管理规章制度，按规定管理行政事业单位国有资产。</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7.负责审核和汇总编制国有资本经营预决算草案，收取市级企业国有资本收益，组织实施企业财务制度。参与拟订企业国有资产管理相关制度，按规定管理资产评估工作。</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8.制定基本建设财务制度，负责财政投资评审工作，审核财政投资基本建设项目工程的概预（结）决算。</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9.会同有关部门管理财政社会保障和就业及医疗卫生支出，会同有关部门拟订社会保障资金（基金）的财务管理规定，编制社会保障预决算草案，组织实施对社会保障资金（基金）使用的财政监督。</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10.负责制定地方政府性债务管理制度，承担地方政府性债务规模控制、债券发行、预算管理、统计分析和风险监控等工作。</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11.负责管理会计工作，监督和规范会计行为，执行国家统一的会计制度，指导和监督注册会计师和会计师事务所的业务，指导和管理社会审计。</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12.承担政府和社会资本合作（PPP）管理有关职责。</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13.负责制定政府购买服务指导性目录，建立政府购买服务的招投标和监督评估制度。、</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14.负责本系统理论政策研究、信息化建设、宣传教育、信息和咨询工作。</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15.负责在职责范围内为安全生产工作提供支持保障，推进安全生产发展。</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16.负责本系统支持招商引资的工作。</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17.负责本系统人才队伍建设。</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18.承办市委、市政府交办的其他事项。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天津市财政局内设26个职能处室；下辖</w:t>
      </w:r>
      <w:r>
        <w:rPr>
          <w:rFonts w:hint="eastAsia" w:ascii="Times New Roman" w:hAnsi="Times New Roman" w:eastAsia="仿宋_GB2312" w:cs="仿宋_GB2312"/>
          <w:sz w:val="30"/>
          <w:szCs w:val="30"/>
          <w:highlight w:val="none"/>
          <w:lang w:val="en-US" w:eastAsia="zh-CN"/>
        </w:rPr>
        <w:t>8</w:t>
      </w:r>
      <w:r>
        <w:rPr>
          <w:rFonts w:hint="eastAsia" w:ascii="Times New Roman" w:hAnsi="Times New Roman" w:eastAsia="仿宋_GB2312" w:cs="仿宋_GB2312"/>
          <w:sz w:val="30"/>
          <w:szCs w:val="30"/>
          <w:highlight w:val="none"/>
          <w:lang w:eastAsia="zh-CN"/>
        </w:rPr>
        <w:t>个预算单位。纳入天津市财政局2023年度部门决算编制范围的单位包括：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1.天津市财政局本级</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2.天津市财政局监督评价局</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3.天津市财政局预算编审中心</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4.天津市财政局国库支付中心</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5.天津市财政局财政投资业务中心</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6.天津市财政局债务管理事务中心（天津市财政局政府和社会资本合作中心）</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7.天津市财政局综合事务中心（天津市注册会计师和注册资产评估师管理中心）</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8.天津市财政信息中心</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9.中共天津市财政局党组党校</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rPr>
        <w:t>十二、关于空表的说明</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天津市财政局2023年度国有资本经营预算财政拨款收入支出决算表为空表。</w:t>
      </w:r>
    </w:p>
    <w:p>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p>
    <w:p>
      <w:pPr>
        <w:keepNext w:val="0"/>
        <w:keepLines/>
        <w:pageBreakBefore w:val="0"/>
        <w:widowControl w:val="0"/>
        <w:kinsoku/>
        <w:wordWrap/>
        <w:overflowPunct/>
        <w:topLinePunct w:val="0"/>
        <w:autoSpaceDE w:val="0"/>
        <w:autoSpaceDN w:val="0"/>
        <w:bidi w:val="0"/>
        <w:adjustRightInd w:val="0"/>
        <w:snapToGrid/>
        <w:spacing w:line="600" w:lineRule="exact"/>
        <w:jc w:val="left"/>
        <w:textAlignment w:val="auto"/>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jc w:val="left"/>
        <w:outlineLvl w:val="1"/>
        <w:rPr>
          <w:rFonts w:hint="default" w:ascii="Times New Roman" w:hAnsi="Times New Roman" w:eastAsia="仿宋_GB2312" w:cs="仿宋_GB2312"/>
          <w:kern w:val="0"/>
          <w:sz w:val="30"/>
          <w:szCs w:val="30"/>
          <w:highlight w:val="none"/>
          <w:lang w:val="en-US" w:eastAsia="zh-CN"/>
        </w:rPr>
      </w:pPr>
    </w:p>
    <w:p>
      <w:pPr>
        <w:keepNext/>
        <w:keepLines/>
        <w:autoSpaceDE w:val="0"/>
        <w:autoSpaceDN w:val="0"/>
        <w:adjustRightInd w:val="0"/>
        <w:spacing w:line="600" w:lineRule="exact"/>
        <w:jc w:val="left"/>
        <w:outlineLvl w:val="1"/>
        <w:rPr>
          <w:rFonts w:hint="default" w:ascii="Times New Roman" w:hAnsi="Times New Roman" w:eastAsia="仿宋_GB2312" w:cs="仿宋_GB2312"/>
          <w:kern w:val="0"/>
          <w:sz w:val="30"/>
          <w:szCs w:val="30"/>
          <w:highlight w:val="none"/>
          <w:lang w:val="en-US" w:eastAsia="zh-CN"/>
        </w:rPr>
      </w:pPr>
    </w:p>
    <w:p>
      <w:pPr>
        <w:keepNext/>
        <w:keepLines/>
        <w:autoSpaceDE w:val="0"/>
        <w:autoSpaceDN w:val="0"/>
        <w:adjustRightInd w:val="0"/>
        <w:spacing w:line="600" w:lineRule="exact"/>
        <w:jc w:val="left"/>
        <w:outlineLvl w:val="1"/>
        <w:rPr>
          <w:rFonts w:hint="default" w:ascii="Times New Roman" w:hAnsi="Times New Roman" w:eastAsia="仿宋_GB2312" w:cs="仿宋_GB2312"/>
          <w:kern w:val="0"/>
          <w:sz w:val="30"/>
          <w:szCs w:val="30"/>
          <w:highlight w:val="none"/>
          <w:lang w:val="en-US" w:eastAsia="zh-CN"/>
        </w:rPr>
      </w:pPr>
    </w:p>
    <w:p>
      <w:pPr>
        <w:keepNext/>
        <w:keepLines/>
        <w:autoSpaceDE w:val="0"/>
        <w:autoSpaceDN w:val="0"/>
        <w:adjustRightInd w:val="0"/>
        <w:spacing w:line="600" w:lineRule="exact"/>
        <w:jc w:val="left"/>
        <w:outlineLvl w:val="1"/>
        <w:rPr>
          <w:rFonts w:hint="default" w:ascii="Times New Roman" w:hAnsi="Times New Roman" w:eastAsia="仿宋_GB2312" w:cs="仿宋_GB2312"/>
          <w:kern w:val="0"/>
          <w:sz w:val="30"/>
          <w:szCs w:val="30"/>
          <w:highlight w:val="none"/>
          <w:lang w:val="en-US" w:eastAsia="zh-CN"/>
        </w:rPr>
      </w:pPr>
    </w:p>
    <w:p>
      <w:pPr>
        <w:keepNext/>
        <w:keepLines/>
        <w:autoSpaceDE w:val="0"/>
        <w:autoSpaceDN w:val="0"/>
        <w:adjustRightInd w:val="0"/>
        <w:spacing w:line="600" w:lineRule="exact"/>
        <w:jc w:val="left"/>
        <w:outlineLvl w:val="1"/>
        <w:rPr>
          <w:rFonts w:hint="default" w:ascii="Times New Roman" w:hAnsi="Times New Roman" w:eastAsia="仿宋_GB2312" w:cs="仿宋_GB2312"/>
          <w:kern w:val="0"/>
          <w:sz w:val="30"/>
          <w:szCs w:val="30"/>
          <w:highlight w:val="none"/>
          <w:lang w:val="en-US" w:eastAsia="zh-CN"/>
        </w:rPr>
      </w:pPr>
    </w:p>
    <w:p>
      <w:pPr>
        <w:keepNext/>
        <w:keepLines/>
        <w:autoSpaceDE w:val="0"/>
        <w:autoSpaceDN w:val="0"/>
        <w:adjustRightInd w:val="0"/>
        <w:spacing w:line="600" w:lineRule="exact"/>
        <w:jc w:val="left"/>
        <w:outlineLvl w:val="1"/>
        <w:rPr>
          <w:rFonts w:hint="default" w:ascii="Times New Roman" w:hAnsi="Times New Roman" w:eastAsia="仿宋_GB2312" w:cs="仿宋_GB2312"/>
          <w:kern w:val="0"/>
          <w:sz w:val="30"/>
          <w:szCs w:val="30"/>
          <w:highlight w:val="none"/>
          <w:lang w:val="en-US" w:eastAsia="zh-CN"/>
        </w:rPr>
      </w:pPr>
    </w:p>
    <w:p>
      <w:pPr>
        <w:keepNext/>
        <w:keepLines/>
        <w:autoSpaceDE w:val="0"/>
        <w:autoSpaceDN w:val="0"/>
        <w:adjustRightInd w:val="0"/>
        <w:spacing w:line="600" w:lineRule="exact"/>
        <w:jc w:val="left"/>
        <w:outlineLvl w:val="1"/>
        <w:rPr>
          <w:rFonts w:hint="default" w:ascii="Times New Roman" w:hAnsi="Times New Roman" w:eastAsia="仿宋_GB2312" w:cs="仿宋_GB2312"/>
          <w:kern w:val="0"/>
          <w:sz w:val="30"/>
          <w:szCs w:val="30"/>
          <w:highlight w:val="none"/>
          <w:lang w:val="en-US" w:eastAsia="zh-CN"/>
        </w:rPr>
      </w:pPr>
    </w:p>
    <w:p>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p>
    <w:p>
      <w:pPr>
        <w:keepNext w:val="0"/>
        <w:keepLines/>
        <w:pageBreakBefore w:val="0"/>
        <w:widowControl w:val="0"/>
        <w:kinsoku/>
        <w:wordWrap/>
        <w:overflowPunct/>
        <w:topLinePunct w:val="0"/>
        <w:autoSpaceDE w:val="0"/>
        <w:autoSpaceDN w:val="0"/>
        <w:bidi w:val="0"/>
        <w:adjustRightInd w:val="0"/>
        <w:snapToGrid/>
        <w:spacing w:line="600" w:lineRule="exact"/>
        <w:jc w:val="left"/>
        <w:textAlignment w:val="auto"/>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p>
    <w:p>
      <w:pPr>
        <w:keepNext w:val="0"/>
        <w:keepLines/>
        <w:pageBreakBefore w:val="0"/>
        <w:widowControl w:val="0"/>
        <w:kinsoku/>
        <w:wordWrap/>
        <w:overflowPunct/>
        <w:topLinePunct w:val="0"/>
        <w:autoSpaceDE w:val="0"/>
        <w:autoSpaceDN w:val="0"/>
        <w:bidi w:val="0"/>
        <w:adjustRightInd w:val="0"/>
        <w:snapToGrid/>
        <w:spacing w:line="600" w:lineRule="exact"/>
        <w:jc w:val="left"/>
        <w:textAlignment w:val="auto"/>
        <w:outlineLvl w:val="1"/>
        <w:rPr>
          <w:rFonts w:hint="eastAsia" w:ascii="Times New Roman" w:hAnsi="Times New Roman" w:eastAsia="仿宋_GB2312" w:cs="仿宋_GB2312"/>
          <w:kern w:val="0"/>
          <w:sz w:val="30"/>
          <w:szCs w:val="30"/>
          <w:highlight w:val="none"/>
          <w:lang w:eastAsia="zh-CN"/>
        </w:rPr>
      </w:pPr>
    </w:p>
    <w:p>
      <w:pPr>
        <w:keepNext w:val="0"/>
        <w:keepLines/>
        <w:pageBreakBefore w:val="0"/>
        <w:widowControl w:val="0"/>
        <w:kinsoku/>
        <w:wordWrap/>
        <w:overflowPunct/>
        <w:topLinePunct w:val="0"/>
        <w:autoSpaceDE w:val="0"/>
        <w:autoSpaceDN w:val="0"/>
        <w:bidi w:val="0"/>
        <w:adjustRightInd w:val="0"/>
        <w:snapToGrid/>
        <w:spacing w:line="600" w:lineRule="exact"/>
        <w:jc w:val="left"/>
        <w:textAlignment w:val="auto"/>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both"/>
        <w:rPr>
          <w:rFonts w:hint="eastAsia" w:ascii="Times New Roman" w:hAnsi="Times New Roman" w:eastAsia="仿宋_GB2312" w:cs="Times New Roman"/>
          <w:color w:val="4472C4" w:themeColor="accent1"/>
          <w:sz w:val="30"/>
          <w:szCs w:val="30"/>
          <w:highlight w:val="none"/>
          <w:lang w:eastAsia="zh-CN"/>
          <w14:textFill>
            <w14:solidFill>
              <w14:schemeClr w14:val="accent1"/>
            </w14:solidFill>
          </w14:textFill>
        </w:rPr>
      </w:pPr>
      <w:r>
        <w:rPr>
          <w:rFonts w:hint="eastAsia" w:ascii="Times New Roman" w:hAnsi="Times New Roman" w:eastAsia="仿宋_GB2312" w:cs="仿宋_GB2312"/>
          <w:sz w:val="30"/>
          <w:szCs w:val="30"/>
          <w:highlight w:val="none"/>
          <w:lang w:val="zh-CN" w:eastAsia="zh-CN"/>
        </w:rPr>
        <w:t>天津市财政局2023年度收入、支出决算总计</w:t>
      </w:r>
      <w:r>
        <w:rPr>
          <w:rFonts w:hint="eastAsia" w:ascii="Times New Roman" w:hAnsi="Times New Roman" w:eastAsia="仿宋_GB2312" w:cs="仿宋_GB2312"/>
          <w:sz w:val="30"/>
          <w:szCs w:val="30"/>
          <w:highlight w:val="none"/>
          <w:lang w:eastAsia="zh-CN"/>
        </w:rPr>
        <w:t>8,580,229,384.29元，与2022年度</w:t>
      </w:r>
      <w:r>
        <w:rPr>
          <w:rFonts w:hint="eastAsia" w:ascii="Times New Roman" w:hAnsi="Times New Roman" w:eastAsia="仿宋_GB2312" w:cs="仿宋_GB2312"/>
          <w:sz w:val="30"/>
          <w:szCs w:val="30"/>
          <w:highlight w:val="none"/>
          <w:lang w:val="zh-CN" w:eastAsia="zh-CN"/>
        </w:rPr>
        <w:t>相比，收、支总计各增加6,397,273,012.49元，增长293.06%，主要原因是：202</w:t>
      </w: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val="zh-CN" w:eastAsia="zh-CN"/>
        </w:rPr>
        <w:t>年度专项债券资金项目收支同比增加。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both"/>
        <w:rPr>
          <w:rFonts w:ascii="Times New Roman" w:hAnsi="Times New Roman" w:eastAsia="仿宋_GB2312"/>
          <w:color w:val="4472C4" w:themeColor="accent1"/>
          <w:sz w:val="30"/>
          <w:szCs w:val="30"/>
          <w:highlight w:val="none"/>
          <w14:textFill>
            <w14:solidFill>
              <w14:schemeClr w14:val="accent1"/>
            </w14:solidFill>
          </w14:textFill>
        </w:rPr>
      </w:pPr>
      <w:r>
        <w:rPr>
          <w:rFonts w:hint="eastAsia" w:ascii="Times New Roman" w:hAnsi="Times New Roman" w:eastAsia="仿宋_GB2312" w:cs="仿宋_GB2312"/>
          <w:sz w:val="30"/>
          <w:szCs w:val="30"/>
          <w:highlight w:val="none"/>
          <w:lang w:eastAsia="zh-CN"/>
        </w:rPr>
        <w:t>天津市财政局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8,541,385,883.20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lang w:eastAsia="zh-CN"/>
        </w:rPr>
        <w:t>年度相比增加6,385,818,035.39元，</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w:t>
      </w: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年度专项债券资金项目收入同比增加。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1,531,311,244.41</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17.9</w:t>
      </w:r>
      <w:r>
        <w:rPr>
          <w:rFonts w:hint="eastAsia" w:ascii="Times New Roman" w:hAnsi="Times New Roman" w:eastAsia="仿宋_GB2312" w:cs="Times New Roman"/>
          <w:sz w:val="30"/>
          <w:szCs w:val="30"/>
          <w:highlight w:val="none"/>
          <w:lang w:val="en-US" w:eastAsia="zh-CN"/>
        </w:rPr>
        <w:t>3</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7,005,390,823.40元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82.0</w:t>
      </w: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val="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1,443,989.30元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0.02%；</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3,239,826.09元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0.04%</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both"/>
        <w:rPr>
          <w:rFonts w:ascii="Times New Roman" w:hAnsi="Times New Roman" w:eastAsia="仿宋_GB2312"/>
          <w:color w:val="4472C4" w:themeColor="accent1"/>
          <w:sz w:val="30"/>
          <w:szCs w:val="30"/>
          <w:highlight w:val="none"/>
          <w14:textFill>
            <w14:solidFill>
              <w14:schemeClr w14:val="accent1"/>
            </w14:solidFill>
          </w14:textFill>
        </w:rPr>
      </w:pPr>
      <w:r>
        <w:rPr>
          <w:rFonts w:hint="eastAsia" w:ascii="Times New Roman" w:hAnsi="Times New Roman" w:eastAsia="仿宋_GB2312" w:cs="仿宋_GB2312"/>
          <w:sz w:val="30"/>
          <w:szCs w:val="30"/>
          <w:highlight w:val="none"/>
          <w:lang w:eastAsia="zh-CN"/>
        </w:rPr>
        <w:t>天</w:t>
      </w:r>
      <w:r>
        <w:rPr>
          <w:rFonts w:hint="eastAsia" w:ascii="Times New Roman" w:hAnsi="Times New Roman" w:eastAsia="仿宋_GB2312" w:cs="Times New Roman"/>
          <w:sz w:val="30"/>
          <w:szCs w:val="30"/>
          <w:highlight w:val="none"/>
          <w:lang w:eastAsia="zh-CN"/>
        </w:rPr>
        <w:t>津市财政局2023年度本年支出合计8,551,795,159.05元，与2022年度相比</w:t>
      </w:r>
      <w:r>
        <w:rPr>
          <w:rFonts w:hint="eastAsia" w:ascii="Times New Roman" w:hAnsi="Times New Roman" w:eastAsia="仿宋_GB2312" w:cs="Times New Roman"/>
          <w:sz w:val="30"/>
          <w:szCs w:val="30"/>
          <w:highlight w:val="none"/>
          <w:lang w:val="en-US" w:eastAsia="zh-CN"/>
        </w:rPr>
        <w:t>增加</w:t>
      </w:r>
      <w:r>
        <w:rPr>
          <w:rFonts w:hint="eastAsia" w:ascii="Times New Roman" w:hAnsi="Times New Roman" w:eastAsia="仿宋_GB2312" w:cs="Times New Roman"/>
          <w:sz w:val="30"/>
          <w:szCs w:val="30"/>
          <w:highlight w:val="none"/>
          <w:lang w:eastAsia="zh-CN"/>
        </w:rPr>
        <w:t>6,389,859,281.79元，</w:t>
      </w:r>
      <w:r>
        <w:rPr>
          <w:rFonts w:hint="eastAsia" w:ascii="Times New Roman" w:hAnsi="Times New Roman" w:eastAsia="仿宋_GB2312" w:cs="Times New Roman"/>
          <w:sz w:val="30"/>
          <w:szCs w:val="30"/>
          <w:highlight w:val="none"/>
          <w:lang w:val="zh-CN" w:eastAsia="zh-CN"/>
        </w:rPr>
        <w:t>主要原因是</w:t>
      </w:r>
      <w:r>
        <w:rPr>
          <w:rFonts w:hint="eastAsia" w:ascii="Times New Roman" w:hAnsi="Times New Roman" w:eastAsia="仿宋_GB2312" w:cs="Times New Roman"/>
          <w:sz w:val="30"/>
          <w:szCs w:val="30"/>
          <w:highlight w:val="none"/>
          <w:lang w:eastAsia="zh-CN"/>
        </w:rPr>
        <w:t>：202</w:t>
      </w:r>
      <w:r>
        <w:rPr>
          <w:rFonts w:hint="eastAsia" w:ascii="Times New Roman" w:hAnsi="Times New Roman" w:eastAsia="仿宋_GB2312" w:cs="Times New Roman"/>
          <w:sz w:val="30"/>
          <w:szCs w:val="30"/>
          <w:highlight w:val="none"/>
          <w:lang w:val="en-US" w:eastAsia="zh-CN"/>
        </w:rPr>
        <w:t>3</w:t>
      </w:r>
      <w:r>
        <w:rPr>
          <w:rFonts w:hint="eastAsia" w:ascii="Times New Roman" w:hAnsi="Times New Roman" w:eastAsia="仿宋_GB2312" w:cs="Times New Roman"/>
          <w:sz w:val="30"/>
          <w:szCs w:val="30"/>
          <w:highlight w:val="none"/>
          <w:lang w:eastAsia="zh-CN"/>
        </w:rPr>
        <w:t>年度专项债券资金项目支出同比增加。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196,908,291.29元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2.3</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8,354,886,867.76元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占97.7%。</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both"/>
        <w:rPr>
          <w:rFonts w:hint="eastAsia" w:ascii="Times New Roman" w:hAnsi="Times New Roman" w:eastAsia="仿宋_GB2312" w:cs="仿宋_GB2312"/>
          <w:color w:val="FF0000"/>
          <w:sz w:val="30"/>
          <w:szCs w:val="30"/>
          <w:highlight w:val="none"/>
        </w:rPr>
      </w:pPr>
      <w:r>
        <w:rPr>
          <w:rFonts w:hint="eastAsia" w:ascii="Times New Roman" w:hAnsi="Times New Roman" w:eastAsia="仿宋_GB2312" w:cs="仿宋_GB2312"/>
          <w:sz w:val="30"/>
          <w:szCs w:val="30"/>
          <w:highlight w:val="none"/>
          <w:lang w:eastAsia="zh-CN"/>
        </w:rPr>
        <w:t>天津市财政局2023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仿宋_GB2312"/>
          <w:sz w:val="30"/>
          <w:szCs w:val="30"/>
          <w:highlight w:val="none"/>
          <w:lang w:val="zh-CN"/>
        </w:rPr>
        <w:t>8,536,702,067.81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仿宋_GB2312"/>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6,388,749,057.62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297.43%</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202</w:t>
      </w: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rPr>
        <w:t>年度专项债券资金项目收支同比</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天津市财政局2023年度部门决算一般公共预算财政拨款支出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计1,531,311,244.41元，占本年支出合计的17.91%，与2022年度相比，一般公共预算财政拨款支出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311,657,765.78元，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16.91%，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：产业基金项目支出同比减少。</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1,531,311,244.41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一般公共服务支出250,270,579.79元，占16.34%，教育支出12,646,423.64元，占0.83%，科学技术支出955,000,000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元，占62.37%，社会保障和就业支出17,500,486.17元，占1.14%，卫生健康支出9,338,143.03元，占0.61%，金融支出208,135,444.66元，占13.59%，其他支出9,309,967.12元，占0.61%，债务付息支出69,110,200元，占4.51%。</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both"/>
        <w:rPr>
          <w:rFonts w:hint="eastAsia"/>
          <w:sz w:val="28"/>
          <w:szCs w:val="36"/>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491,187,200.00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1,531,311,244.41</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311.76%</w:t>
      </w:r>
      <w:r>
        <w:rPr>
          <w:rFonts w:hint="eastAsia" w:ascii="Times New Roman" w:hAnsi="Times New Roman" w:eastAsia="仿宋_GB2312" w:cs="仿宋_GB2312"/>
          <w:kern w:val="0"/>
          <w:sz w:val="30"/>
          <w:szCs w:val="30"/>
          <w:highlight w:val="none"/>
        </w:rPr>
        <w:t>。其中：</w:t>
      </w:r>
    </w:p>
    <w:p>
      <w:pPr>
        <w:spacing w:line="580" w:lineRule="exact"/>
        <w:ind w:firstLine="600"/>
        <w:jc w:val="both"/>
        <w:rPr>
          <w:rFonts w:ascii="Times New Roman" w:hAnsi="Times New Roman" w:eastAsia="仿宋_GB2312"/>
          <w:sz w:val="30"/>
          <w:highlight w:val="yellow"/>
        </w:rPr>
      </w:pPr>
      <w:r>
        <w:rPr>
          <w:rFonts w:ascii="Times New Roman" w:hAnsi="Times New Roman" w:eastAsia="仿宋_GB2312"/>
          <w:sz w:val="30"/>
          <w:highlight w:val="none"/>
        </w:rPr>
        <w:t>1.一般公共服务支出（类）财政事务（款）行政运行（项）年初预算为</w:t>
      </w:r>
      <w:r>
        <w:rPr>
          <w:rFonts w:hint="eastAsia" w:ascii="Times New Roman" w:hAnsi="Times New Roman" w:eastAsia="仿宋_GB2312"/>
          <w:sz w:val="30"/>
          <w:highlight w:val="none"/>
        </w:rPr>
        <w:t>109</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862</w:t>
      </w:r>
      <w:r>
        <w:rPr>
          <w:rFonts w:hint="eastAsia" w:ascii="Times New Roman" w:hAnsi="Times New Roman" w:eastAsia="仿宋_GB2312"/>
          <w:sz w:val="30"/>
          <w:highlight w:val="none"/>
          <w:lang w:val="en-US" w:eastAsia="zh-CN"/>
        </w:rPr>
        <w:t>,000</w:t>
      </w:r>
      <w:r>
        <w:rPr>
          <w:rFonts w:ascii="Times New Roman" w:hAnsi="Times New Roman" w:eastAsia="仿宋_GB2312"/>
          <w:sz w:val="30"/>
          <w:highlight w:val="none"/>
        </w:rPr>
        <w:t>.00元，支出决算为</w:t>
      </w:r>
      <w:r>
        <w:rPr>
          <w:rFonts w:hint="eastAsia" w:ascii="Times New Roman" w:hAnsi="Times New Roman" w:eastAsia="仿宋_GB2312"/>
          <w:sz w:val="30"/>
          <w:highlight w:val="none"/>
        </w:rPr>
        <w:t>113</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191</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773.79</w:t>
      </w:r>
      <w:r>
        <w:rPr>
          <w:rFonts w:ascii="Times New Roman" w:hAnsi="Times New Roman" w:eastAsia="仿宋_GB2312"/>
          <w:sz w:val="30"/>
          <w:highlight w:val="none"/>
        </w:rPr>
        <w:t>元，完成年初预算的</w:t>
      </w:r>
      <w:r>
        <w:rPr>
          <w:rFonts w:hint="eastAsia" w:ascii="Times New Roman" w:hAnsi="Times New Roman" w:eastAsia="仿宋_GB2312"/>
          <w:sz w:val="30"/>
          <w:highlight w:val="none"/>
        </w:rPr>
        <w:t>103.03</w:t>
      </w:r>
      <w:r>
        <w:rPr>
          <w:rFonts w:ascii="Times New Roman" w:hAnsi="Times New Roman" w:eastAsia="仿宋_GB2312"/>
          <w:sz w:val="30"/>
          <w:highlight w:val="none"/>
        </w:rPr>
        <w:t>%，决算数大于年初预算数的主要原因是年中追加行政及参公事业单位</w:t>
      </w:r>
      <w:r>
        <w:rPr>
          <w:rFonts w:hint="eastAsia" w:ascii="Times New Roman" w:hAnsi="Times New Roman" w:eastAsia="仿宋_GB2312"/>
          <w:sz w:val="30"/>
          <w:highlight w:val="none"/>
        </w:rPr>
        <w:t>人员经费</w:t>
      </w:r>
      <w:r>
        <w:rPr>
          <w:rFonts w:ascii="Times New Roman" w:hAnsi="Times New Roman" w:eastAsia="仿宋_GB2312"/>
          <w:sz w:val="30"/>
          <w:highlight w:val="none"/>
        </w:rPr>
        <w:t>预算。</w:t>
      </w:r>
    </w:p>
    <w:p>
      <w:pPr>
        <w:spacing w:line="580" w:lineRule="exact"/>
        <w:ind w:firstLine="600"/>
        <w:jc w:val="both"/>
        <w:rPr>
          <w:rFonts w:ascii="Times New Roman" w:hAnsi="Times New Roman" w:eastAsia="仿宋_GB2312"/>
          <w:sz w:val="30"/>
          <w:highlight w:val="yellow"/>
        </w:rPr>
      </w:pPr>
      <w:r>
        <w:rPr>
          <w:rFonts w:ascii="Times New Roman" w:hAnsi="Times New Roman" w:eastAsia="仿宋_GB2312"/>
          <w:sz w:val="30"/>
          <w:highlight w:val="none"/>
        </w:rPr>
        <w:t>2.一般公共服务支出（类）财政事务（款）一般行政管理事务（项）年初预算为</w:t>
      </w:r>
      <w:r>
        <w:rPr>
          <w:rFonts w:hint="eastAsia" w:ascii="Times New Roman" w:hAnsi="Times New Roman" w:eastAsia="仿宋_GB2312"/>
          <w:sz w:val="30"/>
          <w:highlight w:val="none"/>
        </w:rPr>
        <w:t>28</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832</w:t>
      </w:r>
      <w:r>
        <w:rPr>
          <w:rFonts w:hint="eastAsia" w:ascii="Times New Roman" w:hAnsi="Times New Roman" w:eastAsia="仿宋_GB2312"/>
          <w:sz w:val="30"/>
          <w:highlight w:val="none"/>
          <w:lang w:val="en-US" w:eastAsia="zh-CN"/>
        </w:rPr>
        <w:t>,000</w:t>
      </w:r>
      <w:r>
        <w:rPr>
          <w:rFonts w:ascii="Times New Roman" w:hAnsi="Times New Roman" w:eastAsia="仿宋_GB2312"/>
          <w:sz w:val="30"/>
          <w:highlight w:val="none"/>
        </w:rPr>
        <w:t>.00元，支出决算为</w:t>
      </w:r>
      <w:r>
        <w:rPr>
          <w:rFonts w:hint="eastAsia" w:ascii="Times New Roman" w:hAnsi="Times New Roman" w:eastAsia="仿宋_GB2312"/>
          <w:sz w:val="30"/>
          <w:highlight w:val="none"/>
        </w:rPr>
        <w:t>27</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962</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247.89</w:t>
      </w:r>
      <w:r>
        <w:rPr>
          <w:rFonts w:ascii="Times New Roman" w:hAnsi="Times New Roman" w:eastAsia="仿宋_GB2312"/>
          <w:sz w:val="30"/>
          <w:highlight w:val="none"/>
        </w:rPr>
        <w:t>元，完成年初预算的</w:t>
      </w:r>
      <w:r>
        <w:rPr>
          <w:rFonts w:hint="eastAsia" w:ascii="Times New Roman" w:hAnsi="Times New Roman" w:eastAsia="仿宋_GB2312"/>
          <w:sz w:val="30"/>
          <w:highlight w:val="none"/>
        </w:rPr>
        <w:t>96.98</w:t>
      </w:r>
      <w:r>
        <w:rPr>
          <w:rFonts w:ascii="Times New Roman" w:hAnsi="Times New Roman" w:eastAsia="仿宋_GB2312"/>
          <w:sz w:val="30"/>
          <w:highlight w:val="none"/>
        </w:rPr>
        <w:t>%，决算数小于年初预算数的主要原因是执行政府采购过程中节约部分项目资金。</w:t>
      </w:r>
    </w:p>
    <w:p>
      <w:pPr>
        <w:spacing w:line="580" w:lineRule="exact"/>
        <w:ind w:firstLine="600"/>
        <w:jc w:val="both"/>
        <w:rPr>
          <w:rFonts w:hint="default" w:ascii="Times New Roman" w:hAnsi="Times New Roman" w:eastAsia="仿宋_GB2312"/>
          <w:sz w:val="30"/>
          <w:highlight w:val="none"/>
          <w:lang w:val="en-US" w:eastAsia="zh-CN"/>
        </w:rPr>
      </w:pPr>
      <w:bookmarkStart w:id="0" w:name="_GoBack"/>
      <w:r>
        <w:rPr>
          <w:rFonts w:hint="eastAsia" w:ascii="Times New Roman" w:hAnsi="Times New Roman" w:eastAsia="仿宋_GB2312"/>
          <w:sz w:val="30"/>
          <w:highlight w:val="none"/>
          <w:lang w:val="en-US" w:eastAsia="zh-CN"/>
        </w:rPr>
        <w:t>3.一般公共服务支出（类）财政事务（款）财政监察（项）</w:t>
      </w:r>
      <w:r>
        <w:rPr>
          <w:rFonts w:ascii="Times New Roman" w:hAnsi="Times New Roman" w:eastAsia="仿宋_GB2312"/>
          <w:sz w:val="30"/>
          <w:highlight w:val="none"/>
        </w:rPr>
        <w:t>年初预算为0.00元，追加预算为</w:t>
      </w:r>
      <w:r>
        <w:rPr>
          <w:rFonts w:hint="eastAsia" w:ascii="Times New Roman" w:hAnsi="Times New Roman" w:eastAsia="仿宋_GB2312"/>
          <w:sz w:val="30"/>
          <w:highlight w:val="none"/>
        </w:rPr>
        <w:t>5</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000</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000</w:t>
      </w:r>
      <w:r>
        <w:rPr>
          <w:rFonts w:ascii="Times New Roman" w:hAnsi="Times New Roman" w:eastAsia="仿宋_GB2312"/>
          <w:sz w:val="30"/>
          <w:highlight w:val="none"/>
        </w:rPr>
        <w:t>.00元，支出决算为</w:t>
      </w:r>
      <w:r>
        <w:rPr>
          <w:rFonts w:hint="eastAsia" w:ascii="Times New Roman" w:hAnsi="Times New Roman" w:eastAsia="仿宋_GB2312"/>
          <w:sz w:val="30"/>
          <w:highlight w:val="none"/>
        </w:rPr>
        <w:t>5</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000</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000</w:t>
      </w:r>
      <w:r>
        <w:rPr>
          <w:rFonts w:hint="eastAsia" w:ascii="Times New Roman" w:hAnsi="Times New Roman" w:eastAsia="仿宋_GB2312"/>
          <w:sz w:val="30"/>
          <w:highlight w:val="none"/>
          <w:lang w:val="en-US" w:eastAsia="zh-CN"/>
        </w:rPr>
        <w:t>.00</w:t>
      </w:r>
      <w:r>
        <w:rPr>
          <w:rFonts w:ascii="Times New Roman" w:hAnsi="Times New Roman" w:eastAsia="仿宋_GB2312"/>
          <w:sz w:val="30"/>
          <w:highlight w:val="none"/>
        </w:rPr>
        <w:t>元，完成追加预算的</w:t>
      </w:r>
      <w:r>
        <w:rPr>
          <w:rFonts w:hint="eastAsia" w:ascii="Times New Roman" w:hAnsi="Times New Roman" w:eastAsia="仿宋_GB2312"/>
          <w:sz w:val="30"/>
          <w:highlight w:val="none"/>
          <w:lang w:val="en-US" w:eastAsia="zh-CN"/>
        </w:rPr>
        <w:t>100.00</w:t>
      </w:r>
      <w:r>
        <w:rPr>
          <w:rFonts w:ascii="Times New Roman" w:hAnsi="Times New Roman" w:eastAsia="仿宋_GB2312"/>
          <w:sz w:val="30"/>
          <w:highlight w:val="none"/>
        </w:rPr>
        <w:t>%，决算数</w:t>
      </w:r>
      <w:r>
        <w:rPr>
          <w:rFonts w:hint="eastAsia" w:ascii="Times New Roman" w:hAnsi="Times New Roman" w:eastAsia="仿宋_GB2312"/>
          <w:sz w:val="30"/>
          <w:highlight w:val="none"/>
          <w:lang w:eastAsia="zh-CN"/>
        </w:rPr>
        <w:t>等于追加</w:t>
      </w:r>
      <w:r>
        <w:rPr>
          <w:rFonts w:ascii="Times New Roman" w:hAnsi="Times New Roman" w:eastAsia="仿宋_GB2312"/>
          <w:sz w:val="30"/>
          <w:highlight w:val="none"/>
        </w:rPr>
        <w:t>预算数的主要原因是</w:t>
      </w:r>
      <w:r>
        <w:rPr>
          <w:rFonts w:hint="eastAsia" w:ascii="Times New Roman" w:hAnsi="Times New Roman" w:eastAsia="仿宋_GB2312"/>
          <w:sz w:val="30"/>
          <w:highlight w:val="none"/>
          <w:lang w:eastAsia="zh-CN"/>
        </w:rPr>
        <w:t>年中追加财政业务能力建设专项经费项目预算并全部支出</w:t>
      </w:r>
      <w:r>
        <w:rPr>
          <w:rFonts w:ascii="Times New Roman" w:hAnsi="Times New Roman" w:eastAsia="仿宋_GB2312"/>
          <w:sz w:val="30"/>
          <w:highlight w:val="none"/>
        </w:rPr>
        <w:t>。</w:t>
      </w:r>
    </w:p>
    <w:bookmarkEnd w:id="0"/>
    <w:p>
      <w:pPr>
        <w:spacing w:line="580" w:lineRule="exact"/>
        <w:ind w:firstLine="600"/>
        <w:jc w:val="both"/>
        <w:rPr>
          <w:rFonts w:ascii="Times New Roman" w:hAnsi="Times New Roman" w:eastAsia="仿宋_GB2312"/>
          <w:sz w:val="30"/>
          <w:highlight w:val="yellow"/>
        </w:rPr>
      </w:pPr>
      <w:r>
        <w:rPr>
          <w:rFonts w:hint="eastAsia" w:ascii="Times New Roman" w:hAnsi="Times New Roman" w:eastAsia="仿宋_GB2312"/>
          <w:sz w:val="30"/>
          <w:highlight w:val="none"/>
          <w:lang w:val="en-US" w:eastAsia="zh-CN"/>
        </w:rPr>
        <w:t>4</w:t>
      </w:r>
      <w:r>
        <w:rPr>
          <w:rFonts w:ascii="Times New Roman" w:hAnsi="Times New Roman" w:eastAsia="仿宋_GB2312"/>
          <w:sz w:val="30"/>
          <w:highlight w:val="none"/>
        </w:rPr>
        <w:t>.一般公共服务支出（类）财政事务（款）信息化建设（项）年初预算为</w:t>
      </w:r>
      <w:r>
        <w:rPr>
          <w:rFonts w:hint="eastAsia" w:ascii="Times New Roman" w:hAnsi="Times New Roman" w:eastAsia="仿宋_GB2312"/>
          <w:sz w:val="30"/>
          <w:highlight w:val="none"/>
        </w:rPr>
        <w:t>19</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55</w:t>
      </w:r>
      <w:r>
        <w:rPr>
          <w:rFonts w:hint="eastAsia" w:ascii="Times New Roman" w:hAnsi="Times New Roman" w:eastAsia="仿宋_GB2312"/>
          <w:sz w:val="30"/>
          <w:highlight w:val="none"/>
          <w:lang w:val="en-US" w:eastAsia="zh-CN"/>
        </w:rPr>
        <w:t>0,000</w:t>
      </w:r>
      <w:r>
        <w:rPr>
          <w:rFonts w:ascii="Times New Roman" w:hAnsi="Times New Roman" w:eastAsia="仿宋_GB2312"/>
          <w:sz w:val="30"/>
          <w:highlight w:val="none"/>
        </w:rPr>
        <w:t>.00元，支出决算为</w:t>
      </w:r>
      <w:r>
        <w:rPr>
          <w:rFonts w:hint="eastAsia" w:ascii="Times New Roman" w:hAnsi="Times New Roman" w:eastAsia="仿宋_GB2312"/>
          <w:sz w:val="30"/>
          <w:highlight w:val="none"/>
        </w:rPr>
        <w:t>35</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969</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170.27</w:t>
      </w:r>
      <w:r>
        <w:rPr>
          <w:rFonts w:ascii="Times New Roman" w:hAnsi="Times New Roman" w:eastAsia="仿宋_GB2312"/>
          <w:sz w:val="30"/>
          <w:highlight w:val="none"/>
        </w:rPr>
        <w:t>元，完成年初预算的</w:t>
      </w:r>
      <w:r>
        <w:rPr>
          <w:rFonts w:hint="eastAsia" w:ascii="Times New Roman" w:hAnsi="Times New Roman" w:eastAsia="仿宋_GB2312"/>
          <w:sz w:val="30"/>
          <w:highlight w:val="none"/>
        </w:rPr>
        <w:t>183.9</w:t>
      </w:r>
      <w:r>
        <w:rPr>
          <w:rFonts w:hint="eastAsia" w:ascii="Times New Roman" w:hAnsi="Times New Roman" w:eastAsia="仿宋_GB2312"/>
          <w:sz w:val="30"/>
          <w:highlight w:val="none"/>
          <w:lang w:val="en-US" w:eastAsia="zh-CN"/>
        </w:rPr>
        <w:t>9</w:t>
      </w:r>
      <w:r>
        <w:rPr>
          <w:rFonts w:ascii="Times New Roman" w:hAnsi="Times New Roman" w:eastAsia="仿宋_GB2312"/>
          <w:sz w:val="30"/>
          <w:highlight w:val="none"/>
        </w:rPr>
        <w:t>%，决算数大于年初预算数的主要原因是年中追加202</w:t>
      </w:r>
      <w:r>
        <w:rPr>
          <w:rFonts w:hint="eastAsia" w:ascii="Times New Roman" w:hAnsi="Times New Roman" w:eastAsia="仿宋_GB2312"/>
          <w:sz w:val="30"/>
          <w:highlight w:val="none"/>
          <w:lang w:val="en-US" w:eastAsia="zh-CN"/>
        </w:rPr>
        <w:t>3</w:t>
      </w:r>
      <w:r>
        <w:rPr>
          <w:rFonts w:ascii="Times New Roman" w:hAnsi="Times New Roman" w:eastAsia="仿宋_GB2312"/>
          <w:sz w:val="30"/>
          <w:highlight w:val="none"/>
        </w:rPr>
        <w:t>年一般债券项目预算。</w:t>
      </w:r>
    </w:p>
    <w:p>
      <w:pPr>
        <w:spacing w:line="580" w:lineRule="exact"/>
        <w:ind w:firstLine="600"/>
        <w:jc w:val="both"/>
        <w:rPr>
          <w:rFonts w:ascii="Times New Roman" w:hAnsi="Times New Roman" w:eastAsia="仿宋_GB2312"/>
          <w:sz w:val="30"/>
          <w:highlight w:val="yellow"/>
        </w:rPr>
      </w:pPr>
      <w:r>
        <w:rPr>
          <w:rFonts w:hint="eastAsia" w:ascii="Times New Roman" w:hAnsi="Times New Roman" w:eastAsia="仿宋_GB2312"/>
          <w:sz w:val="30"/>
          <w:highlight w:val="none"/>
          <w:lang w:val="en-US" w:eastAsia="zh-CN"/>
        </w:rPr>
        <w:t>5</w:t>
      </w:r>
      <w:r>
        <w:rPr>
          <w:rFonts w:ascii="Times New Roman" w:hAnsi="Times New Roman" w:eastAsia="仿宋_GB2312"/>
          <w:sz w:val="30"/>
          <w:highlight w:val="none"/>
        </w:rPr>
        <w:t>.一般公共服务支出（类）财政事务（款）事业运行（项）年初预算为</w:t>
      </w:r>
      <w:r>
        <w:rPr>
          <w:rFonts w:hint="eastAsia" w:ascii="Times New Roman" w:hAnsi="Times New Roman" w:eastAsia="仿宋_GB2312"/>
          <w:sz w:val="30"/>
          <w:highlight w:val="none"/>
        </w:rPr>
        <w:t>36</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316</w:t>
      </w:r>
      <w:r>
        <w:rPr>
          <w:rFonts w:hint="eastAsia" w:ascii="Times New Roman" w:hAnsi="Times New Roman" w:eastAsia="仿宋_GB2312"/>
          <w:sz w:val="30"/>
          <w:highlight w:val="none"/>
          <w:lang w:val="en-US" w:eastAsia="zh-CN"/>
        </w:rPr>
        <w:t>,000</w:t>
      </w:r>
      <w:r>
        <w:rPr>
          <w:rFonts w:ascii="Times New Roman" w:hAnsi="Times New Roman" w:eastAsia="仿宋_GB2312"/>
          <w:sz w:val="30"/>
          <w:highlight w:val="none"/>
        </w:rPr>
        <w:t>.00元，支出决算为</w:t>
      </w:r>
      <w:r>
        <w:rPr>
          <w:rFonts w:hint="eastAsia" w:ascii="Times New Roman" w:hAnsi="Times New Roman" w:eastAsia="仿宋_GB2312"/>
          <w:sz w:val="30"/>
          <w:highlight w:val="none"/>
        </w:rPr>
        <w:t>35</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945</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047.43</w:t>
      </w:r>
      <w:r>
        <w:rPr>
          <w:rFonts w:ascii="Times New Roman" w:hAnsi="Times New Roman" w:eastAsia="仿宋_GB2312"/>
          <w:sz w:val="30"/>
          <w:highlight w:val="none"/>
        </w:rPr>
        <w:t>元，完成年初预算的</w:t>
      </w:r>
      <w:r>
        <w:rPr>
          <w:rFonts w:hint="eastAsia" w:ascii="Times New Roman" w:hAnsi="Times New Roman" w:eastAsia="仿宋_GB2312"/>
          <w:sz w:val="30"/>
          <w:highlight w:val="none"/>
        </w:rPr>
        <w:t>98.9</w:t>
      </w:r>
      <w:r>
        <w:rPr>
          <w:rFonts w:hint="eastAsia" w:ascii="Times New Roman" w:hAnsi="Times New Roman" w:eastAsia="仿宋_GB2312"/>
          <w:sz w:val="30"/>
          <w:highlight w:val="none"/>
          <w:lang w:val="en-US" w:eastAsia="zh-CN"/>
        </w:rPr>
        <w:t>8</w:t>
      </w:r>
      <w:r>
        <w:rPr>
          <w:rFonts w:ascii="Times New Roman" w:hAnsi="Times New Roman" w:eastAsia="仿宋_GB2312"/>
          <w:sz w:val="30"/>
          <w:highlight w:val="none"/>
        </w:rPr>
        <w:t>%，决算数</w:t>
      </w:r>
      <w:r>
        <w:rPr>
          <w:rFonts w:hint="eastAsia" w:ascii="Times New Roman" w:hAnsi="Times New Roman" w:eastAsia="仿宋_GB2312"/>
          <w:sz w:val="30"/>
          <w:highlight w:val="none"/>
          <w:lang w:eastAsia="zh-CN"/>
        </w:rPr>
        <w:t>小</w:t>
      </w:r>
      <w:r>
        <w:rPr>
          <w:rFonts w:ascii="Times New Roman" w:hAnsi="Times New Roman" w:eastAsia="仿宋_GB2312"/>
          <w:sz w:val="30"/>
          <w:highlight w:val="none"/>
        </w:rPr>
        <w:t>于年初预算数的主要原因是</w:t>
      </w:r>
      <w:r>
        <w:rPr>
          <w:rFonts w:hint="eastAsia" w:ascii="Times New Roman" w:hAnsi="Times New Roman" w:eastAsia="仿宋_GB2312"/>
          <w:sz w:val="30"/>
          <w:highlight w:val="none"/>
        </w:rPr>
        <w:t>按实际支出执行，预算有结余。</w:t>
      </w:r>
    </w:p>
    <w:p>
      <w:pPr>
        <w:spacing w:line="580" w:lineRule="exact"/>
        <w:ind w:firstLine="600"/>
        <w:jc w:val="both"/>
        <w:rPr>
          <w:rFonts w:hint="eastAsia" w:ascii="Times New Roman" w:hAnsi="Times New Roman" w:eastAsia="仿宋_GB2312"/>
          <w:sz w:val="30"/>
          <w:highlight w:val="yellow"/>
          <w:lang w:eastAsia="zh-CN"/>
        </w:rPr>
      </w:pPr>
      <w:r>
        <w:rPr>
          <w:rFonts w:hint="eastAsia" w:ascii="Times New Roman" w:hAnsi="Times New Roman" w:eastAsia="仿宋_GB2312"/>
          <w:sz w:val="30"/>
          <w:highlight w:val="none"/>
          <w:lang w:val="en-US" w:eastAsia="zh-CN"/>
        </w:rPr>
        <w:t>6</w:t>
      </w:r>
      <w:r>
        <w:rPr>
          <w:rFonts w:ascii="Times New Roman" w:hAnsi="Times New Roman" w:eastAsia="仿宋_GB2312"/>
          <w:sz w:val="30"/>
          <w:highlight w:val="none"/>
        </w:rPr>
        <w:t>.一般公共服务支出（类）财政事务（款）其他财政事务支出（项）年初预算为</w:t>
      </w:r>
      <w:r>
        <w:rPr>
          <w:rFonts w:hint="eastAsia" w:ascii="Times New Roman" w:hAnsi="Times New Roman" w:eastAsia="仿宋_GB2312"/>
          <w:sz w:val="30"/>
          <w:highlight w:val="none"/>
        </w:rPr>
        <w:t>35</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368</w:t>
      </w:r>
      <w:r>
        <w:rPr>
          <w:rFonts w:hint="eastAsia" w:ascii="Times New Roman" w:hAnsi="Times New Roman" w:eastAsia="仿宋_GB2312"/>
          <w:sz w:val="30"/>
          <w:highlight w:val="none"/>
          <w:lang w:val="en-US" w:eastAsia="zh-CN"/>
        </w:rPr>
        <w:t>,000</w:t>
      </w:r>
      <w:r>
        <w:rPr>
          <w:rFonts w:ascii="Times New Roman" w:hAnsi="Times New Roman" w:eastAsia="仿宋_GB2312"/>
          <w:sz w:val="30"/>
          <w:highlight w:val="none"/>
        </w:rPr>
        <w:t>.00元，支出决算为</w:t>
      </w:r>
      <w:r>
        <w:rPr>
          <w:rFonts w:hint="eastAsia" w:ascii="Times New Roman" w:hAnsi="Times New Roman" w:eastAsia="仿宋_GB2312"/>
          <w:sz w:val="30"/>
          <w:highlight w:val="none"/>
        </w:rPr>
        <w:t>32</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202</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340.41</w:t>
      </w:r>
      <w:r>
        <w:rPr>
          <w:rFonts w:ascii="Times New Roman" w:hAnsi="Times New Roman" w:eastAsia="仿宋_GB2312"/>
          <w:sz w:val="30"/>
          <w:highlight w:val="none"/>
        </w:rPr>
        <w:t>元，完成年初预算的</w:t>
      </w:r>
      <w:r>
        <w:rPr>
          <w:rFonts w:hint="eastAsia" w:ascii="Times New Roman" w:hAnsi="Times New Roman" w:eastAsia="仿宋_GB2312"/>
          <w:sz w:val="30"/>
          <w:highlight w:val="none"/>
        </w:rPr>
        <w:t>91.0</w:t>
      </w:r>
      <w:r>
        <w:rPr>
          <w:rFonts w:hint="eastAsia" w:ascii="Times New Roman" w:hAnsi="Times New Roman" w:eastAsia="仿宋_GB2312"/>
          <w:sz w:val="30"/>
          <w:highlight w:val="none"/>
          <w:lang w:val="en-US" w:eastAsia="zh-CN"/>
        </w:rPr>
        <w:t>5</w:t>
      </w:r>
      <w:r>
        <w:rPr>
          <w:rFonts w:ascii="Times New Roman" w:hAnsi="Times New Roman" w:eastAsia="仿宋_GB2312"/>
          <w:sz w:val="30"/>
          <w:highlight w:val="none"/>
        </w:rPr>
        <w:t>%，决算数小于年初预算数的主要原因是</w:t>
      </w:r>
      <w:r>
        <w:rPr>
          <w:rFonts w:hint="eastAsia" w:ascii="Times New Roman" w:hAnsi="Times New Roman" w:eastAsia="仿宋_GB2312"/>
          <w:sz w:val="30"/>
          <w:highlight w:val="none"/>
        </w:rPr>
        <w:t>按实际支出执行，预算有结余</w:t>
      </w:r>
      <w:r>
        <w:rPr>
          <w:rFonts w:ascii="Times New Roman" w:hAnsi="Times New Roman" w:eastAsia="仿宋_GB2312"/>
          <w:sz w:val="30"/>
          <w:highlight w:val="none"/>
        </w:rPr>
        <w:t>。</w:t>
      </w:r>
    </w:p>
    <w:p>
      <w:pPr>
        <w:spacing w:line="580" w:lineRule="exact"/>
        <w:ind w:firstLine="600"/>
        <w:jc w:val="both"/>
        <w:rPr>
          <w:rFonts w:ascii="Times New Roman" w:hAnsi="Times New Roman" w:eastAsia="仿宋_GB2312"/>
          <w:sz w:val="30"/>
          <w:highlight w:val="yellow"/>
        </w:rPr>
      </w:pPr>
      <w:r>
        <w:rPr>
          <w:rFonts w:hint="eastAsia" w:ascii="Times New Roman" w:hAnsi="Times New Roman" w:eastAsia="仿宋_GB2312"/>
          <w:sz w:val="30"/>
          <w:highlight w:val="none"/>
          <w:lang w:val="en-US" w:eastAsia="zh-CN"/>
        </w:rPr>
        <w:t>7</w:t>
      </w:r>
      <w:r>
        <w:rPr>
          <w:rFonts w:ascii="Times New Roman" w:hAnsi="Times New Roman" w:eastAsia="仿宋_GB2312"/>
          <w:sz w:val="30"/>
          <w:highlight w:val="none"/>
        </w:rPr>
        <w:t>.教育支出（类）进修及培训（款）干部教育（项）年初预算为</w:t>
      </w:r>
      <w:r>
        <w:rPr>
          <w:rFonts w:hint="eastAsia" w:ascii="Times New Roman" w:hAnsi="Times New Roman" w:eastAsia="仿宋_GB2312"/>
          <w:sz w:val="30"/>
          <w:highlight w:val="none"/>
        </w:rPr>
        <w:t>12</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304</w:t>
      </w:r>
      <w:r>
        <w:rPr>
          <w:rFonts w:hint="eastAsia" w:ascii="Times New Roman" w:hAnsi="Times New Roman" w:eastAsia="仿宋_GB2312"/>
          <w:sz w:val="30"/>
          <w:highlight w:val="none"/>
          <w:lang w:val="en-US" w:eastAsia="zh-CN"/>
        </w:rPr>
        <w:t>,000</w:t>
      </w:r>
      <w:r>
        <w:rPr>
          <w:rFonts w:ascii="Times New Roman" w:hAnsi="Times New Roman" w:eastAsia="仿宋_GB2312"/>
          <w:sz w:val="30"/>
          <w:highlight w:val="none"/>
        </w:rPr>
        <w:t>.00元，支出决算为</w:t>
      </w:r>
      <w:r>
        <w:rPr>
          <w:rFonts w:hint="eastAsia" w:ascii="Times New Roman" w:hAnsi="Times New Roman" w:eastAsia="仿宋_GB2312"/>
          <w:sz w:val="30"/>
          <w:highlight w:val="none"/>
        </w:rPr>
        <w:t>12</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646</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423.64</w:t>
      </w:r>
      <w:r>
        <w:rPr>
          <w:rFonts w:ascii="Times New Roman" w:hAnsi="Times New Roman" w:eastAsia="仿宋_GB2312"/>
          <w:sz w:val="30"/>
          <w:highlight w:val="none"/>
        </w:rPr>
        <w:t>元，完成年初预算的</w:t>
      </w:r>
      <w:r>
        <w:rPr>
          <w:rFonts w:hint="eastAsia" w:ascii="Times New Roman" w:hAnsi="Times New Roman" w:eastAsia="仿宋_GB2312"/>
          <w:sz w:val="30"/>
          <w:highlight w:val="none"/>
        </w:rPr>
        <w:t>102.78</w:t>
      </w:r>
      <w:r>
        <w:rPr>
          <w:rFonts w:ascii="Times New Roman" w:hAnsi="Times New Roman" w:eastAsia="仿宋_GB2312"/>
          <w:sz w:val="30"/>
          <w:highlight w:val="none"/>
        </w:rPr>
        <w:t>%</w:t>
      </w:r>
      <w:r>
        <w:rPr>
          <w:rFonts w:ascii="Times New Roman" w:hAnsi="Times New Roman" w:eastAsia="仿宋_GB2312"/>
          <w:sz w:val="30"/>
          <w:szCs w:val="22"/>
          <w:highlight w:val="none"/>
        </w:rPr>
        <w:t>，</w:t>
      </w:r>
      <w:r>
        <w:rPr>
          <w:rFonts w:ascii="Times New Roman" w:hAnsi="Times New Roman" w:eastAsia="仿宋_GB2312"/>
          <w:sz w:val="30"/>
          <w:highlight w:val="none"/>
        </w:rPr>
        <w:t>决算数大于年初预算数的主要原因是年中追加党组党校增人增支经费预算。</w:t>
      </w:r>
    </w:p>
    <w:p>
      <w:pPr>
        <w:spacing w:line="580" w:lineRule="exact"/>
        <w:ind w:firstLine="600"/>
        <w:jc w:val="both"/>
        <w:rPr>
          <w:rFonts w:ascii="Times New Roman" w:hAnsi="Times New Roman" w:eastAsia="仿宋_GB2312"/>
          <w:color w:val="FF0000"/>
          <w:sz w:val="30"/>
          <w:highlight w:val="yellow"/>
        </w:rPr>
      </w:pPr>
      <w:r>
        <w:rPr>
          <w:rFonts w:hint="eastAsia" w:ascii="Times New Roman" w:hAnsi="Times New Roman" w:eastAsia="仿宋_GB2312"/>
          <w:sz w:val="30"/>
          <w:highlight w:val="none"/>
          <w:lang w:val="en-US" w:eastAsia="zh-CN"/>
        </w:rPr>
        <w:t>8</w:t>
      </w:r>
      <w:r>
        <w:rPr>
          <w:rFonts w:ascii="Times New Roman" w:hAnsi="Times New Roman" w:eastAsia="仿宋_GB2312"/>
          <w:sz w:val="30"/>
          <w:highlight w:val="none"/>
        </w:rPr>
        <w:t>.科学技术支出（类）技术研究与开发（款）共性技术研究与开发（项）年初预算为0.00元，追加预算为</w:t>
      </w:r>
      <w:r>
        <w:rPr>
          <w:rFonts w:hint="eastAsia" w:ascii="Times New Roman" w:hAnsi="Times New Roman" w:eastAsia="仿宋_GB2312"/>
          <w:sz w:val="30"/>
          <w:highlight w:val="none"/>
        </w:rPr>
        <w:t>955</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000</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000</w:t>
      </w:r>
      <w:r>
        <w:rPr>
          <w:rFonts w:ascii="Times New Roman" w:hAnsi="Times New Roman" w:eastAsia="仿宋_GB2312"/>
          <w:sz w:val="30"/>
          <w:highlight w:val="none"/>
        </w:rPr>
        <w:t>.00元，支出决算为</w:t>
      </w:r>
      <w:r>
        <w:rPr>
          <w:rFonts w:hint="eastAsia" w:ascii="Times New Roman" w:hAnsi="Times New Roman" w:eastAsia="仿宋_GB2312"/>
          <w:sz w:val="30"/>
          <w:highlight w:val="none"/>
        </w:rPr>
        <w:t>955</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000</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000</w:t>
      </w:r>
      <w:r>
        <w:rPr>
          <w:rFonts w:ascii="Times New Roman" w:hAnsi="Times New Roman" w:eastAsia="仿宋_GB2312"/>
          <w:sz w:val="30"/>
          <w:highlight w:val="none"/>
        </w:rPr>
        <w:t>.00元，完成</w:t>
      </w:r>
      <w:r>
        <w:rPr>
          <w:rFonts w:hint="eastAsia" w:ascii="Times New Roman" w:hAnsi="Times New Roman" w:eastAsia="仿宋_GB2312"/>
          <w:sz w:val="30"/>
          <w:highlight w:val="none"/>
          <w:lang w:eastAsia="zh-CN"/>
        </w:rPr>
        <w:t>追加</w:t>
      </w:r>
      <w:r>
        <w:rPr>
          <w:rFonts w:ascii="Times New Roman" w:hAnsi="Times New Roman" w:eastAsia="仿宋_GB2312"/>
          <w:sz w:val="30"/>
          <w:highlight w:val="none"/>
        </w:rPr>
        <w:t>预算的</w:t>
      </w:r>
      <w:r>
        <w:rPr>
          <w:rFonts w:hint="eastAsia" w:ascii="Times New Roman" w:hAnsi="Times New Roman" w:eastAsia="仿宋_GB2312"/>
          <w:sz w:val="30"/>
          <w:highlight w:val="none"/>
          <w:lang w:val="en-US" w:eastAsia="zh-CN"/>
        </w:rPr>
        <w:t>100</w:t>
      </w:r>
      <w:r>
        <w:rPr>
          <w:rFonts w:ascii="Times New Roman" w:hAnsi="Times New Roman" w:eastAsia="仿宋_GB2312"/>
          <w:sz w:val="30"/>
          <w:highlight w:val="none"/>
        </w:rPr>
        <w:t>.</w:t>
      </w:r>
      <w:r>
        <w:rPr>
          <w:rFonts w:hint="eastAsia" w:ascii="Times New Roman" w:hAnsi="Times New Roman" w:eastAsia="仿宋_GB2312"/>
          <w:sz w:val="30"/>
          <w:highlight w:val="none"/>
          <w:lang w:val="en-US" w:eastAsia="zh-CN"/>
        </w:rPr>
        <w:t>00</w:t>
      </w:r>
      <w:r>
        <w:rPr>
          <w:rFonts w:ascii="Times New Roman" w:hAnsi="Times New Roman" w:eastAsia="仿宋_GB2312"/>
          <w:sz w:val="30"/>
          <w:highlight w:val="none"/>
        </w:rPr>
        <w:t>%，决算数</w:t>
      </w:r>
      <w:r>
        <w:rPr>
          <w:rFonts w:hint="eastAsia" w:ascii="Times New Roman" w:hAnsi="Times New Roman" w:eastAsia="仿宋_GB2312"/>
          <w:sz w:val="30"/>
          <w:highlight w:val="none"/>
          <w:lang w:eastAsia="zh-CN"/>
        </w:rPr>
        <w:t>等于追加</w:t>
      </w:r>
      <w:r>
        <w:rPr>
          <w:rFonts w:ascii="Times New Roman" w:hAnsi="Times New Roman" w:eastAsia="仿宋_GB2312"/>
          <w:sz w:val="30"/>
          <w:highlight w:val="none"/>
        </w:rPr>
        <w:t>预算数的主要原因是</w:t>
      </w:r>
      <w:r>
        <w:rPr>
          <w:rFonts w:hint="eastAsia" w:ascii="Times New Roman" w:hAnsi="Times New Roman" w:eastAsia="仿宋_GB2312"/>
          <w:sz w:val="30"/>
          <w:highlight w:val="none"/>
          <w:lang w:eastAsia="zh-CN"/>
        </w:rPr>
        <w:t>年中追加海河产业基金、滨海产业基金项目预算并全部支出。</w:t>
      </w:r>
    </w:p>
    <w:p>
      <w:pPr>
        <w:spacing w:line="580" w:lineRule="exact"/>
        <w:ind w:firstLine="600"/>
        <w:jc w:val="both"/>
        <w:rPr>
          <w:rFonts w:ascii="Times New Roman" w:hAnsi="Times New Roman" w:eastAsia="仿宋_GB2312"/>
          <w:sz w:val="30"/>
          <w:highlight w:val="yellow"/>
        </w:rPr>
      </w:pPr>
      <w:r>
        <w:rPr>
          <w:rFonts w:hint="eastAsia" w:ascii="Times New Roman" w:hAnsi="Times New Roman" w:eastAsia="仿宋_GB2312"/>
          <w:sz w:val="30"/>
          <w:highlight w:val="none"/>
          <w:lang w:val="en-US" w:eastAsia="zh-CN"/>
        </w:rPr>
        <w:t>9</w:t>
      </w:r>
      <w:r>
        <w:rPr>
          <w:rFonts w:ascii="Times New Roman" w:hAnsi="Times New Roman" w:eastAsia="仿宋_GB2312"/>
          <w:sz w:val="30"/>
          <w:highlight w:val="none"/>
        </w:rPr>
        <w:t>.社会保障和就业支出（类）行政事业单位养老支出（款）机关事业单位基本养老保险缴费支出（项）年初预算为</w:t>
      </w:r>
      <w:r>
        <w:rPr>
          <w:rFonts w:hint="eastAsia" w:ascii="Times New Roman" w:hAnsi="Times New Roman" w:eastAsia="仿宋_GB2312"/>
          <w:sz w:val="30"/>
          <w:highlight w:val="none"/>
        </w:rPr>
        <w:t>11</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973</w:t>
      </w:r>
      <w:r>
        <w:rPr>
          <w:rFonts w:hint="eastAsia" w:ascii="Times New Roman" w:hAnsi="Times New Roman" w:eastAsia="仿宋_GB2312"/>
          <w:sz w:val="30"/>
          <w:highlight w:val="none"/>
          <w:lang w:val="en-US" w:eastAsia="zh-CN"/>
        </w:rPr>
        <w:t>,000</w:t>
      </w:r>
      <w:r>
        <w:rPr>
          <w:rFonts w:ascii="Times New Roman" w:hAnsi="Times New Roman" w:eastAsia="仿宋_GB2312"/>
          <w:sz w:val="30"/>
          <w:highlight w:val="none"/>
        </w:rPr>
        <w:t>.00元，支出决算为</w:t>
      </w:r>
      <w:r>
        <w:rPr>
          <w:rFonts w:hint="eastAsia" w:ascii="Times New Roman" w:hAnsi="Times New Roman" w:eastAsia="仿宋_GB2312"/>
          <w:sz w:val="30"/>
          <w:highlight w:val="none"/>
        </w:rPr>
        <w:t>11</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667</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899.21</w:t>
      </w:r>
      <w:r>
        <w:rPr>
          <w:rFonts w:ascii="Times New Roman" w:hAnsi="Times New Roman" w:eastAsia="仿宋_GB2312"/>
          <w:sz w:val="30"/>
          <w:highlight w:val="none"/>
        </w:rPr>
        <w:t>元，完成年初预算的</w:t>
      </w:r>
      <w:r>
        <w:rPr>
          <w:rFonts w:hint="eastAsia" w:ascii="Times New Roman" w:hAnsi="Times New Roman" w:eastAsia="仿宋_GB2312"/>
          <w:sz w:val="30"/>
          <w:highlight w:val="none"/>
        </w:rPr>
        <w:t>97.45</w:t>
      </w:r>
      <w:r>
        <w:rPr>
          <w:rFonts w:ascii="Times New Roman" w:hAnsi="Times New Roman" w:eastAsia="仿宋_GB2312"/>
          <w:sz w:val="30"/>
          <w:highlight w:val="none"/>
        </w:rPr>
        <w:t>%，决算数</w:t>
      </w:r>
      <w:r>
        <w:rPr>
          <w:rFonts w:hint="eastAsia" w:ascii="Times New Roman" w:hAnsi="Times New Roman" w:eastAsia="仿宋_GB2312"/>
          <w:sz w:val="30"/>
          <w:highlight w:val="none"/>
          <w:lang w:eastAsia="zh-CN"/>
        </w:rPr>
        <w:t>小</w:t>
      </w:r>
      <w:r>
        <w:rPr>
          <w:rFonts w:ascii="Times New Roman" w:hAnsi="Times New Roman" w:eastAsia="仿宋_GB2312"/>
          <w:sz w:val="30"/>
          <w:highlight w:val="none"/>
        </w:rPr>
        <w:t>于年初预算数的主要原因是</w:t>
      </w:r>
      <w:r>
        <w:rPr>
          <w:rFonts w:hint="eastAsia" w:ascii="Times New Roman" w:hAnsi="Times New Roman" w:eastAsia="仿宋_GB2312"/>
          <w:sz w:val="30"/>
          <w:highlight w:val="none"/>
        </w:rPr>
        <w:t>按实际支出执行，预算有结余。</w:t>
      </w:r>
    </w:p>
    <w:p>
      <w:pPr>
        <w:spacing w:line="580" w:lineRule="exact"/>
        <w:ind w:firstLine="600"/>
        <w:jc w:val="both"/>
        <w:rPr>
          <w:rFonts w:ascii="Times New Roman" w:hAnsi="Times New Roman" w:eastAsia="仿宋_GB2312"/>
          <w:sz w:val="30"/>
          <w:highlight w:val="none"/>
        </w:rPr>
      </w:pPr>
      <w:r>
        <w:rPr>
          <w:rFonts w:hint="eastAsia" w:ascii="Times New Roman" w:hAnsi="Times New Roman" w:eastAsia="仿宋_GB2312"/>
          <w:sz w:val="30"/>
          <w:highlight w:val="none"/>
          <w:lang w:val="en-US" w:eastAsia="zh-CN"/>
        </w:rPr>
        <w:t>10</w:t>
      </w:r>
      <w:r>
        <w:rPr>
          <w:rFonts w:ascii="Times New Roman" w:hAnsi="Times New Roman" w:eastAsia="仿宋_GB2312"/>
          <w:sz w:val="30"/>
          <w:highlight w:val="none"/>
        </w:rPr>
        <w:t>.社会保障和就业支出（类）行政事业单位养老支出（款）机关事业单位职业年金缴费支出（项）年初预算为</w:t>
      </w:r>
      <w:r>
        <w:rPr>
          <w:rFonts w:hint="eastAsia" w:ascii="Times New Roman" w:hAnsi="Times New Roman" w:eastAsia="仿宋_GB2312"/>
          <w:sz w:val="30"/>
          <w:highlight w:val="none"/>
        </w:rPr>
        <w:t>5</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989</w:t>
      </w:r>
      <w:r>
        <w:rPr>
          <w:rFonts w:hint="eastAsia" w:ascii="Times New Roman" w:hAnsi="Times New Roman" w:eastAsia="仿宋_GB2312"/>
          <w:sz w:val="30"/>
          <w:highlight w:val="none"/>
          <w:lang w:val="en-US" w:eastAsia="zh-CN"/>
        </w:rPr>
        <w:t>,000</w:t>
      </w:r>
      <w:r>
        <w:rPr>
          <w:rFonts w:ascii="Times New Roman" w:hAnsi="Times New Roman" w:eastAsia="仿宋_GB2312"/>
          <w:sz w:val="30"/>
          <w:highlight w:val="none"/>
        </w:rPr>
        <w:t>.00元，支出决算为</w:t>
      </w:r>
      <w:r>
        <w:rPr>
          <w:rFonts w:hint="eastAsia" w:ascii="Times New Roman" w:hAnsi="Times New Roman" w:eastAsia="仿宋_GB2312"/>
          <w:sz w:val="30"/>
          <w:highlight w:val="none"/>
        </w:rPr>
        <w:t>5</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832</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586.96</w:t>
      </w:r>
      <w:r>
        <w:rPr>
          <w:rFonts w:ascii="Times New Roman" w:hAnsi="Times New Roman" w:eastAsia="仿宋_GB2312"/>
          <w:sz w:val="30"/>
          <w:highlight w:val="none"/>
        </w:rPr>
        <w:t>元，完成年初预算的</w:t>
      </w:r>
      <w:r>
        <w:rPr>
          <w:rFonts w:hint="eastAsia" w:ascii="Times New Roman" w:hAnsi="Times New Roman" w:eastAsia="仿宋_GB2312"/>
          <w:sz w:val="30"/>
          <w:highlight w:val="none"/>
        </w:rPr>
        <w:t>97.3</w:t>
      </w:r>
      <w:r>
        <w:rPr>
          <w:rFonts w:hint="eastAsia" w:ascii="Times New Roman" w:hAnsi="Times New Roman" w:eastAsia="仿宋_GB2312"/>
          <w:sz w:val="30"/>
          <w:highlight w:val="none"/>
          <w:lang w:val="en-US" w:eastAsia="zh-CN"/>
        </w:rPr>
        <w:t>9</w:t>
      </w:r>
      <w:r>
        <w:rPr>
          <w:rFonts w:ascii="Times New Roman" w:hAnsi="Times New Roman" w:eastAsia="仿宋_GB2312"/>
          <w:sz w:val="30"/>
          <w:highlight w:val="none"/>
        </w:rPr>
        <w:t>%，决算数</w:t>
      </w:r>
      <w:r>
        <w:rPr>
          <w:rFonts w:hint="eastAsia" w:ascii="Times New Roman" w:hAnsi="Times New Roman" w:eastAsia="仿宋_GB2312"/>
          <w:sz w:val="30"/>
          <w:highlight w:val="none"/>
          <w:lang w:eastAsia="zh-CN"/>
        </w:rPr>
        <w:t>小</w:t>
      </w:r>
      <w:r>
        <w:rPr>
          <w:rFonts w:ascii="Times New Roman" w:hAnsi="Times New Roman" w:eastAsia="仿宋_GB2312"/>
          <w:sz w:val="30"/>
          <w:highlight w:val="none"/>
        </w:rPr>
        <w:t>于年初预算数的主要原因是</w:t>
      </w:r>
      <w:r>
        <w:rPr>
          <w:rFonts w:hint="eastAsia" w:ascii="Times New Roman" w:hAnsi="Times New Roman" w:eastAsia="仿宋_GB2312"/>
          <w:sz w:val="30"/>
          <w:highlight w:val="none"/>
        </w:rPr>
        <w:t>按实际支出执行，预算有结余。</w:t>
      </w:r>
    </w:p>
    <w:p>
      <w:pPr>
        <w:spacing w:line="580" w:lineRule="exact"/>
        <w:ind w:firstLine="600"/>
        <w:jc w:val="both"/>
        <w:rPr>
          <w:rFonts w:ascii="Times New Roman" w:hAnsi="Times New Roman" w:eastAsia="仿宋_GB2312"/>
          <w:sz w:val="30"/>
          <w:highlight w:val="none"/>
        </w:rPr>
      </w:pPr>
      <w:r>
        <w:rPr>
          <w:rFonts w:ascii="Times New Roman" w:hAnsi="Times New Roman" w:eastAsia="仿宋_GB2312"/>
          <w:sz w:val="30"/>
          <w:highlight w:val="none"/>
        </w:rPr>
        <w:t>1</w:t>
      </w:r>
      <w:r>
        <w:rPr>
          <w:rFonts w:hint="eastAsia" w:ascii="Times New Roman" w:hAnsi="Times New Roman" w:eastAsia="仿宋_GB2312"/>
          <w:sz w:val="30"/>
          <w:highlight w:val="none"/>
          <w:lang w:val="en-US" w:eastAsia="zh-CN"/>
        </w:rPr>
        <w:t>1</w:t>
      </w:r>
      <w:r>
        <w:rPr>
          <w:rFonts w:ascii="Times New Roman" w:hAnsi="Times New Roman" w:eastAsia="仿宋_GB2312"/>
          <w:sz w:val="30"/>
          <w:highlight w:val="none"/>
        </w:rPr>
        <w:t>.卫生健康支出（类）行政事业单位医疗（款）行政单位医疗（项）年初预算为</w:t>
      </w:r>
      <w:r>
        <w:rPr>
          <w:rFonts w:hint="eastAsia" w:ascii="Times New Roman" w:hAnsi="Times New Roman" w:eastAsia="仿宋_GB2312"/>
          <w:sz w:val="30"/>
          <w:highlight w:val="none"/>
        </w:rPr>
        <w:t>5</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831</w:t>
      </w:r>
      <w:r>
        <w:rPr>
          <w:rFonts w:hint="eastAsia" w:ascii="Times New Roman" w:hAnsi="Times New Roman" w:eastAsia="仿宋_GB2312"/>
          <w:sz w:val="30"/>
          <w:highlight w:val="none"/>
          <w:lang w:val="en-US" w:eastAsia="zh-CN"/>
        </w:rPr>
        <w:t>,000</w:t>
      </w:r>
      <w:r>
        <w:rPr>
          <w:rFonts w:ascii="Times New Roman" w:hAnsi="Times New Roman" w:eastAsia="仿宋_GB2312"/>
          <w:sz w:val="30"/>
          <w:highlight w:val="none"/>
        </w:rPr>
        <w:t>.00元，支出决算为</w:t>
      </w:r>
      <w:r>
        <w:rPr>
          <w:rFonts w:hint="eastAsia" w:ascii="Times New Roman" w:hAnsi="Times New Roman" w:eastAsia="仿宋_GB2312"/>
          <w:sz w:val="30"/>
          <w:highlight w:val="none"/>
        </w:rPr>
        <w:t>5</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807</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549.21</w:t>
      </w:r>
      <w:r>
        <w:rPr>
          <w:rFonts w:ascii="Times New Roman" w:hAnsi="Times New Roman" w:eastAsia="仿宋_GB2312"/>
          <w:sz w:val="30"/>
          <w:highlight w:val="none"/>
        </w:rPr>
        <w:t>元，完成年初预算的</w:t>
      </w:r>
      <w:r>
        <w:rPr>
          <w:rFonts w:hint="eastAsia" w:ascii="Times New Roman" w:hAnsi="Times New Roman" w:eastAsia="仿宋_GB2312"/>
          <w:sz w:val="30"/>
          <w:highlight w:val="none"/>
        </w:rPr>
        <w:t>99.</w:t>
      </w:r>
      <w:r>
        <w:rPr>
          <w:rFonts w:hint="eastAsia" w:ascii="Times New Roman" w:hAnsi="Times New Roman" w:eastAsia="仿宋_GB2312"/>
          <w:sz w:val="30"/>
          <w:highlight w:val="none"/>
          <w:lang w:val="en-US" w:eastAsia="zh-CN"/>
        </w:rPr>
        <w:t>60</w:t>
      </w:r>
      <w:r>
        <w:rPr>
          <w:rFonts w:ascii="Times New Roman" w:hAnsi="Times New Roman" w:eastAsia="仿宋_GB2312"/>
          <w:sz w:val="30"/>
          <w:highlight w:val="none"/>
        </w:rPr>
        <w:t>%，决算数小于年初预算数的主要原因是按实际支出执行，预算有结余。</w:t>
      </w:r>
    </w:p>
    <w:p>
      <w:pPr>
        <w:spacing w:line="580" w:lineRule="exact"/>
        <w:ind w:firstLine="600"/>
        <w:jc w:val="both"/>
        <w:rPr>
          <w:rFonts w:hint="eastAsia" w:ascii="Times New Roman" w:hAnsi="Times New Roman" w:eastAsia="仿宋_GB2312"/>
          <w:sz w:val="30"/>
          <w:highlight w:val="yellow"/>
          <w:lang w:eastAsia="zh-CN"/>
        </w:rPr>
      </w:pPr>
      <w:r>
        <w:rPr>
          <w:rFonts w:ascii="Times New Roman" w:hAnsi="Times New Roman" w:eastAsia="仿宋_GB2312"/>
          <w:sz w:val="30"/>
          <w:highlight w:val="none"/>
        </w:rPr>
        <w:t>1</w:t>
      </w:r>
      <w:r>
        <w:rPr>
          <w:rFonts w:hint="eastAsia" w:ascii="Times New Roman" w:hAnsi="Times New Roman" w:eastAsia="仿宋_GB2312"/>
          <w:sz w:val="30"/>
          <w:highlight w:val="none"/>
          <w:lang w:val="en-US" w:eastAsia="zh-CN"/>
        </w:rPr>
        <w:t>2</w:t>
      </w:r>
      <w:r>
        <w:rPr>
          <w:rFonts w:ascii="Times New Roman" w:hAnsi="Times New Roman" w:eastAsia="仿宋_GB2312"/>
          <w:sz w:val="30"/>
          <w:highlight w:val="none"/>
        </w:rPr>
        <w:t>.卫生健康支出（类）行政事业单位医疗（款）事业单位医疗（项）年初预算为</w:t>
      </w:r>
      <w:r>
        <w:rPr>
          <w:rFonts w:hint="eastAsia" w:ascii="Times New Roman" w:hAnsi="Times New Roman" w:eastAsia="仿宋_GB2312"/>
          <w:sz w:val="30"/>
          <w:highlight w:val="none"/>
        </w:rPr>
        <w:t>2</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087</w:t>
      </w:r>
      <w:r>
        <w:rPr>
          <w:rFonts w:hint="eastAsia" w:ascii="Times New Roman" w:hAnsi="Times New Roman" w:eastAsia="仿宋_GB2312"/>
          <w:sz w:val="30"/>
          <w:highlight w:val="none"/>
          <w:lang w:val="en-US" w:eastAsia="zh-CN"/>
        </w:rPr>
        <w:t>,000</w:t>
      </w:r>
      <w:r>
        <w:rPr>
          <w:rFonts w:ascii="Times New Roman" w:hAnsi="Times New Roman" w:eastAsia="仿宋_GB2312"/>
          <w:sz w:val="30"/>
          <w:highlight w:val="none"/>
        </w:rPr>
        <w:t>.00元，支出决算为</w:t>
      </w:r>
      <w:r>
        <w:rPr>
          <w:rFonts w:hint="eastAsia" w:ascii="Times New Roman" w:hAnsi="Times New Roman" w:eastAsia="仿宋_GB2312"/>
          <w:sz w:val="30"/>
          <w:highlight w:val="none"/>
        </w:rPr>
        <w:t>2</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087</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000</w:t>
      </w:r>
      <w:r>
        <w:rPr>
          <w:rFonts w:ascii="Times New Roman" w:hAnsi="Times New Roman" w:eastAsia="仿宋_GB2312"/>
          <w:sz w:val="30"/>
          <w:highlight w:val="none"/>
        </w:rPr>
        <w:t>.00元，完成年初预算的</w:t>
      </w:r>
      <w:r>
        <w:rPr>
          <w:rFonts w:hint="eastAsia" w:ascii="Times New Roman" w:hAnsi="Times New Roman" w:eastAsia="仿宋_GB2312"/>
          <w:sz w:val="30"/>
          <w:highlight w:val="none"/>
        </w:rPr>
        <w:t>100</w:t>
      </w:r>
      <w:r>
        <w:rPr>
          <w:rFonts w:hint="eastAsia" w:ascii="Times New Roman" w:hAnsi="Times New Roman" w:eastAsia="仿宋_GB2312"/>
          <w:sz w:val="30"/>
          <w:highlight w:val="none"/>
          <w:lang w:val="en-US" w:eastAsia="zh-CN"/>
        </w:rPr>
        <w:t>.00</w:t>
      </w:r>
      <w:r>
        <w:rPr>
          <w:rFonts w:ascii="Times New Roman" w:hAnsi="Times New Roman" w:eastAsia="仿宋_GB2312"/>
          <w:sz w:val="30"/>
          <w:highlight w:val="none"/>
        </w:rPr>
        <w:t>%，决算数</w:t>
      </w:r>
      <w:r>
        <w:rPr>
          <w:rFonts w:hint="eastAsia" w:ascii="Times New Roman" w:hAnsi="Times New Roman" w:eastAsia="仿宋_GB2312"/>
          <w:sz w:val="30"/>
          <w:highlight w:val="none"/>
          <w:lang w:eastAsia="zh-CN"/>
        </w:rPr>
        <w:t>等于</w:t>
      </w:r>
      <w:r>
        <w:rPr>
          <w:rFonts w:ascii="Times New Roman" w:hAnsi="Times New Roman" w:eastAsia="仿宋_GB2312"/>
          <w:sz w:val="30"/>
          <w:highlight w:val="none"/>
        </w:rPr>
        <w:t>年初预算数的主要原因是按实际支出执行</w:t>
      </w:r>
      <w:r>
        <w:rPr>
          <w:rFonts w:hint="eastAsia" w:ascii="Times New Roman" w:hAnsi="Times New Roman" w:eastAsia="仿宋_GB2312"/>
          <w:sz w:val="30"/>
          <w:highlight w:val="none"/>
          <w:lang w:eastAsia="zh-CN"/>
        </w:rPr>
        <w:t>。</w:t>
      </w:r>
    </w:p>
    <w:p>
      <w:pPr>
        <w:spacing w:line="580" w:lineRule="exact"/>
        <w:ind w:firstLine="600"/>
        <w:jc w:val="both"/>
        <w:rPr>
          <w:rFonts w:ascii="Times New Roman" w:hAnsi="Times New Roman" w:eastAsia="仿宋_GB2312"/>
          <w:sz w:val="30"/>
          <w:highlight w:val="yellow"/>
        </w:rPr>
      </w:pPr>
      <w:r>
        <w:rPr>
          <w:rFonts w:ascii="Times New Roman" w:hAnsi="Times New Roman" w:eastAsia="仿宋_GB2312"/>
          <w:sz w:val="30"/>
          <w:highlight w:val="none"/>
        </w:rPr>
        <w:t>1</w:t>
      </w:r>
      <w:r>
        <w:rPr>
          <w:rFonts w:hint="eastAsia" w:ascii="Times New Roman" w:hAnsi="Times New Roman" w:eastAsia="仿宋_GB2312"/>
          <w:sz w:val="30"/>
          <w:highlight w:val="none"/>
          <w:lang w:val="en-US" w:eastAsia="zh-CN"/>
        </w:rPr>
        <w:t>3</w:t>
      </w:r>
      <w:r>
        <w:rPr>
          <w:rFonts w:ascii="Times New Roman" w:hAnsi="Times New Roman" w:eastAsia="仿宋_GB2312"/>
          <w:sz w:val="30"/>
          <w:highlight w:val="none"/>
        </w:rPr>
        <w:t>.卫生健康支出（类）行政事业单位医疗（款）公务员医疗补助（项）年初预算为</w:t>
      </w:r>
      <w:r>
        <w:rPr>
          <w:rFonts w:hint="eastAsia" w:ascii="Times New Roman" w:hAnsi="Times New Roman" w:eastAsia="仿宋_GB2312"/>
          <w:sz w:val="30"/>
          <w:highlight w:val="none"/>
        </w:rPr>
        <w:t>1</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10</w:t>
      </w:r>
      <w:r>
        <w:rPr>
          <w:rFonts w:hint="eastAsia" w:ascii="Times New Roman" w:hAnsi="Times New Roman" w:eastAsia="仿宋_GB2312"/>
          <w:sz w:val="30"/>
          <w:highlight w:val="none"/>
          <w:lang w:val="en-US" w:eastAsia="zh-CN"/>
        </w:rPr>
        <w:t>0,000</w:t>
      </w:r>
      <w:r>
        <w:rPr>
          <w:rFonts w:ascii="Times New Roman" w:hAnsi="Times New Roman" w:eastAsia="仿宋_GB2312"/>
          <w:sz w:val="30"/>
          <w:highlight w:val="none"/>
        </w:rPr>
        <w:t>.00元，支出决算为</w:t>
      </w:r>
      <w:r>
        <w:rPr>
          <w:rFonts w:hint="eastAsia" w:ascii="Times New Roman" w:hAnsi="Times New Roman" w:eastAsia="仿宋_GB2312"/>
          <w:sz w:val="30"/>
          <w:highlight w:val="none"/>
        </w:rPr>
        <w:t>1</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060</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593.82</w:t>
      </w:r>
      <w:r>
        <w:rPr>
          <w:rFonts w:ascii="Times New Roman" w:hAnsi="Times New Roman" w:eastAsia="仿宋_GB2312"/>
          <w:sz w:val="30"/>
          <w:highlight w:val="none"/>
        </w:rPr>
        <w:t>元，完成年初预算的</w:t>
      </w:r>
      <w:r>
        <w:rPr>
          <w:rFonts w:hint="eastAsia" w:ascii="Times New Roman" w:hAnsi="Times New Roman" w:eastAsia="仿宋_GB2312"/>
          <w:sz w:val="30"/>
          <w:highlight w:val="none"/>
        </w:rPr>
        <w:t>96.4</w:t>
      </w:r>
      <w:r>
        <w:rPr>
          <w:rFonts w:hint="eastAsia" w:ascii="Times New Roman" w:hAnsi="Times New Roman" w:eastAsia="仿宋_GB2312"/>
          <w:sz w:val="30"/>
          <w:highlight w:val="none"/>
          <w:lang w:val="en-US" w:eastAsia="zh-CN"/>
        </w:rPr>
        <w:t>2</w:t>
      </w:r>
      <w:r>
        <w:rPr>
          <w:rFonts w:ascii="Times New Roman" w:hAnsi="Times New Roman" w:eastAsia="仿宋_GB2312"/>
          <w:sz w:val="30"/>
          <w:highlight w:val="none"/>
        </w:rPr>
        <w:t>%，决算数小于年初预算数的主要原因是按实际支出执行，预算有结余。</w:t>
      </w:r>
    </w:p>
    <w:p>
      <w:pPr>
        <w:spacing w:line="580" w:lineRule="exact"/>
        <w:ind w:firstLine="600"/>
        <w:jc w:val="both"/>
        <w:rPr>
          <w:rFonts w:ascii="Times New Roman" w:hAnsi="Times New Roman" w:eastAsia="仿宋_GB2312"/>
          <w:sz w:val="30"/>
          <w:highlight w:val="yellow"/>
        </w:rPr>
      </w:pPr>
      <w:r>
        <w:rPr>
          <w:rFonts w:ascii="Times New Roman" w:hAnsi="Times New Roman" w:eastAsia="仿宋_GB2312"/>
          <w:sz w:val="30"/>
          <w:highlight w:val="none"/>
        </w:rPr>
        <w:t>1</w:t>
      </w:r>
      <w:r>
        <w:rPr>
          <w:rFonts w:hint="eastAsia" w:ascii="Times New Roman" w:hAnsi="Times New Roman" w:eastAsia="仿宋_GB2312"/>
          <w:sz w:val="30"/>
          <w:highlight w:val="none"/>
          <w:lang w:val="en-US" w:eastAsia="zh-CN"/>
        </w:rPr>
        <w:t>4</w:t>
      </w:r>
      <w:r>
        <w:rPr>
          <w:rFonts w:ascii="Times New Roman" w:hAnsi="Times New Roman" w:eastAsia="仿宋_GB2312"/>
          <w:sz w:val="30"/>
          <w:highlight w:val="none"/>
        </w:rPr>
        <w:t>.卫生健康支出（类）行政事业单位医疗（款）其他行政事业单位医疗支出（项）年初预算为</w:t>
      </w:r>
      <w:r>
        <w:rPr>
          <w:rFonts w:hint="eastAsia" w:ascii="Times New Roman" w:hAnsi="Times New Roman" w:eastAsia="仿宋_GB2312"/>
          <w:sz w:val="30"/>
          <w:highlight w:val="none"/>
        </w:rPr>
        <w:t>705</w:t>
      </w:r>
      <w:r>
        <w:rPr>
          <w:rFonts w:hint="eastAsia" w:ascii="Times New Roman" w:hAnsi="Times New Roman" w:eastAsia="仿宋_GB2312"/>
          <w:sz w:val="30"/>
          <w:highlight w:val="none"/>
          <w:lang w:val="en-US" w:eastAsia="zh-CN"/>
        </w:rPr>
        <w:t>,000</w:t>
      </w:r>
      <w:r>
        <w:rPr>
          <w:rFonts w:ascii="Times New Roman" w:hAnsi="Times New Roman" w:eastAsia="仿宋_GB2312"/>
          <w:sz w:val="30"/>
          <w:highlight w:val="none"/>
        </w:rPr>
        <w:t>.00元，支出决算为</w:t>
      </w:r>
      <w:r>
        <w:rPr>
          <w:rFonts w:hint="eastAsia" w:ascii="Times New Roman" w:hAnsi="Times New Roman" w:eastAsia="仿宋_GB2312"/>
          <w:sz w:val="30"/>
          <w:highlight w:val="none"/>
        </w:rPr>
        <w:t>383</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000</w:t>
      </w:r>
      <w:r>
        <w:rPr>
          <w:rFonts w:ascii="Times New Roman" w:hAnsi="Times New Roman" w:eastAsia="仿宋_GB2312"/>
          <w:sz w:val="30"/>
          <w:highlight w:val="none"/>
        </w:rPr>
        <w:t>.00元，完成年初预算的</w:t>
      </w:r>
      <w:r>
        <w:rPr>
          <w:rFonts w:hint="eastAsia" w:ascii="Times New Roman" w:hAnsi="Times New Roman" w:eastAsia="仿宋_GB2312"/>
          <w:sz w:val="30"/>
          <w:highlight w:val="none"/>
        </w:rPr>
        <w:t>54.3</w:t>
      </w:r>
      <w:r>
        <w:rPr>
          <w:rFonts w:hint="eastAsia" w:ascii="Times New Roman" w:hAnsi="Times New Roman" w:eastAsia="仿宋_GB2312"/>
          <w:sz w:val="30"/>
          <w:highlight w:val="none"/>
          <w:lang w:val="en-US" w:eastAsia="zh-CN"/>
        </w:rPr>
        <w:t>3</w:t>
      </w:r>
      <w:r>
        <w:rPr>
          <w:rFonts w:ascii="Times New Roman" w:hAnsi="Times New Roman" w:eastAsia="仿宋_GB2312"/>
          <w:sz w:val="30"/>
          <w:highlight w:val="none"/>
        </w:rPr>
        <w:t>%，决算数小于年初预算数的主要原因是按实际支出执行，预算有结余。</w:t>
      </w:r>
    </w:p>
    <w:p>
      <w:pPr>
        <w:spacing w:line="580" w:lineRule="exact"/>
        <w:ind w:firstLine="600"/>
        <w:jc w:val="both"/>
        <w:rPr>
          <w:rFonts w:hint="eastAsia" w:ascii="Times New Roman" w:hAnsi="Times New Roman" w:eastAsia="仿宋_GB2312"/>
          <w:sz w:val="30"/>
          <w:highlight w:val="none"/>
          <w:lang w:eastAsia="zh-CN"/>
        </w:rPr>
      </w:pPr>
      <w:r>
        <w:rPr>
          <w:rFonts w:hint="eastAsia" w:ascii="Times New Roman" w:hAnsi="Times New Roman" w:eastAsia="仿宋_GB2312"/>
          <w:sz w:val="30"/>
          <w:highlight w:val="none"/>
          <w:lang w:eastAsia="zh-CN"/>
        </w:rPr>
        <w:t>15.金融支出（类）金融发展支出（款）利息费用补贴支出（项）年初预算为0.00元，</w:t>
      </w:r>
      <w:r>
        <w:rPr>
          <w:rFonts w:hint="eastAsia" w:ascii="Times New Roman" w:hAnsi="Times New Roman" w:eastAsia="仿宋_GB2312"/>
          <w:sz w:val="30"/>
          <w:highlight w:val="none"/>
          <w:lang w:eastAsia="zh-CN"/>
        </w:rPr>
        <w:t>支出决算为87</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lang w:eastAsia="zh-CN"/>
        </w:rPr>
        <w:t>229</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lang w:eastAsia="zh-CN"/>
        </w:rPr>
        <w:t>261.58元，决算数大于年初预算数的主要原因是</w:t>
      </w:r>
      <w:r>
        <w:rPr>
          <w:rFonts w:hint="eastAsia" w:ascii="Times New Roman" w:hAnsi="Times New Roman" w:eastAsia="仿宋_GB2312"/>
          <w:sz w:val="30"/>
          <w:highlight w:val="none"/>
          <w:lang w:val="en-US" w:eastAsia="zh-CN"/>
        </w:rPr>
        <w:t>2023年执行中按规定使用了以前年度结转资金</w:t>
      </w:r>
      <w:r>
        <w:rPr>
          <w:rFonts w:ascii="Times New Roman" w:hAnsi="Times New Roman" w:eastAsia="仿宋_GB2312"/>
          <w:sz w:val="30"/>
          <w:highlight w:val="none"/>
        </w:rPr>
        <w:t>。</w:t>
      </w:r>
    </w:p>
    <w:p>
      <w:pPr>
        <w:spacing w:line="580" w:lineRule="exact"/>
        <w:ind w:firstLine="600"/>
        <w:jc w:val="both"/>
        <w:rPr>
          <w:rFonts w:ascii="Times New Roman" w:hAnsi="Times New Roman" w:eastAsia="仿宋_GB2312"/>
          <w:sz w:val="30"/>
          <w:highlight w:val="yellow"/>
        </w:rPr>
      </w:pPr>
      <w:r>
        <w:rPr>
          <w:rFonts w:ascii="Times New Roman" w:hAnsi="Times New Roman" w:eastAsia="仿宋_GB2312"/>
          <w:sz w:val="30"/>
          <w:highlight w:val="none"/>
        </w:rPr>
        <w:t>16.金融支出（类）金融发展支出（款）补充资本金（项）年初预算为</w:t>
      </w:r>
      <w:r>
        <w:rPr>
          <w:rFonts w:hint="eastAsia" w:ascii="Times New Roman" w:hAnsi="Times New Roman" w:eastAsia="仿宋_GB2312"/>
          <w:sz w:val="30"/>
          <w:highlight w:val="none"/>
        </w:rPr>
        <w:t>7</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27</w:t>
      </w:r>
      <w:r>
        <w:rPr>
          <w:rFonts w:hint="eastAsia" w:ascii="Times New Roman" w:hAnsi="Times New Roman" w:eastAsia="仿宋_GB2312"/>
          <w:sz w:val="30"/>
          <w:highlight w:val="none"/>
          <w:lang w:val="en-US" w:eastAsia="zh-CN"/>
        </w:rPr>
        <w:t>0,000</w:t>
      </w:r>
      <w:r>
        <w:rPr>
          <w:rFonts w:ascii="Times New Roman" w:hAnsi="Times New Roman" w:eastAsia="仿宋_GB2312"/>
          <w:sz w:val="30"/>
          <w:highlight w:val="none"/>
        </w:rPr>
        <w:t>.00元，支出决算为</w:t>
      </w:r>
      <w:r>
        <w:rPr>
          <w:rFonts w:hint="eastAsia" w:ascii="Times New Roman" w:hAnsi="Times New Roman" w:eastAsia="仿宋_GB2312"/>
          <w:sz w:val="30"/>
          <w:highlight w:val="none"/>
        </w:rPr>
        <w:t>6</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016</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183.08</w:t>
      </w:r>
      <w:r>
        <w:rPr>
          <w:rFonts w:ascii="Times New Roman" w:hAnsi="Times New Roman" w:eastAsia="仿宋_GB2312"/>
          <w:sz w:val="30"/>
          <w:highlight w:val="none"/>
        </w:rPr>
        <w:t>元，完成年初预算的</w:t>
      </w:r>
      <w:r>
        <w:rPr>
          <w:rFonts w:hint="eastAsia" w:ascii="Times New Roman" w:hAnsi="Times New Roman" w:eastAsia="仿宋_GB2312"/>
          <w:sz w:val="30"/>
          <w:highlight w:val="none"/>
        </w:rPr>
        <w:t>82.75%，决算数小于年初预算数的主要原因是</w:t>
      </w:r>
      <w:r>
        <w:rPr>
          <w:rFonts w:hint="eastAsia" w:ascii="Times New Roman" w:hAnsi="Times New Roman" w:eastAsia="仿宋_GB2312"/>
          <w:sz w:val="30"/>
          <w:highlight w:val="none"/>
          <w:lang w:eastAsia="zh-CN"/>
        </w:rPr>
        <w:t>受让中电基管公司股权项目执行完毕后</w:t>
      </w:r>
      <w:r>
        <w:rPr>
          <w:rFonts w:hint="eastAsia" w:ascii="Times New Roman" w:hAnsi="Times New Roman" w:eastAsia="仿宋_GB2312"/>
          <w:sz w:val="30"/>
          <w:highlight w:val="none"/>
        </w:rPr>
        <w:t>，</w:t>
      </w:r>
      <w:r>
        <w:rPr>
          <w:rFonts w:hint="eastAsia" w:ascii="Times New Roman" w:hAnsi="Times New Roman" w:eastAsia="仿宋_GB2312"/>
          <w:sz w:val="30"/>
          <w:highlight w:val="none"/>
          <w:lang w:eastAsia="zh-CN"/>
        </w:rPr>
        <w:t>预算</w:t>
      </w:r>
      <w:r>
        <w:rPr>
          <w:rFonts w:hint="eastAsia" w:ascii="Times New Roman" w:hAnsi="Times New Roman" w:eastAsia="仿宋_GB2312"/>
          <w:sz w:val="30"/>
          <w:highlight w:val="none"/>
        </w:rPr>
        <w:t>有结余</w:t>
      </w:r>
      <w:r>
        <w:rPr>
          <w:rFonts w:hint="eastAsia" w:ascii="Times New Roman" w:hAnsi="Times New Roman" w:eastAsia="仿宋_GB2312"/>
          <w:sz w:val="30"/>
          <w:highlight w:val="none"/>
          <w:lang w:eastAsia="zh-CN"/>
        </w:rPr>
        <w:t>。</w:t>
      </w:r>
    </w:p>
    <w:p>
      <w:pPr>
        <w:spacing w:line="580" w:lineRule="exact"/>
        <w:ind w:firstLine="600"/>
        <w:jc w:val="both"/>
        <w:rPr>
          <w:rFonts w:hint="eastAsia" w:ascii="Times New Roman" w:hAnsi="Times New Roman" w:eastAsia="仿宋_GB2312"/>
          <w:sz w:val="30"/>
          <w:highlight w:val="none"/>
          <w:lang w:eastAsia="zh-CN"/>
        </w:rPr>
      </w:pPr>
      <w:r>
        <w:rPr>
          <w:rFonts w:hint="eastAsia" w:ascii="Times New Roman" w:hAnsi="Times New Roman" w:eastAsia="仿宋_GB2312"/>
          <w:sz w:val="30"/>
          <w:highlight w:val="none"/>
          <w:lang w:eastAsia="zh-CN"/>
        </w:rPr>
        <w:t>1</w:t>
      </w:r>
      <w:r>
        <w:rPr>
          <w:rFonts w:hint="eastAsia" w:ascii="Times New Roman" w:hAnsi="Times New Roman" w:eastAsia="仿宋_GB2312"/>
          <w:sz w:val="30"/>
          <w:highlight w:val="none"/>
          <w:lang w:val="en-US" w:eastAsia="zh-CN"/>
        </w:rPr>
        <w:t>7</w:t>
      </w:r>
      <w:r>
        <w:rPr>
          <w:rFonts w:hint="eastAsia" w:ascii="Times New Roman" w:hAnsi="Times New Roman" w:eastAsia="仿宋_GB2312"/>
          <w:sz w:val="30"/>
          <w:highlight w:val="none"/>
          <w:lang w:eastAsia="zh-CN"/>
        </w:rPr>
        <w:t>.金融支出（类）金融发展支出（款）其他金融发展支出（项）年初预算为104</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lang w:eastAsia="zh-CN"/>
        </w:rPr>
        <w:t>89</w:t>
      </w:r>
      <w:r>
        <w:rPr>
          <w:rFonts w:hint="eastAsia" w:ascii="Times New Roman" w:hAnsi="Times New Roman" w:eastAsia="仿宋_GB2312"/>
          <w:sz w:val="30"/>
          <w:highlight w:val="none"/>
          <w:lang w:val="en-US" w:eastAsia="zh-CN"/>
        </w:rPr>
        <w:t>0,000</w:t>
      </w:r>
      <w:r>
        <w:rPr>
          <w:rFonts w:hint="eastAsia" w:ascii="Times New Roman" w:hAnsi="Times New Roman" w:eastAsia="仿宋_GB2312"/>
          <w:sz w:val="30"/>
          <w:highlight w:val="none"/>
          <w:lang w:eastAsia="zh-CN"/>
        </w:rPr>
        <w:t>.00元，支出决算为104</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lang w:eastAsia="zh-CN"/>
        </w:rPr>
        <w:t>890</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lang w:eastAsia="zh-CN"/>
        </w:rPr>
        <w:t>000.00元，完成年初预算的100</w:t>
      </w:r>
      <w:r>
        <w:rPr>
          <w:rFonts w:hint="eastAsia" w:ascii="Times New Roman" w:hAnsi="Times New Roman" w:eastAsia="仿宋_GB2312"/>
          <w:sz w:val="30"/>
          <w:highlight w:val="none"/>
          <w:lang w:val="en-US" w:eastAsia="zh-CN"/>
        </w:rPr>
        <w:t>.00</w:t>
      </w:r>
      <w:r>
        <w:rPr>
          <w:rFonts w:hint="eastAsia" w:ascii="Times New Roman" w:hAnsi="Times New Roman" w:eastAsia="仿宋_GB2312"/>
          <w:sz w:val="30"/>
          <w:highlight w:val="none"/>
          <w:lang w:eastAsia="zh-CN"/>
        </w:rPr>
        <w:t>%，决算数等于年初预算数的主要原因是按实际支出执行。</w:t>
      </w:r>
    </w:p>
    <w:p>
      <w:pPr>
        <w:spacing w:line="580" w:lineRule="exact"/>
        <w:ind w:firstLine="600"/>
        <w:jc w:val="both"/>
        <w:rPr>
          <w:rFonts w:ascii="Times New Roman" w:hAnsi="Times New Roman" w:eastAsia="仿宋_GB2312"/>
          <w:sz w:val="30"/>
          <w:highlight w:val="yellow"/>
        </w:rPr>
      </w:pPr>
      <w:r>
        <w:rPr>
          <w:rFonts w:ascii="Times New Roman" w:hAnsi="Times New Roman" w:eastAsia="仿宋_GB2312"/>
          <w:sz w:val="30"/>
          <w:highlight w:val="none"/>
        </w:rPr>
        <w:t>1</w:t>
      </w:r>
      <w:r>
        <w:rPr>
          <w:rFonts w:hint="eastAsia" w:ascii="Times New Roman" w:hAnsi="Times New Roman" w:eastAsia="仿宋_GB2312"/>
          <w:sz w:val="30"/>
          <w:highlight w:val="none"/>
          <w:lang w:val="en-US" w:eastAsia="zh-CN"/>
        </w:rPr>
        <w:t>8</w:t>
      </w:r>
      <w:r>
        <w:rPr>
          <w:rFonts w:ascii="Times New Roman" w:hAnsi="Times New Roman" w:eastAsia="仿宋_GB2312"/>
          <w:sz w:val="30"/>
          <w:highlight w:val="none"/>
        </w:rPr>
        <w:t>.金融支出（类）</w:t>
      </w:r>
      <w:r>
        <w:rPr>
          <w:rFonts w:hint="eastAsia" w:ascii="Times New Roman" w:hAnsi="Times New Roman" w:eastAsia="仿宋_GB2312"/>
          <w:sz w:val="30"/>
          <w:highlight w:val="none"/>
        </w:rPr>
        <w:t>其他金融支出</w:t>
      </w:r>
      <w:r>
        <w:rPr>
          <w:rFonts w:ascii="Times New Roman" w:hAnsi="Times New Roman" w:eastAsia="仿宋_GB2312"/>
          <w:sz w:val="30"/>
          <w:highlight w:val="none"/>
        </w:rPr>
        <w:t>（款）</w:t>
      </w:r>
      <w:r>
        <w:rPr>
          <w:rFonts w:hint="eastAsia" w:ascii="Times New Roman" w:hAnsi="Times New Roman" w:eastAsia="仿宋_GB2312"/>
          <w:sz w:val="30"/>
          <w:highlight w:val="none"/>
        </w:rPr>
        <w:t xml:space="preserve"> 其他金融支出</w:t>
      </w:r>
      <w:r>
        <w:rPr>
          <w:rFonts w:ascii="Times New Roman" w:hAnsi="Times New Roman" w:eastAsia="仿宋_GB2312"/>
          <w:sz w:val="30"/>
          <w:highlight w:val="none"/>
        </w:rPr>
        <w:t>（项）年初预算为</w:t>
      </w:r>
      <w:r>
        <w:rPr>
          <w:rFonts w:hint="eastAsia" w:ascii="Times New Roman" w:hAnsi="Times New Roman" w:eastAsia="仿宋_GB2312"/>
          <w:sz w:val="30"/>
          <w:highlight w:val="none"/>
        </w:rPr>
        <w:t>10</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00</w:t>
      </w:r>
      <w:r>
        <w:rPr>
          <w:rFonts w:hint="eastAsia" w:ascii="Times New Roman" w:hAnsi="Times New Roman" w:eastAsia="仿宋_GB2312"/>
          <w:sz w:val="30"/>
          <w:highlight w:val="none"/>
          <w:lang w:val="en-US" w:eastAsia="zh-CN"/>
        </w:rPr>
        <w:t>0,000</w:t>
      </w:r>
      <w:r>
        <w:rPr>
          <w:rFonts w:ascii="Times New Roman" w:hAnsi="Times New Roman" w:eastAsia="仿宋_GB2312"/>
          <w:sz w:val="30"/>
          <w:highlight w:val="none"/>
        </w:rPr>
        <w:t>.00元，支出决算为</w:t>
      </w:r>
      <w:r>
        <w:rPr>
          <w:rFonts w:hint="eastAsia" w:ascii="Times New Roman" w:hAnsi="Times New Roman" w:eastAsia="仿宋_GB2312"/>
          <w:sz w:val="30"/>
          <w:highlight w:val="none"/>
        </w:rPr>
        <w:t>10</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000</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000</w:t>
      </w:r>
      <w:r>
        <w:rPr>
          <w:rFonts w:ascii="Times New Roman" w:hAnsi="Times New Roman" w:eastAsia="仿宋_GB2312"/>
          <w:sz w:val="30"/>
          <w:highlight w:val="none"/>
        </w:rPr>
        <w:t>.00元，完成年初预算的</w:t>
      </w:r>
      <w:r>
        <w:rPr>
          <w:rFonts w:hint="eastAsia" w:ascii="Times New Roman" w:hAnsi="Times New Roman" w:eastAsia="仿宋_GB2312"/>
          <w:sz w:val="30"/>
          <w:highlight w:val="none"/>
        </w:rPr>
        <w:t>100</w:t>
      </w:r>
      <w:r>
        <w:rPr>
          <w:rFonts w:hint="eastAsia" w:ascii="Times New Roman" w:hAnsi="Times New Roman" w:eastAsia="仿宋_GB2312"/>
          <w:sz w:val="30"/>
          <w:highlight w:val="none"/>
          <w:lang w:val="en-US" w:eastAsia="zh-CN"/>
        </w:rPr>
        <w:t>.00</w:t>
      </w:r>
      <w:r>
        <w:rPr>
          <w:rFonts w:ascii="Times New Roman" w:hAnsi="Times New Roman" w:eastAsia="仿宋_GB2312"/>
          <w:sz w:val="30"/>
          <w:highlight w:val="none"/>
        </w:rPr>
        <w:t>%，决算数</w:t>
      </w:r>
      <w:r>
        <w:rPr>
          <w:rFonts w:hint="eastAsia" w:ascii="Times New Roman" w:hAnsi="Times New Roman" w:eastAsia="仿宋_GB2312"/>
          <w:sz w:val="30"/>
          <w:highlight w:val="none"/>
          <w:lang w:eastAsia="zh-CN"/>
        </w:rPr>
        <w:t>等</w:t>
      </w:r>
      <w:r>
        <w:rPr>
          <w:rFonts w:ascii="Times New Roman" w:hAnsi="Times New Roman" w:eastAsia="仿宋_GB2312"/>
          <w:sz w:val="30"/>
          <w:highlight w:val="none"/>
        </w:rPr>
        <w:t>于年初预算数的主要原因是按实际支出执行</w:t>
      </w:r>
      <w:r>
        <w:rPr>
          <w:rFonts w:hint="eastAsia" w:ascii="Times New Roman" w:hAnsi="Times New Roman" w:eastAsia="仿宋_GB2312"/>
          <w:sz w:val="30"/>
          <w:highlight w:val="none"/>
          <w:lang w:eastAsia="zh-CN"/>
        </w:rPr>
        <w:t>。</w:t>
      </w:r>
    </w:p>
    <w:p>
      <w:pPr>
        <w:spacing w:line="580" w:lineRule="exact"/>
        <w:ind w:firstLine="600"/>
        <w:jc w:val="both"/>
        <w:rPr>
          <w:rFonts w:ascii="Times New Roman" w:hAnsi="Times New Roman" w:eastAsia="仿宋_GB2312"/>
          <w:sz w:val="30"/>
          <w:highlight w:val="yellow"/>
        </w:rPr>
      </w:pPr>
      <w:r>
        <w:rPr>
          <w:rFonts w:ascii="Times New Roman" w:hAnsi="Times New Roman" w:eastAsia="仿宋_GB2312"/>
          <w:sz w:val="30"/>
          <w:highlight w:val="none"/>
        </w:rPr>
        <w:t>1</w:t>
      </w:r>
      <w:r>
        <w:rPr>
          <w:rFonts w:hint="eastAsia" w:ascii="Times New Roman" w:hAnsi="Times New Roman" w:eastAsia="仿宋_GB2312"/>
          <w:sz w:val="30"/>
          <w:highlight w:val="none"/>
          <w:lang w:val="en-US" w:eastAsia="zh-CN"/>
        </w:rPr>
        <w:t>9</w:t>
      </w:r>
      <w:r>
        <w:rPr>
          <w:rFonts w:ascii="Times New Roman" w:hAnsi="Times New Roman" w:eastAsia="仿宋_GB2312"/>
          <w:sz w:val="30"/>
          <w:highlight w:val="none"/>
        </w:rPr>
        <w:t>.其他支出（类）其他支出（款）其他支出（项）年初预算为</w:t>
      </w:r>
      <w:r>
        <w:rPr>
          <w:rFonts w:hint="eastAsia" w:ascii="Times New Roman" w:hAnsi="Times New Roman" w:eastAsia="仿宋_GB2312"/>
          <w:sz w:val="30"/>
          <w:highlight w:val="none"/>
        </w:rPr>
        <w:t>30</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00</w:t>
      </w:r>
      <w:r>
        <w:rPr>
          <w:rFonts w:hint="eastAsia" w:ascii="Times New Roman" w:hAnsi="Times New Roman" w:eastAsia="仿宋_GB2312"/>
          <w:sz w:val="30"/>
          <w:highlight w:val="none"/>
          <w:lang w:val="en-US" w:eastAsia="zh-CN"/>
        </w:rPr>
        <w:t>0,000</w:t>
      </w:r>
      <w:r>
        <w:rPr>
          <w:rFonts w:hint="eastAsia" w:ascii="Times New Roman" w:hAnsi="Times New Roman" w:eastAsia="仿宋_GB2312"/>
          <w:sz w:val="30"/>
          <w:highlight w:val="none"/>
          <w:lang w:eastAsia="zh-CN"/>
        </w:rPr>
        <w:t>.00元，支出决算为9</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lang w:eastAsia="zh-CN"/>
        </w:rPr>
        <w:t>309</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lang w:eastAsia="zh-CN"/>
        </w:rPr>
        <w:t>967.12元，完成年初预算的31.03%，决算数小于预算数的主要原因是代理银行服务费、中小银行政府债券还息项目执行完毕后，预算有结余。</w:t>
      </w:r>
    </w:p>
    <w:p>
      <w:pPr>
        <w:spacing w:line="580" w:lineRule="exact"/>
        <w:ind w:firstLine="60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sz w:val="30"/>
          <w:highlight w:val="none"/>
          <w:lang w:val="en-US" w:eastAsia="zh-CN"/>
        </w:rPr>
        <w:t>20</w:t>
      </w:r>
      <w:r>
        <w:rPr>
          <w:rFonts w:ascii="Times New Roman" w:hAnsi="Times New Roman" w:eastAsia="仿宋_GB2312"/>
          <w:sz w:val="30"/>
          <w:highlight w:val="none"/>
        </w:rPr>
        <w:t>.债务付息支出（类）地方政府一般债务付息支出（款）地方政府一般债券付息支出（项）年初预算为</w:t>
      </w:r>
      <w:r>
        <w:rPr>
          <w:rFonts w:hint="eastAsia" w:ascii="Times New Roman" w:hAnsi="Times New Roman" w:eastAsia="仿宋_GB2312"/>
          <w:sz w:val="30"/>
          <w:highlight w:val="none"/>
        </w:rPr>
        <w:t>69</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110</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2</w:t>
      </w:r>
      <w:r>
        <w:rPr>
          <w:rFonts w:hint="eastAsia" w:ascii="Times New Roman" w:hAnsi="Times New Roman" w:eastAsia="仿宋_GB2312"/>
          <w:sz w:val="30"/>
          <w:highlight w:val="none"/>
          <w:lang w:val="en-US" w:eastAsia="zh-CN"/>
        </w:rPr>
        <w:t>00</w:t>
      </w:r>
      <w:r>
        <w:rPr>
          <w:rFonts w:ascii="Times New Roman" w:hAnsi="Times New Roman" w:eastAsia="仿宋_GB2312"/>
          <w:sz w:val="30"/>
          <w:highlight w:val="none"/>
        </w:rPr>
        <w:t>.00元，支出决算为</w:t>
      </w:r>
      <w:r>
        <w:rPr>
          <w:rFonts w:hint="eastAsia" w:ascii="Times New Roman" w:hAnsi="Times New Roman" w:eastAsia="仿宋_GB2312"/>
          <w:sz w:val="30"/>
          <w:highlight w:val="none"/>
        </w:rPr>
        <w:t>69</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110</w:t>
      </w:r>
      <w:r>
        <w:rPr>
          <w:rFonts w:hint="eastAsia" w:ascii="Times New Roman" w:hAnsi="Times New Roman" w:eastAsia="仿宋_GB2312"/>
          <w:sz w:val="30"/>
          <w:highlight w:val="none"/>
          <w:lang w:val="en-US" w:eastAsia="zh-CN"/>
        </w:rPr>
        <w:t>,</w:t>
      </w:r>
      <w:r>
        <w:rPr>
          <w:rFonts w:hint="eastAsia" w:ascii="Times New Roman" w:hAnsi="Times New Roman" w:eastAsia="仿宋_GB2312"/>
          <w:sz w:val="30"/>
          <w:highlight w:val="none"/>
        </w:rPr>
        <w:t>200</w:t>
      </w:r>
      <w:r>
        <w:rPr>
          <w:rFonts w:ascii="Times New Roman" w:hAnsi="Times New Roman" w:eastAsia="仿宋_GB2312"/>
          <w:sz w:val="30"/>
          <w:highlight w:val="none"/>
        </w:rPr>
        <w:t>.00元，完成年初预算的</w:t>
      </w:r>
      <w:r>
        <w:rPr>
          <w:rFonts w:hint="eastAsia" w:ascii="Times New Roman" w:hAnsi="Times New Roman" w:eastAsia="仿宋_GB2312"/>
          <w:sz w:val="30"/>
          <w:highlight w:val="none"/>
        </w:rPr>
        <w:t>100</w:t>
      </w:r>
      <w:r>
        <w:rPr>
          <w:rFonts w:hint="eastAsia" w:ascii="Times New Roman" w:hAnsi="Times New Roman" w:eastAsia="仿宋_GB2312"/>
          <w:sz w:val="30"/>
          <w:highlight w:val="none"/>
          <w:lang w:val="en-US" w:eastAsia="zh-CN"/>
        </w:rPr>
        <w:t>.00</w:t>
      </w:r>
      <w:r>
        <w:rPr>
          <w:rFonts w:ascii="Times New Roman" w:hAnsi="Times New Roman" w:eastAsia="仿宋_GB2312"/>
          <w:sz w:val="30"/>
          <w:highlight w:val="none"/>
        </w:rPr>
        <w:t>%，决算数</w:t>
      </w:r>
      <w:r>
        <w:rPr>
          <w:rFonts w:hint="eastAsia" w:ascii="Times New Roman" w:hAnsi="Times New Roman" w:eastAsia="仿宋_GB2312"/>
          <w:sz w:val="30"/>
          <w:highlight w:val="none"/>
          <w:lang w:eastAsia="zh-CN"/>
        </w:rPr>
        <w:t>等</w:t>
      </w:r>
      <w:r>
        <w:rPr>
          <w:rFonts w:ascii="Times New Roman" w:hAnsi="Times New Roman" w:eastAsia="仿宋_GB2312"/>
          <w:sz w:val="30"/>
          <w:highlight w:val="none"/>
        </w:rPr>
        <w:t>于预算数的主要原因是按实际支出执行</w:t>
      </w:r>
      <w:r>
        <w:rPr>
          <w:rFonts w:hint="eastAsia" w:ascii="Times New Roman" w:hAnsi="Times New Roman" w:eastAsia="仿宋_GB2312"/>
          <w:sz w:val="30"/>
          <w:highlight w:val="none"/>
          <w:lang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天津市财政局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183,498,063.23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2,422,772.71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w:t>
      </w:r>
      <w:r>
        <w:rPr>
          <w:rFonts w:hint="eastAsia" w:ascii="Times New Roman" w:hAnsi="Times New Roman" w:eastAsia="仿宋_GB2312" w:cs="仿宋_GB2312"/>
          <w:sz w:val="30"/>
          <w:szCs w:val="30"/>
          <w:highlight w:val="none"/>
        </w:rPr>
        <w:t>原因是：</w:t>
      </w:r>
      <w:r>
        <w:rPr>
          <w:rFonts w:hint="eastAsia" w:ascii="Times New Roman" w:hAnsi="Times New Roman" w:eastAsia="仿宋_GB2312" w:cs="仿宋_GB2312"/>
          <w:sz w:val="30"/>
          <w:szCs w:val="30"/>
          <w:highlight w:val="none"/>
          <w:lang w:eastAsia="zh-CN"/>
        </w:rPr>
        <w:t>进一步压减公用经费。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161,785,337.67</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其他工资福利支出、离休费、退休费、退职（役）费、生活补助、医疗费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21,712,725.56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咨询费、手续费、水费、电费、邮电费、取暖费、物业管理费、差旅费、维修(护)费、租赁费、培训费、公务接待费、劳务费、委托业务费、工会经费、福利费、公务用车运行维护费、其他交通费用、税金及附加费用、其他商品和服务支出、办公设备购置、信息网络及软件购置更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580" w:lineRule="exact"/>
        <w:ind w:firstLine="600"/>
        <w:jc w:val="both"/>
        <w:rPr>
          <w:rFonts w:hint="eastAsia" w:ascii="Times New Roman" w:hAnsi="Times New Roman" w:eastAsia="仿宋_GB2312" w:cs="楷体"/>
          <w:kern w:val="0"/>
          <w:sz w:val="30"/>
          <w:szCs w:val="30"/>
          <w:highlight w:val="none"/>
          <w:lang w:val="en-US" w:eastAsia="zh-CN"/>
        </w:rPr>
      </w:pPr>
      <w:r>
        <w:rPr>
          <w:rFonts w:hint="eastAsia" w:ascii="Times New Roman" w:hAnsi="Times New Roman" w:eastAsia="仿宋_GB2312" w:cs="仿宋_GB2312"/>
          <w:sz w:val="30"/>
          <w:szCs w:val="30"/>
          <w:highlight w:val="none"/>
          <w:lang w:eastAsia="zh-CN"/>
        </w:rPr>
        <w:t>天津市财政局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7,005,390,823.40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7,005,390,823.40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与2022年度相比，政府性基金财政拨款支出增加6,700,406,823.40元，增长2196.97%，主要原因是</w:t>
      </w:r>
      <w:r>
        <w:rPr>
          <w:rFonts w:hint="eastAsia" w:ascii="Times New Roman" w:hAnsi="Times New Roman" w:eastAsia="仿宋_GB2312" w:cs="仿宋_GB2312"/>
          <w:sz w:val="30"/>
          <w:szCs w:val="30"/>
          <w:highlight w:val="none"/>
          <w:lang w:val="zh-CN" w:eastAsia="zh-CN"/>
        </w:rPr>
        <w:t>：</w:t>
      </w:r>
      <w:r>
        <w:rPr>
          <w:rFonts w:hint="eastAsia" w:ascii="Times New Roman" w:hAnsi="Times New Roman" w:eastAsia="仿宋_GB2312" w:cs="仿宋_GB2312"/>
          <w:sz w:val="30"/>
          <w:szCs w:val="30"/>
          <w:highlight w:val="none"/>
          <w:lang w:val="en-US" w:eastAsia="zh-CN"/>
        </w:rPr>
        <w:t>专项债券项目资金收支同比增加。</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firstLineChars="2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天津市财政局2023年度无国有资本经营预算财政拨款收入、支出和结转结余。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lang w:eastAsia="zh-CN"/>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488,000.00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155,054.47</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332,945.53</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31.77</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13,604.87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8.07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厉行节约，合理安排三公经费支出，严格按照预算执行。</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（二）具体情况</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rPr>
        <w:t>1.因公出国（境）费预算</w:t>
      </w:r>
      <w:r>
        <w:rPr>
          <w:rFonts w:hint="eastAsia" w:ascii="Times New Roman" w:hAnsi="Times New Roman" w:eastAsia="仿宋_GB2312" w:cs="仿宋_GB2312"/>
          <w:kern w:val="0"/>
          <w:sz w:val="30"/>
          <w:szCs w:val="30"/>
          <w:highlight w:val="none"/>
          <w:lang w:eastAsia="zh-CN"/>
        </w:rPr>
        <w:t>220,000.00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220,000.00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kern w:val="0"/>
          <w:sz w:val="30"/>
          <w:szCs w:val="30"/>
          <w:highlight w:val="none"/>
        </w:rPr>
        <w:t>；较上年持平。决算数</w:t>
      </w:r>
      <w:r>
        <w:rPr>
          <w:rFonts w:hint="eastAsia" w:ascii="Times New Roman" w:hAnsi="Times New Roman" w:eastAsia="仿宋_GB2312" w:cs="仿宋_GB2312"/>
          <w:kern w:val="0"/>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本年度未用财政拨款经费列支因公出国（境）费。</w:t>
      </w:r>
    </w:p>
    <w:p>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248,000.00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144,248.22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103,751.78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58.16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24,411.12</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14.47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厉行节约，合理安排公车使用，</w:t>
      </w:r>
      <w:r>
        <w:rPr>
          <w:rFonts w:hint="eastAsia" w:ascii="Times New Roman" w:hAnsi="Times New Roman" w:eastAsia="仿宋_GB2312" w:cs="仿宋_GB2312"/>
          <w:sz w:val="30"/>
          <w:szCs w:val="30"/>
          <w:highlight w:val="none"/>
          <w:lang w:eastAsia="zh-CN"/>
        </w:rPr>
        <w:t>严格按照预算执行。</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248,000.00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144,248.22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103,751.78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58.16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24,411.12</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14.47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厉行节约，合理安排公车使用，</w:t>
      </w:r>
      <w:r>
        <w:rPr>
          <w:rFonts w:hint="eastAsia" w:ascii="Times New Roman" w:hAnsi="Times New Roman" w:eastAsia="仿宋_GB2312" w:cs="仿宋_GB2312"/>
          <w:sz w:val="30"/>
          <w:szCs w:val="30"/>
          <w:highlight w:val="none"/>
          <w:lang w:eastAsia="zh-CN"/>
        </w:rPr>
        <w:t>严控公务用车运行维护费支出。</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25</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20,000.00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10,806.25</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9,193.75</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54.03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10,806.25</w:t>
      </w:r>
      <w:r>
        <w:rPr>
          <w:rFonts w:hint="eastAsia" w:ascii="Times New Roman" w:hAnsi="Times New Roman" w:eastAsia="仿宋_GB2312" w:cs="仿宋_GB2312"/>
          <w:kern w:val="0"/>
          <w:sz w:val="30"/>
          <w:szCs w:val="30"/>
          <w:highlight w:val="none"/>
        </w:rPr>
        <w:t>元。决算数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厉行节约，合理安排公务接待费支出，</w:t>
      </w:r>
      <w:r>
        <w:rPr>
          <w:rFonts w:hint="eastAsia" w:ascii="Times New Roman" w:hAnsi="Times New Roman" w:eastAsia="仿宋_GB2312" w:cs="仿宋_GB2312"/>
          <w:sz w:val="30"/>
          <w:szCs w:val="30"/>
          <w:highlight w:val="none"/>
          <w:lang w:eastAsia="zh-CN"/>
        </w:rPr>
        <w:t>严格按照预算执行</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2022年受疫情影响未发生公务接待支出，2023年疫情结束，公务接待费用增加，未超年初预算。</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13</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91</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天津市财政局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16,413,065.32</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1,399,076.12</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7.85</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严格落实过紧日子要求，压减公用经费支出。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both"/>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天津市财政局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56,294,591.01</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9,959,202.00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46,335,389.01</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43,373,490.61</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77.05%</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35,977,601.00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63.91%</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73.99</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77.7</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天津市财政局</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11</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11</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包括业务用车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18</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根据预算绩效管理要求，天津市财政局2023年度已对59个市级项目开展绩效自评，涉及金额8,244,437,722.60元，自评结果已随部门决算一并公开；本部门2023年度未开展部门评价。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天津市财政局不属于乡、镇、街级单位，不涉及公开2023年度教育、医疗卫生、社会保障和就业、住房保障、涉农补贴等民生支出情况。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172A27"/>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2DF41A6"/>
    <w:rsid w:val="03311B3F"/>
    <w:rsid w:val="03901927"/>
    <w:rsid w:val="049A4D4E"/>
    <w:rsid w:val="05CA273A"/>
    <w:rsid w:val="05E55C53"/>
    <w:rsid w:val="069A035E"/>
    <w:rsid w:val="07267E44"/>
    <w:rsid w:val="07425D24"/>
    <w:rsid w:val="07A23238"/>
    <w:rsid w:val="085D1644"/>
    <w:rsid w:val="08EA32E6"/>
    <w:rsid w:val="09B3586D"/>
    <w:rsid w:val="0A7D5D1A"/>
    <w:rsid w:val="0A975338"/>
    <w:rsid w:val="0AF018E5"/>
    <w:rsid w:val="0B120711"/>
    <w:rsid w:val="0B1428B6"/>
    <w:rsid w:val="0B2716A6"/>
    <w:rsid w:val="0B2E72C7"/>
    <w:rsid w:val="0B572CEF"/>
    <w:rsid w:val="0B970265"/>
    <w:rsid w:val="0C411F0C"/>
    <w:rsid w:val="0CDD71F7"/>
    <w:rsid w:val="0D512AFA"/>
    <w:rsid w:val="0D6037D5"/>
    <w:rsid w:val="0D664210"/>
    <w:rsid w:val="0DA7267B"/>
    <w:rsid w:val="0DFB4FC0"/>
    <w:rsid w:val="0E267459"/>
    <w:rsid w:val="0EBB5316"/>
    <w:rsid w:val="0FC42B69"/>
    <w:rsid w:val="0FF22FB9"/>
    <w:rsid w:val="118916FB"/>
    <w:rsid w:val="11A36F75"/>
    <w:rsid w:val="1221675E"/>
    <w:rsid w:val="12570BCA"/>
    <w:rsid w:val="12C34799"/>
    <w:rsid w:val="12D93FBD"/>
    <w:rsid w:val="134627AA"/>
    <w:rsid w:val="13463246"/>
    <w:rsid w:val="142D4C1F"/>
    <w:rsid w:val="152D0AA1"/>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CEF7057"/>
    <w:rsid w:val="1DFB572F"/>
    <w:rsid w:val="1EC5396A"/>
    <w:rsid w:val="1EFB0588"/>
    <w:rsid w:val="20DB5BFD"/>
    <w:rsid w:val="21255E58"/>
    <w:rsid w:val="21365D81"/>
    <w:rsid w:val="21556D90"/>
    <w:rsid w:val="21C24E94"/>
    <w:rsid w:val="21D73FEC"/>
    <w:rsid w:val="23736675"/>
    <w:rsid w:val="2386662D"/>
    <w:rsid w:val="24B227A0"/>
    <w:rsid w:val="25BA7C7E"/>
    <w:rsid w:val="2666570F"/>
    <w:rsid w:val="26DB4B05"/>
    <w:rsid w:val="271B299E"/>
    <w:rsid w:val="27DD7C53"/>
    <w:rsid w:val="284E3F62"/>
    <w:rsid w:val="28612632"/>
    <w:rsid w:val="28981816"/>
    <w:rsid w:val="29ED4FD6"/>
    <w:rsid w:val="2A924D25"/>
    <w:rsid w:val="2AB30CA0"/>
    <w:rsid w:val="2AE72216"/>
    <w:rsid w:val="2BC20F83"/>
    <w:rsid w:val="2C800474"/>
    <w:rsid w:val="2C8F0671"/>
    <w:rsid w:val="2D5A0475"/>
    <w:rsid w:val="2D896B0B"/>
    <w:rsid w:val="2E487134"/>
    <w:rsid w:val="2E8C3709"/>
    <w:rsid w:val="2ECF0FE5"/>
    <w:rsid w:val="2F146650"/>
    <w:rsid w:val="2FA13000"/>
    <w:rsid w:val="2FC74096"/>
    <w:rsid w:val="2FF951BC"/>
    <w:rsid w:val="30240AC6"/>
    <w:rsid w:val="307A24E3"/>
    <w:rsid w:val="307A6987"/>
    <w:rsid w:val="30BB5227"/>
    <w:rsid w:val="313C4F7F"/>
    <w:rsid w:val="313F372D"/>
    <w:rsid w:val="32146967"/>
    <w:rsid w:val="32443D30"/>
    <w:rsid w:val="32481CA6"/>
    <w:rsid w:val="32672F3B"/>
    <w:rsid w:val="32A039C3"/>
    <w:rsid w:val="33032C66"/>
    <w:rsid w:val="332D3FC0"/>
    <w:rsid w:val="354D7E20"/>
    <w:rsid w:val="35747E49"/>
    <w:rsid w:val="35823AFA"/>
    <w:rsid w:val="358C1096"/>
    <w:rsid w:val="35B6328D"/>
    <w:rsid w:val="35F44AE6"/>
    <w:rsid w:val="36144696"/>
    <w:rsid w:val="381E22EE"/>
    <w:rsid w:val="38852FF7"/>
    <w:rsid w:val="39A826EA"/>
    <w:rsid w:val="3AF76503"/>
    <w:rsid w:val="3B0209DD"/>
    <w:rsid w:val="3B0C198B"/>
    <w:rsid w:val="3B483C6E"/>
    <w:rsid w:val="3B776F10"/>
    <w:rsid w:val="3B7C7A57"/>
    <w:rsid w:val="3B8E1539"/>
    <w:rsid w:val="3BB816CD"/>
    <w:rsid w:val="3D600CB3"/>
    <w:rsid w:val="3E426F14"/>
    <w:rsid w:val="3EB42189"/>
    <w:rsid w:val="3EC62D97"/>
    <w:rsid w:val="3EEF0B4C"/>
    <w:rsid w:val="3EF16375"/>
    <w:rsid w:val="3F2006FA"/>
    <w:rsid w:val="40CF0629"/>
    <w:rsid w:val="4137238C"/>
    <w:rsid w:val="413C5005"/>
    <w:rsid w:val="41CC0838"/>
    <w:rsid w:val="42261042"/>
    <w:rsid w:val="42DF4898"/>
    <w:rsid w:val="43612B5A"/>
    <w:rsid w:val="43805C0B"/>
    <w:rsid w:val="43B835F7"/>
    <w:rsid w:val="44145DA4"/>
    <w:rsid w:val="44464D2C"/>
    <w:rsid w:val="44552CED"/>
    <w:rsid w:val="44EB17AA"/>
    <w:rsid w:val="45984C48"/>
    <w:rsid w:val="46155BA2"/>
    <w:rsid w:val="47727F60"/>
    <w:rsid w:val="485D29BF"/>
    <w:rsid w:val="48C3429C"/>
    <w:rsid w:val="49374433"/>
    <w:rsid w:val="494707FF"/>
    <w:rsid w:val="49DA103E"/>
    <w:rsid w:val="4A2319E6"/>
    <w:rsid w:val="4A8E57CD"/>
    <w:rsid w:val="4B6C6720"/>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98368B"/>
    <w:rsid w:val="54A61249"/>
    <w:rsid w:val="54F16968"/>
    <w:rsid w:val="550C694B"/>
    <w:rsid w:val="55AC416B"/>
    <w:rsid w:val="564C0516"/>
    <w:rsid w:val="5713248B"/>
    <w:rsid w:val="573125D0"/>
    <w:rsid w:val="57833AC4"/>
    <w:rsid w:val="578735B4"/>
    <w:rsid w:val="58013F8B"/>
    <w:rsid w:val="589264AE"/>
    <w:rsid w:val="58C3061C"/>
    <w:rsid w:val="58E93DFA"/>
    <w:rsid w:val="599E4BE5"/>
    <w:rsid w:val="59D91AB7"/>
    <w:rsid w:val="5A1C0F73"/>
    <w:rsid w:val="5A964C59"/>
    <w:rsid w:val="5AA1110A"/>
    <w:rsid w:val="5BCF7D19"/>
    <w:rsid w:val="5C170425"/>
    <w:rsid w:val="5C352C81"/>
    <w:rsid w:val="5CD612EB"/>
    <w:rsid w:val="5D032E6E"/>
    <w:rsid w:val="5DC66F7C"/>
    <w:rsid w:val="5DF535F8"/>
    <w:rsid w:val="5DFB2606"/>
    <w:rsid w:val="5E015742"/>
    <w:rsid w:val="5EB1144C"/>
    <w:rsid w:val="5EF37781"/>
    <w:rsid w:val="5F6D7131"/>
    <w:rsid w:val="5F6F03AE"/>
    <w:rsid w:val="5F7856C5"/>
    <w:rsid w:val="5FB37A45"/>
    <w:rsid w:val="5FF67529"/>
    <w:rsid w:val="615900E7"/>
    <w:rsid w:val="61B9001B"/>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671E03"/>
    <w:rsid w:val="68C169D0"/>
    <w:rsid w:val="6B4F5D3F"/>
    <w:rsid w:val="6B963EB9"/>
    <w:rsid w:val="6BBB51FE"/>
    <w:rsid w:val="6BF54B38"/>
    <w:rsid w:val="6C054650"/>
    <w:rsid w:val="6C1D5E3D"/>
    <w:rsid w:val="6CF70A69"/>
    <w:rsid w:val="6CFE17CB"/>
    <w:rsid w:val="6D5E0469"/>
    <w:rsid w:val="6D854C1A"/>
    <w:rsid w:val="6E080CF4"/>
    <w:rsid w:val="6E5D3862"/>
    <w:rsid w:val="6EB34837"/>
    <w:rsid w:val="70180DF5"/>
    <w:rsid w:val="704716DB"/>
    <w:rsid w:val="708C6A78"/>
    <w:rsid w:val="70E84C6C"/>
    <w:rsid w:val="70FE35D3"/>
    <w:rsid w:val="7128314D"/>
    <w:rsid w:val="71600CA6"/>
    <w:rsid w:val="7260119C"/>
    <w:rsid w:val="72701CEB"/>
    <w:rsid w:val="72B3615B"/>
    <w:rsid w:val="733D3F78"/>
    <w:rsid w:val="73724CC1"/>
    <w:rsid w:val="7455465F"/>
    <w:rsid w:val="75AB44BA"/>
    <w:rsid w:val="76F30688"/>
    <w:rsid w:val="77A63CBD"/>
    <w:rsid w:val="799D5739"/>
    <w:rsid w:val="79B7155B"/>
    <w:rsid w:val="79DC07A5"/>
    <w:rsid w:val="7A177E41"/>
    <w:rsid w:val="7A7D6AAF"/>
    <w:rsid w:val="7ACA53E2"/>
    <w:rsid w:val="7B143565"/>
    <w:rsid w:val="7BAA2940"/>
    <w:rsid w:val="7BC57CED"/>
    <w:rsid w:val="7DF32105"/>
    <w:rsid w:val="7E2E7A36"/>
    <w:rsid w:val="7E6C1174"/>
    <w:rsid w:val="7E703A39"/>
    <w:rsid w:val="7F226EC4"/>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43</TotalTime>
  <ScaleCrop>false</ScaleCrop>
  <LinksUpToDate>false</LinksUpToDate>
  <CharactersWithSpaces>5662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cp:lastPrinted>2024-08-29T02:58:14Z</cp:lastPrinted>
  <dcterms:modified xsi:type="dcterms:W3CDTF">2024-08-29T03:34:36Z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D63DBF62BA78449AA495077A0CCCCA7B_13</vt:lpwstr>
  </property>
</Properties>
</file>