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天津市归国华侨联合会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天津市归国华侨联合会（简称“天津市侨联”）是中共天津市委领导下的由本市归侨侨眷组成的人民团体。依据《中国侨联章程》本着“以侨为本，为侨服务”的宗旨，独立自主开展活动。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按照中央要求，侨联组织具有围绕中心、服务经济发展大局；依法维护侨胞合法权益；积极参政议政；拓展海外联谊；弘扬中华文化和参与社会建设等六大方面职能。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侨联组织有着民间性、涉外性、群众性和统战性四大特点，作为党和政府联系广大归侨侨眷和海外侨胞的桥梁和纽带，是知侨暖侨护侨的“侨胞之家”；作为民间对外交往的窗口，是公共外交的重要渠道；作为国家一级人民团体，是党的群众工作重要组成部分。</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天津市归国华侨联合会内设4个职能处室。纳入天津市归国华侨联合会2023年度部门决算编制范围的单位包括：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1.天津市归国华侨联合会(本级)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1.天津市归国华侨联合会2023年度政府性基金预算财政拨款收入支出决算表为空表。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2.天津市归国华侨联合会2023年度国有资本经营预算财政拨款收入支出决算表为空表。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天津市归国华侨联合会2023年度收入、支出决算总计</w:t>
      </w:r>
      <w:r>
        <w:rPr>
          <w:rFonts w:hint="eastAsia" w:ascii="Times New Roman" w:hAnsi="Times New Roman" w:eastAsia="仿宋_GB2312" w:cs="仿宋_GB2312"/>
          <w:sz w:val="30"/>
          <w:szCs w:val="30"/>
        </w:rPr>
        <w:t>13,270,536.91元，与2022年度相比，收、支总计各减少325,597.49元，下降2.39%，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：财政压减2023年度预算经费。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天津市归国华侨联合会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13,270,536.91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年度相比减少325,597.49元，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：财政压减2023年度预算经费。</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13,270,531.91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100.00</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天津市归国华侨联合会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年度本年支出合计13,270,536.91元，与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年度相比减少325,297.57元，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财政压减2023年度预算经费。</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9,006,036.91元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占67.86%；</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4,264,500.00元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占32.14%。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天津市归国华侨联合会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13,270,531.91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年度相比，财政拨款收、支总计各减少325,365.49元，下降2.39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财政压减2023年度预算经费。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天津市归国华侨联合会2023年度部门决算一般公共预算财政拨款支出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计13,270,531.91元，占本年支出合计的100.00%，与2022年度相比，一般公共预算财政拨款支出减少325,065.57元，下降2.39%，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：财政压减2023年度预算经费。</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13,270,531.91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一般公共服务支出11,924,734.58元，占89.86%；社会保障和就业支出887,049.12元，占6.68%；卫生健康支出458,748.21元，占3.46%。</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13,415,000.00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13,270,531.91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98.92%</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一般公共服务（类）群众团体事务（款）行政运行（项）年初预算为7,585,000.00元，支出决算为7,660,234.58元，完成年初预算的100.99%，决算数大于年初预算数的主要原因是2</w:t>
      </w:r>
      <w:r>
        <w:rPr>
          <w:rFonts w:ascii="Times New Roman" w:hAnsi="Times New Roman" w:eastAsia="仿宋_GB2312" w:cs="仿宋_GB2312"/>
          <w:sz w:val="30"/>
          <w:szCs w:val="30"/>
        </w:rPr>
        <w:t>023</w:t>
      </w:r>
      <w:r>
        <w:rPr>
          <w:rFonts w:hint="eastAsia" w:ascii="Times New Roman" w:hAnsi="Times New Roman" w:eastAsia="仿宋_GB2312" w:cs="仿宋_GB2312"/>
          <w:sz w:val="30"/>
          <w:szCs w:val="30"/>
        </w:rPr>
        <w:t>年</w:t>
      </w:r>
      <w:r>
        <w:rPr>
          <w:rFonts w:ascii="Times New Roman" w:hAnsi="Times New Roman" w:eastAsia="仿宋_GB2312" w:cs="仿宋_GB2312"/>
          <w:sz w:val="30"/>
          <w:szCs w:val="30"/>
        </w:rPr>
        <w:t>人员晋职晋级</w:t>
      </w:r>
      <w:r>
        <w:rPr>
          <w:rFonts w:hint="eastAsia" w:ascii="Times New Roman" w:hAnsi="Times New Roman" w:eastAsia="仿宋_GB2312" w:cs="仿宋_GB2312"/>
          <w:sz w:val="30"/>
          <w:szCs w:val="30"/>
        </w:rPr>
        <w:t>，</w:t>
      </w:r>
      <w:r>
        <w:rPr>
          <w:rFonts w:ascii="Times New Roman" w:hAnsi="Times New Roman" w:eastAsia="仿宋_GB2312" w:cs="仿宋_GB2312"/>
          <w:sz w:val="30"/>
          <w:szCs w:val="30"/>
        </w:rPr>
        <w:t>人员经费支出增加</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一般公共服务（类）群众团体事务（款）一般行政管理事务（项）年初预算为4,393,000.00元，支出决算为4,264,500.00元，完成年初预算的97.07%，决算数小于年初预算数的主要原因是严格落实过紧日子要求，压减天津市第十次归侨侨眷代表大会会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基本养老保险缴费支出（项）年初预算为630,000.00元，支出决算为591,366.08元，完成年初预算的93.87%，决算数小于年初预算数的主要原因是人员增减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职业年金缴费支出（项）年初预算为315,000.00元，支出决算为295,683.04元，完成年初预算的93.87%，决算数小于年初预算数的主要原因是人员增减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5.卫生健康支出（类）行政事业单位医疗（款）行政单位医疗（项）年初预算为413,000.00元，支出决算为384,827.45元，完成年初预算的93.18%，决算数小于年初预算数的主要原因是人员增减变动。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6.卫生健康支出（类）行政事业单位医疗（款）公务员医疗补助（项）年初预算为79,000.00元，支出决算为73,920.76元，完成年初预算的93.57%，决算数小于年初预算数的主要原因是人员增减变动。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天津市归国华侨联合会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9,006,031.91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年度相比减少1,035,239.97元，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财政压减2023年度预算经费，公用经费较上年减少。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8,169,103.67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836,928.24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办公费、印刷费、手续费、水费、电费、邮电费、物业管理费、差旅费、会议费、公务接待费、工会经费、福利费、公务用车运行维护费、其他交通费用、税金及附加费用、其他商品和服务支出。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天津市归国华侨联合会2023年度无政府性基金预算财政拨款收入、支出和结转结余。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天津市归国华侨联合会2023年度无国有资本经营预算财政拨款收入、支出和结转结余。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94,000.00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37,256.00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56,744.00</w:t>
      </w:r>
      <w:r>
        <w:rPr>
          <w:rFonts w:hint="eastAsia" w:ascii="Times New Roman" w:hAnsi="Times New Roman" w:eastAsia="仿宋_GB2312" w:cs="仿宋_GB2312"/>
          <w:kern w:val="0"/>
          <w:sz w:val="30"/>
          <w:szCs w:val="30"/>
        </w:rPr>
        <w:t>元，完成预算的39.63</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16,408.00元，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30.58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1.本年度无因公出国（境）活动。2.减少公务接待活动。3.严格按照</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控制</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29,000.00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29,000.00</w:t>
      </w:r>
      <w:r>
        <w:rPr>
          <w:rFonts w:hint="eastAsia" w:ascii="Times New Roman" w:hAnsi="Times New Roman" w:eastAsia="仿宋_GB2312" w:cs="仿宋_GB2312"/>
          <w:kern w:val="0"/>
          <w:sz w:val="30"/>
          <w:szCs w:val="30"/>
        </w:rPr>
        <w:t>元，完成预算的0.00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45,000.00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28,700.00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16,300.00</w:t>
      </w:r>
      <w:r>
        <w:rPr>
          <w:rFonts w:hint="eastAsia" w:ascii="Times New Roman" w:hAnsi="Times New Roman" w:eastAsia="仿宋_GB2312" w:cs="仿宋_GB2312"/>
          <w:kern w:val="0"/>
          <w:sz w:val="30"/>
          <w:szCs w:val="30"/>
        </w:rPr>
        <w:t>元，完成预算的63.78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20,862.00元，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42.09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厉行节约，合理安排公务用车使用，严格按照预算执行。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28,700.00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16,300.00</w:t>
      </w:r>
      <w:r>
        <w:rPr>
          <w:rFonts w:hint="eastAsia" w:ascii="Times New Roman" w:hAnsi="Times New Roman" w:eastAsia="仿宋_GB2312" w:cs="仿宋_GB2312"/>
          <w:kern w:val="0"/>
          <w:sz w:val="30"/>
          <w:szCs w:val="30"/>
        </w:rPr>
        <w:t>元，完成预算的63.78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20,862.00元，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42.09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厉行节约，合理安排公务用车使用，严格按照预算执行。</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8,556.00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11,444.00</w:t>
      </w:r>
      <w:r>
        <w:rPr>
          <w:rFonts w:hint="eastAsia" w:ascii="Times New Roman" w:hAnsi="Times New Roman" w:eastAsia="仿宋_GB2312" w:cs="仿宋_GB2312"/>
          <w:kern w:val="0"/>
          <w:sz w:val="30"/>
          <w:szCs w:val="30"/>
        </w:rPr>
        <w:t>元，完成预算的42.78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4,454.00元，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108.58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落实过紧日子要求，严格按照</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控制</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lang w:eastAsia="zh-CN"/>
        </w:rPr>
        <w:t>，合理安排公务接待支出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w:t>
      </w:r>
      <w:r>
        <w:rPr>
          <w:rFonts w:ascii="Times New Roman" w:hAnsi="Times New Roman" w:eastAsia="仿宋_GB2312" w:cs="仿宋_GB2312"/>
          <w:sz w:val="30"/>
          <w:szCs w:val="30"/>
        </w:rPr>
        <w:t>023</w:t>
      </w:r>
      <w:r>
        <w:rPr>
          <w:rFonts w:hint="eastAsia" w:ascii="Times New Roman" w:hAnsi="Times New Roman" w:eastAsia="仿宋_GB2312" w:cs="仿宋_GB2312"/>
          <w:sz w:val="30"/>
          <w:szCs w:val="30"/>
        </w:rPr>
        <w:t>年来访人员有所增加。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45</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36</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天津市归国华侨联合会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836,928.24</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年减少920,859.38元，降低52.39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落实过紧日子要求，严格按照</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控制</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天津市归国华侨联合会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36,298.00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36,298.00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36,298.00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36,298.00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天津市归国华侨联合会2023年度无国有资产占有使用情况。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根据预算绩效管理要求，天津市归国华侨联合会2023年度已对5个项目开展绩效自评，涉及金额4,393,000.00元，自评结果已随部门决算一并公开。本部门2023年度未开展部门评价。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天津市归国华侨联合会不属于乡、镇、街级单位，不涉及公开2023年度教育、医疗卫生、社会保障和就业、住房保障、涉农补贴等民生支出情况。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845DF"/>
    <w:rsid w:val="000B5C71"/>
    <w:rsid w:val="000D4B98"/>
    <w:rsid w:val="001001D9"/>
    <w:rsid w:val="00127EFA"/>
    <w:rsid w:val="00142888"/>
    <w:rsid w:val="00152EEB"/>
    <w:rsid w:val="00153077"/>
    <w:rsid w:val="00167CB7"/>
    <w:rsid w:val="001A0E4F"/>
    <w:rsid w:val="001B5C3C"/>
    <w:rsid w:val="001C0399"/>
    <w:rsid w:val="001D587E"/>
    <w:rsid w:val="00201123"/>
    <w:rsid w:val="002124F6"/>
    <w:rsid w:val="00264B59"/>
    <w:rsid w:val="0029117A"/>
    <w:rsid w:val="002A4997"/>
    <w:rsid w:val="002E6086"/>
    <w:rsid w:val="00302490"/>
    <w:rsid w:val="003227B2"/>
    <w:rsid w:val="003536BE"/>
    <w:rsid w:val="00395643"/>
    <w:rsid w:val="003B25FB"/>
    <w:rsid w:val="004A482F"/>
    <w:rsid w:val="004F39BF"/>
    <w:rsid w:val="005062D7"/>
    <w:rsid w:val="005175E6"/>
    <w:rsid w:val="00525157"/>
    <w:rsid w:val="005349A2"/>
    <w:rsid w:val="00575537"/>
    <w:rsid w:val="00590667"/>
    <w:rsid w:val="005D1367"/>
    <w:rsid w:val="005D3F56"/>
    <w:rsid w:val="00640B79"/>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0539E"/>
    <w:rsid w:val="00C52E77"/>
    <w:rsid w:val="00C65A44"/>
    <w:rsid w:val="00C76AC3"/>
    <w:rsid w:val="00C83EB4"/>
    <w:rsid w:val="00D4505A"/>
    <w:rsid w:val="00D65B41"/>
    <w:rsid w:val="00DC3234"/>
    <w:rsid w:val="00DC3CD0"/>
    <w:rsid w:val="00DD60B5"/>
    <w:rsid w:val="00E7602B"/>
    <w:rsid w:val="00E964B2"/>
    <w:rsid w:val="00EA6549"/>
    <w:rsid w:val="00F007FE"/>
    <w:rsid w:val="00F952B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8A4AE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981AEB"/>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814</Words>
  <Characters>4642</Characters>
  <Lines>38</Lines>
  <Paragraphs>10</Paragraphs>
  <TotalTime>2</TotalTime>
  <ScaleCrop>false</ScaleCrop>
  <LinksUpToDate>false</LinksUpToDate>
  <CharactersWithSpaces>5446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2024-08-05T06:46:00Z</dcterms:created>
  <dc:creator>office</dc:creator>
  <cp:lastModifiedBy>Dell</cp:lastModifiedBy>
  <dcterms:modified xsi:type="dcterms:W3CDTF">2024-08-26T05:38:12Z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