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天津市科学技术协会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协会是全市科技工作者的群众组织，是中共天津市委领导下的人民团体，是党和政府联系科技工作者的桥梁和纽带，是国家和本市推动、发展科学技术事业的重要社会力量。天津市科协由全市性自然科学学会、协会、研究会和区、局（集团公司）科协组成，是中国科学技术协会的地方组织和中国人民政治协商会议天津市委员会的组成单位,业务工作受中国科协指导。天津市科协的主要任务是：开展学术交流，活跃学术思想，推动自主创新；依照《中华人民共和国科学技术普及法》，弘扬科学精神，普及科学知识，传播科学思想和科学方法。开展青少年科学技术教育活动，提高全民科学素质；表彰奖励优秀科学技术工作者，举荐科学技术人才；开展民间国际科学技术交流活动，促进国际科学技术合作；兴办符合天津市科协宗旨的社会公益性事业。</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天津市科学技术协会内设8个职能处室；下辖1个预算单位。纳入天津市科学技术协会2023年度部门决算编制范围的单位包括：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1.天津市科学技术协会（本级）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2.天津市科技工作者服务中心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天津市科学技术协会2023年度政府性基金预算财政拨款收入支出决算表为空表。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天津市科学技术协会2023年度国有资本经营预算财政拨款收入支出决算表为空表。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天津市科学技术协会2023年度收入、支出决算总计</w:t>
      </w:r>
      <w:r>
        <w:rPr>
          <w:rFonts w:hint="eastAsia" w:ascii="Times New Roman" w:hAnsi="Times New Roman" w:eastAsia="仿宋_GB2312" w:cs="仿宋_GB2312"/>
          <w:sz w:val="30"/>
          <w:szCs w:val="30"/>
          <w:highlight w:val="none"/>
          <w:lang w:eastAsia="zh-CN"/>
        </w:rPr>
        <w:t>44,575,445.00元，与2022年度相比，收、支总计各减少22,911,165.84元，下降33.95%，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天津市科学技术协会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42,088,648.31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减少22,957,993.11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项目经费减少。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37,363,536.19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88.77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4,003,000.01元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9.51%；</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722,112.11元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1.72%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43,133,390.22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22,359,328.01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项目经费减少。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22,730,069.24元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52.7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16,400,320.97元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占38.02%；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4,003,000.01元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占9.28%。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天津市科学技术协会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37,377,349.19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22,690,619.10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37.77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项目经费减少。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天津市科学技术协会2023年度部门决算一般公共预算财政拨款支出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计37,377,349.19元，占本年支出合计的86.66%，与2022年度相比，一般公共预算财政拨款支出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22,676,806.10元，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37.76%，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：项目经费减少。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37,377,349.19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教育支出1,568,000.00元，占4.20%；科学技术支出32,047,470.86元，占85.74%；社会保障和就业支出2,549,355.76元，占6.82%；卫生健康支出1,212,522.57元，占3.24%。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30,998,000.00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37,377,349.19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120.58%</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教育支出（类）普通教育（款）高等教育（项）年初预算为0元，追加预算为1,568,000.00元，支出决算为1,568,000.00元，完成追加预算数的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，决算数大于年初预算数的主要原因是当年追加经费。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科学技术支出（类）科学技术管理事务（款）行政运行（项）年初预算为17,108,000.00元，支出决算为17,774,943.89元，完成年初预算的103.90%，决算数大于年初预算数的主要原因是当年追加经费。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科学技术支出（类）科学技术管理事务（款）其他科学技术管理事务支出（项）年初预算为0元，支出决算为8,206.00元，决算数大于年初预算数的主要原因是用公务卡中余额支付相关支出。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科学技术支出（类）科学技术普及（款）科普活动（项）年初预算为10,850,000.00元，支出决算为10,824,282.97元，完成年初预算的99.76%，决算数小于年初预算数的主要原因是节约经费。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科学技术支出（类）科学技术普及（款）学术交流活动（项）年初预算为0元，支出决算为2,000,000.00元，追加预算为2,000,000.00元，完成追加预算数的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，决算数大于年初预算数的主要原因是追加经费。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科学技术支出（类）其他科学技术支出（款）其他科学技术支出（项）年初预算为0元，追加预算为1,440,038.00元，支出决算为1,440,038.00元，完成追加预算数的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，决算数大于年初预算数的主要原因是追加抚恤金经费预算。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社会保障和就业支出（类）人力资源和社会保障管理事务（款）引进人才费用（项）年初预算为0元，追加预算为568,000.00元，支出决算为568,000.00元，完成追加预算数的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，决算数大于年初预算数的主要原因是追加经费。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 社会保障和就业支出（类）行政事业单位养老支出（款）机关事业单位基本养老保险缴费支出（项）年初预算为1,307,000.00元，支出决算为1,320,903.84元，完成年初预算的101.06%，决算数大于年初预算数的主要原因是当年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 社会保障和就业支出（类）行政事业单位养老支出（款）机关事业单位职业年金缴费支出（项）年初预算为653,000.00元，支出决算为660,451.92元，完成年初预算的101.14 %，决算数大于年初预算数的主要原因是当年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 卫生健康支出（类）行政事业单位医疗（款）行政单位医疗（项）年初预算为 917,000.00元，支出决算为933,909.59元，完成年初预算的101.84%，决算数大于年初预算数的主要原因是当年追加经费。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 卫生健康支出（类）行政事业单位医疗（款）事业单位医疗（项）年初预算为0元，追加预算为113,500.00元，支出决算为113,500.00元，完成追加预算数的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，决算数大于年初预算数的主要原因是当年追加经费。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 卫生健康支出（类）行政事业单位医疗（款）公务员医疗补助（项）年初预算为163,000.00元，支出决算为 165,112.98元，完成年初预算的101.30 %，决算数大于年初预算数的主要原因是当年追加经费。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天津市科学技术协会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20,977,028.22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805,188.51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18,461,890.63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2,515,137.59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办公费、手续费、水费、电费、邮电费、取暖费、差旅费、维修(护)费、租赁费、委托业务费、工会经费、福利费、公务用车运行维护费、其他交通费用、其他商品和服务支出、办公设备购置。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天津市科学技术协会2023年度无政府性基金预算财政拨款收入、支出和结转结余。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天津市科学技术协会2023年度无国有资本经营预算财政拨款收入、支出和结转结余。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22,689.00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311.00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98.65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2,689.00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落实过紧日子思想，</w:t>
      </w:r>
      <w:r>
        <w:rPr>
          <w:rFonts w:hint="eastAsia" w:ascii="Times New Roman" w:hAnsi="Times New Roman" w:eastAsia="仿宋_GB2312" w:cs="仿宋_GB2312"/>
          <w:sz w:val="30"/>
          <w:szCs w:val="30"/>
          <w:highlight w:val="none"/>
          <w:lang w:eastAsia="zh-CN"/>
        </w:rPr>
        <w:t>严格执行预算并压缩三公经费支出；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公务</w:t>
      </w:r>
      <w:r>
        <w:rPr>
          <w:rFonts w:hint="eastAsia" w:ascii="Times New Roman" w:hAnsi="Times New Roman" w:eastAsia="仿宋_GB2312" w:cs="仿宋_GB2312"/>
          <w:sz w:val="30"/>
          <w:szCs w:val="30"/>
          <w:highlight w:val="none"/>
          <w:lang w:eastAsia="zh-CN"/>
        </w:rPr>
        <w:t>接待次数增加。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19,957.00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43.00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严格执行预算并压缩</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19,957.00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43.00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严格执行预算并压缩</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2,732.00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268.00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91.07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2,732.00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严格执行预算并压缩</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公务</w:t>
      </w:r>
      <w:r>
        <w:rPr>
          <w:rFonts w:hint="eastAsia" w:ascii="Times New Roman" w:hAnsi="Times New Roman" w:eastAsia="仿宋_GB2312" w:cs="仿宋_GB2312"/>
          <w:sz w:val="30"/>
          <w:szCs w:val="30"/>
          <w:highlight w:val="none"/>
          <w:lang w:eastAsia="zh-CN"/>
        </w:rPr>
        <w:t>接待次数增加。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24</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天津市科学技术协会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2,515,137.59</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31,262.68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办公设备购置有所增加。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天津市科学技术协会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1,823,000.00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38,000.00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1,785,000.00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1,823,000.00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1,823,000.00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天津市科学技术协会2023年度无国有资产占用使用情况。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根据预算绩效管理要求，天津市科学技术协会2023年度已对9个市级项目开展绩效自评，涉及金额16,400,321.00元，自评结果已随部门决算一并公开。已对</w:t>
      </w:r>
      <w:r>
        <w:rPr>
          <w:rFonts w:hint="eastAsia" w:ascii="Times New Roman" w:hAnsi="Times New Roman" w:eastAsia="仿宋_GB2312" w:cs="仿宋_GB2312"/>
          <w:sz w:val="30"/>
          <w:szCs w:val="30"/>
          <w:highlight w:val="none"/>
          <w:lang w:val="en-US" w:eastAsia="zh-CN"/>
        </w:rPr>
        <w:t>1个项目开展部门评价，涉及金额1,850,000元。</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天津市科学技术协会不属于乡、镇、街级单位，不涉及公开2023年度教育、医疗卫生、社会保障和就业、住房保障、涉农补贴等民生支出情况。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C76963"/>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9158C1"/>
    <w:rsid w:val="1949378C"/>
    <w:rsid w:val="198331A8"/>
    <w:rsid w:val="199A3054"/>
    <w:rsid w:val="1A1104E0"/>
    <w:rsid w:val="1A327A57"/>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1E52A99"/>
    <w:rsid w:val="43612B5A"/>
    <w:rsid w:val="43805C0B"/>
    <w:rsid w:val="43B835F7"/>
    <w:rsid w:val="44552CED"/>
    <w:rsid w:val="44EB17AA"/>
    <w:rsid w:val="45984C48"/>
    <w:rsid w:val="45A73923"/>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127BE"/>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129</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2024-08-19T01:51:24Z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9BDF4A1422B24C65A6B844696D4E50BC_13</vt:lpwstr>
  </property>
</Properties>
</file>