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天津市供销合作总社</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天津市供销合作总社主要职责是宣传贯彻党中央、国务院和市委、市政府“三农”工作方针政策，指导全市供销合作事业发展。</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天津市供销合作总社内设10个职能处室。纳入天津市供销合作总社2023年度部门决算编制范围的单位包括：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天津市供销合作总社(本级)。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1.天津市供销合作总社2023年度政府性基金预算财政拨款收入支出决算表为空表。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2.天津市供销合作总社2023年度国有资本经营预算财政拨款收入支出决算表为空表。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天津市供销合作总社2023年度收入、支出决算总计</w:t>
      </w:r>
      <w:r>
        <w:rPr>
          <w:rFonts w:hint="eastAsia" w:ascii="Times New Roman" w:hAnsi="Times New Roman" w:eastAsia="仿宋_GB2312" w:cs="仿宋_GB2312"/>
          <w:sz w:val="30"/>
          <w:szCs w:val="30"/>
        </w:rPr>
        <w:t>30,310,628.01元，与2022年度相比，收、支总计各增加1,689,957.71元，增长5.90%，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：人员增加人员经费增加、项目经费增加。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天津市供销合作总社</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30,310,628.01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年度相比增加1,691,975.19元，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人员增加人员经费增加、项目经费增加。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28,767,801.20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94.91</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1,542,826.81元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5.09%。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天津市供销合作总社</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年度本年支出合计30,200,091.06元，与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年度相比增加1,579,420.76元，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：人员增加人员经费增加、项目经费增加。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28,669,589.86元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占94.93%；</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1,530,501.20元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占5.07%。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天津市供销合作总社</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28,767,801.20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年度相比，财政拨款收、支总计各增加965,298.40元，增长3.47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人员增加人员经费增加、项目经费增加。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天津市供销合作总社2023年度部门决算一般公共预算财政拨款支出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计28,747,105.31元，占本年支出合计的95.19%，与2022年度相比，一般公共预算财政拨款支出增加944,602.51元，增长3.40%，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：人员增加人员经费增加、项目经费增加。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28,747,105.31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398,000.00元，占8.34%；卫生健康支出3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855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300.00元，占13.41%；商业服务业等支出22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493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805.31元，占78.25%。</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23,963,000.00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28,747,105.31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119.96%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564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599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元，完成年初预算的102.2%，决算数大于年初预算数的主要原因是在职人员增加以及社保基数调整。</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2.社会保障和就业支出（类）行政事业单位养老支出（款）机关事业单位职业年金缴费支（项）年初预算为782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元，支出决算为799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元，完成年初预算的102.2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%，决算数大于年初预算数的主要原因是在职人员增加以及社保基数调整。</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3.卫生健康支出（类）行政事业单位医疗（款）行政单位医疗（项）年初预算为1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460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元，完成年初预算的132.1</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，决算数大于年初预算数的主要原因是在职人员增加以及医疗保险基数调整。</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4.卫生健康支出（类）行政事业单位医疗（款）事业单位医疗（项）年初预算为0元，追加预算2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194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194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元，完成追加预算的100%，决算数等于追加预算数的主要原因是追加老干部药费。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5.卫生健康支出（类）行政事业单位医疗（款）公务员医疗补助（项）年初预算为196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元，完成年初预算的102</w:t>
      </w:r>
      <w:r>
        <w:rPr>
          <w:rFonts w:ascii="Times New Roman" w:hAnsi="Times New Roman" w:eastAsia="仿宋_GB2312" w:cs="仿宋_GB2312"/>
          <w:sz w:val="30"/>
          <w:szCs w:val="30"/>
        </w:rPr>
        <w:t>.04</w:t>
      </w:r>
      <w:r>
        <w:rPr>
          <w:rFonts w:hint="eastAsia" w:ascii="Times New Roman" w:hAnsi="Times New Roman" w:eastAsia="仿宋_GB2312" w:cs="仿宋_GB2312"/>
          <w:sz w:val="30"/>
          <w:szCs w:val="30"/>
        </w:rPr>
        <w:t>%，决算数大于年初预算数的主要原因是在职人员增加以及医疗保险基数调整。</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6.商业服务业等支出（类）商业流通事务（款）行政运行（项）年初预算为19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895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963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304.11元，完成年初预算的105.4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%，决算数大于年初预算数的主要原因是在职人员增加。</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7.商业服务业等支出（类）商业流通事务（款）其他商业流通事务支出（项）年初预算为420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530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501.2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元，完成年初预算的364.4%，决算数大于年初预算数的主要原因是追加抚恤金项目。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天津市供销合作总社</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27,216,604.11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年度相比增加149,204.11元，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人员增加人员经费增加、项目经费增加。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24,436,300.00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基本工资、津贴补贴、奖金、机关事业单位基本养老保险缴费、职业年金缴费、职工基本医疗保险缴费、公务员医疗补助缴费、住房公积金、  其他社会保障缴费、其他工资福利支出、离休费、退休费、医疗费补助、奖励金、其他对个人和家庭的补助。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2,780,304.11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水费、电费、邮电费、物业管理费、差旅费、维修(护)费、会议费、培训费、公务接待费、劳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天津市供销合作总社2023年度无政府性基金预算财政拨款收入、支出和结转结余。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天津市供销合作总社2023年度无国有资本经营预算财政拨款收入、支出和结转结余。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49,304.11</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20,695.89</w:t>
      </w:r>
      <w:r>
        <w:rPr>
          <w:rFonts w:hint="eastAsia" w:ascii="Times New Roman" w:hAnsi="Times New Roman" w:eastAsia="仿宋_GB2312" w:cs="仿宋_GB2312"/>
          <w:kern w:val="0"/>
          <w:sz w:val="30"/>
          <w:szCs w:val="30"/>
        </w:rPr>
        <w:t>元，完成预算的70.43</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47,165.49元，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2205.42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贯彻落实中央八项规定，厉行节约，严控</w:t>
      </w:r>
      <w:r>
        <w:rPr>
          <w:rFonts w:hint="eastAsia" w:ascii="Times New Roman" w:hAnsi="Times New Roman" w:eastAsia="仿宋_GB2312" w:cs="仿宋_GB2312"/>
          <w:sz w:val="30"/>
          <w:szCs w:val="30"/>
          <w:lang w:eastAsia="zh-CN"/>
        </w:rPr>
        <w:t>三公</w:t>
      </w:r>
      <w:r>
        <w:rPr>
          <w:rFonts w:hint="eastAsia" w:ascii="Times New Roman" w:hAnsi="Times New Roman" w:eastAsia="仿宋_GB2312" w:cs="仿宋_GB2312"/>
          <w:sz w:val="30"/>
          <w:szCs w:val="30"/>
        </w:rPr>
        <w:t>经费开支标准</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公务活动</w:t>
      </w:r>
      <w:r>
        <w:rPr>
          <w:rFonts w:ascii="Times New Roman" w:hAnsi="Times New Roman" w:eastAsia="仿宋_GB2312" w:cs="仿宋_GB2312"/>
          <w:sz w:val="30"/>
          <w:szCs w:val="30"/>
        </w:rPr>
        <w:t>增加，</w:t>
      </w:r>
      <w:r>
        <w:rPr>
          <w:rFonts w:hint="eastAsia" w:ascii="Times New Roman" w:hAnsi="Times New Roman" w:eastAsia="仿宋_GB2312" w:cs="仿宋_GB2312"/>
          <w:sz w:val="30"/>
          <w:szCs w:val="30"/>
        </w:rPr>
        <w:t>用车运行维护费增加。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42,624.11</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7,375.89</w:t>
      </w:r>
      <w:r>
        <w:rPr>
          <w:rFonts w:hint="eastAsia" w:ascii="Times New Roman" w:hAnsi="Times New Roman" w:eastAsia="仿宋_GB2312" w:cs="仿宋_GB2312"/>
          <w:kern w:val="0"/>
          <w:sz w:val="30"/>
          <w:szCs w:val="30"/>
        </w:rPr>
        <w:t>元，完成预算的85.25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41,149.49元，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2790.51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贯彻落实中央八项规定，厉行节约，严控</w:t>
      </w:r>
      <w:r>
        <w:rPr>
          <w:rFonts w:hint="eastAsia" w:ascii="Times New Roman" w:hAnsi="Times New Roman" w:eastAsia="仿宋_GB2312" w:cs="仿宋_GB2312"/>
          <w:sz w:val="30"/>
          <w:szCs w:val="30"/>
          <w:lang w:eastAsia="zh-CN"/>
        </w:rPr>
        <w:t>公车使用</w:t>
      </w:r>
      <w:r>
        <w:rPr>
          <w:rFonts w:hint="eastAsia" w:ascii="Times New Roman" w:hAnsi="Times New Roman" w:eastAsia="仿宋_GB2312" w:cs="仿宋_GB2312"/>
          <w:sz w:val="30"/>
          <w:szCs w:val="30"/>
        </w:rPr>
        <w:t>开支标准。</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公务活动</w:t>
      </w:r>
      <w:r>
        <w:rPr>
          <w:rFonts w:ascii="Times New Roman" w:hAnsi="Times New Roman" w:eastAsia="仿宋_GB2312" w:cs="仿宋_GB2312"/>
          <w:sz w:val="30"/>
          <w:szCs w:val="30"/>
        </w:rPr>
        <w:t>增加，</w:t>
      </w:r>
      <w:r>
        <w:rPr>
          <w:rFonts w:hint="eastAsia" w:ascii="Times New Roman" w:hAnsi="Times New Roman" w:eastAsia="仿宋_GB2312" w:cs="仿宋_GB2312"/>
          <w:sz w:val="30"/>
          <w:szCs w:val="30"/>
        </w:rPr>
        <w:t>用车运行维护费增加。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42,624.11</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7,375.89</w:t>
      </w:r>
      <w:r>
        <w:rPr>
          <w:rFonts w:hint="eastAsia" w:ascii="Times New Roman" w:hAnsi="Times New Roman" w:eastAsia="仿宋_GB2312" w:cs="仿宋_GB2312"/>
          <w:kern w:val="0"/>
          <w:sz w:val="30"/>
          <w:szCs w:val="30"/>
        </w:rPr>
        <w:t>元，完成预算的85.25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41,149.49元，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2790.51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贯彻落实中央八项规定，厉行节约，严控</w:t>
      </w:r>
      <w:r>
        <w:rPr>
          <w:rFonts w:hint="eastAsia" w:ascii="Times New Roman" w:hAnsi="Times New Roman" w:eastAsia="仿宋_GB2312" w:cs="仿宋_GB2312"/>
          <w:sz w:val="30"/>
          <w:szCs w:val="30"/>
          <w:lang w:eastAsia="zh-CN"/>
        </w:rPr>
        <w:t>公车使用</w:t>
      </w:r>
      <w:r>
        <w:rPr>
          <w:rFonts w:hint="eastAsia" w:ascii="Times New Roman" w:hAnsi="Times New Roman" w:eastAsia="仿宋_GB2312" w:cs="仿宋_GB2312"/>
          <w:sz w:val="30"/>
          <w:szCs w:val="30"/>
        </w:rPr>
        <w:t>开支标准。</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公务活动</w:t>
      </w:r>
      <w:r>
        <w:rPr>
          <w:rFonts w:ascii="Times New Roman" w:hAnsi="Times New Roman" w:eastAsia="仿宋_GB2312" w:cs="仿宋_GB2312"/>
          <w:sz w:val="30"/>
          <w:szCs w:val="30"/>
        </w:rPr>
        <w:t>增加，</w:t>
      </w:r>
      <w:r>
        <w:rPr>
          <w:rFonts w:hint="eastAsia" w:ascii="Times New Roman" w:hAnsi="Times New Roman" w:eastAsia="仿宋_GB2312" w:cs="仿宋_GB2312"/>
          <w:sz w:val="30"/>
          <w:szCs w:val="30"/>
        </w:rPr>
        <w:t>用车运行维护费增加。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6,680.00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13,320.00</w:t>
      </w:r>
      <w:r>
        <w:rPr>
          <w:rFonts w:hint="eastAsia" w:ascii="Times New Roman" w:hAnsi="Times New Roman" w:eastAsia="仿宋_GB2312" w:cs="仿宋_GB2312"/>
          <w:kern w:val="0"/>
          <w:sz w:val="30"/>
          <w:szCs w:val="30"/>
        </w:rPr>
        <w:t>元，完成预算的33.4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6,016.00元，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906.02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贯彻落实中央八项规定，厉行节约，严控公务</w:t>
      </w:r>
      <w:r>
        <w:rPr>
          <w:rFonts w:hint="eastAsia" w:ascii="Times New Roman" w:hAnsi="Times New Roman" w:eastAsia="仿宋_GB2312" w:cs="仿宋_GB2312"/>
          <w:sz w:val="30"/>
          <w:szCs w:val="30"/>
          <w:lang w:eastAsia="zh-CN"/>
        </w:rPr>
        <w:t>接待</w:t>
      </w:r>
      <w:r>
        <w:rPr>
          <w:rFonts w:hint="eastAsia" w:ascii="Times New Roman" w:hAnsi="Times New Roman" w:eastAsia="仿宋_GB2312" w:cs="仿宋_GB2312"/>
          <w:sz w:val="30"/>
          <w:szCs w:val="30"/>
        </w:rPr>
        <w:t>经费开支标准</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疫情放开后，公务接待增</w:t>
      </w:r>
      <w:bookmarkStart w:id="0" w:name="_GoBack"/>
      <w:bookmarkEnd w:id="0"/>
      <w:r>
        <w:rPr>
          <w:rFonts w:hint="eastAsia" w:ascii="Times New Roman" w:hAnsi="Times New Roman" w:eastAsia="仿宋_GB2312" w:cs="仿宋_GB2312"/>
          <w:sz w:val="30"/>
          <w:szCs w:val="30"/>
        </w:rPr>
        <w:t>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8</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61</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天津市供销合作总社</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2,780,304.11</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年减少146,695.89元，降低5.01</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严格落实“过紧日子”要求，控制经费支出。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天津市供销合作总社</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138,144.78</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138,144.78</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138,144.78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138,144.78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日，天津市供销合作总社共有车辆</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待报废车辆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根据预算绩效管理要求，天津市供销合作总社2023年度已对3个市级项目开展绩效自评，涉及金额1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530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501.2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天津市供销合作总社不属于乡、镇、街级单位，不涉及公开2023年度教育、医疗卫生、社会保障和就业、住房保障、涉农补贴等民生支出情况。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2F2D0A"/>
    <w:rsid w:val="00302490"/>
    <w:rsid w:val="003227B2"/>
    <w:rsid w:val="003536BE"/>
    <w:rsid w:val="003B25FB"/>
    <w:rsid w:val="00450B91"/>
    <w:rsid w:val="004A482F"/>
    <w:rsid w:val="004F39BF"/>
    <w:rsid w:val="005062D7"/>
    <w:rsid w:val="005175E6"/>
    <w:rsid w:val="00525157"/>
    <w:rsid w:val="005349A2"/>
    <w:rsid w:val="00575537"/>
    <w:rsid w:val="005D1367"/>
    <w:rsid w:val="005D3F56"/>
    <w:rsid w:val="005F7745"/>
    <w:rsid w:val="00654D17"/>
    <w:rsid w:val="006623EC"/>
    <w:rsid w:val="006A094D"/>
    <w:rsid w:val="006D2409"/>
    <w:rsid w:val="006E65DB"/>
    <w:rsid w:val="00747F1E"/>
    <w:rsid w:val="00776FF3"/>
    <w:rsid w:val="0078156E"/>
    <w:rsid w:val="00786E74"/>
    <w:rsid w:val="007D1285"/>
    <w:rsid w:val="007E49E1"/>
    <w:rsid w:val="007F6DA7"/>
    <w:rsid w:val="00814F30"/>
    <w:rsid w:val="008174D5"/>
    <w:rsid w:val="00885126"/>
    <w:rsid w:val="0089698B"/>
    <w:rsid w:val="008D48A9"/>
    <w:rsid w:val="00941A30"/>
    <w:rsid w:val="00977DCC"/>
    <w:rsid w:val="009820CF"/>
    <w:rsid w:val="00982A8B"/>
    <w:rsid w:val="009A7ED3"/>
    <w:rsid w:val="009D74D7"/>
    <w:rsid w:val="00A57AE7"/>
    <w:rsid w:val="00A95C9F"/>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1F0D9E"/>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825</Words>
  <Characters>4703</Characters>
  <Lines>39</Lines>
  <Paragraphs>11</Paragraphs>
  <TotalTime>5</TotalTime>
  <ScaleCrop>false</ScaleCrop>
  <LinksUpToDate>false</LinksUpToDate>
  <CharactersWithSpaces>5517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2024-08-05T08:09:00Z</dcterms:created>
  <dc:creator>office</dc:creator>
  <cp:lastModifiedBy>Dell</cp:lastModifiedBy>
  <dcterms:modified xsi:type="dcterms:W3CDTF">2024-08-15T09:13:15Z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