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cs="黑体"/>
          <w:kern w:val="2"/>
          <w:sz w:val="32"/>
          <w:szCs w:val="32"/>
          <w:lang w:val="zh-CN"/>
        </w:rPr>
      </w:pPr>
    </w:p>
    <w:p>
      <w:pPr>
        <w:spacing w:line="580" w:lineRule="exact"/>
        <w:jc w:val="center"/>
        <w:rPr>
          <w:rFonts w:hint="eastAsia" w:cs="黑体"/>
          <w:kern w:val="2"/>
          <w:sz w:val="44"/>
          <w:szCs w:val="44"/>
          <w:lang w:val="zh-CN"/>
        </w:rPr>
      </w:pPr>
    </w:p>
    <w:p>
      <w:pPr>
        <w:spacing w:line="580" w:lineRule="exact"/>
        <w:jc w:val="center"/>
        <w:rPr>
          <w:rFonts w:hint="default" w:ascii="Times New Roman"/>
          <w:kern w:val="2"/>
          <w:sz w:val="44"/>
          <w:szCs w:val="44"/>
          <w:lang w:val="zh-CN"/>
        </w:rPr>
      </w:pPr>
    </w:p>
    <w:p>
      <w:pPr>
        <w:spacing w:line="580" w:lineRule="exact"/>
        <w:jc w:val="center"/>
        <w:rPr>
          <w:rFonts w:hint="default" w:ascii="Times New Roman"/>
          <w:kern w:val="2"/>
          <w:sz w:val="44"/>
          <w:szCs w:val="44"/>
          <w:lang w:val="zh-CN"/>
        </w:rPr>
      </w:pPr>
    </w:p>
    <w:p>
      <w:pPr>
        <w:spacing w:line="580" w:lineRule="exact"/>
        <w:jc w:val="center"/>
        <w:rPr>
          <w:rFonts w:hint="default" w:ascii="Times New Roman"/>
          <w:kern w:val="2"/>
          <w:sz w:val="44"/>
          <w:szCs w:val="44"/>
          <w:lang w:val="zh-CN"/>
        </w:rPr>
      </w:pPr>
    </w:p>
    <w:p>
      <w:pPr>
        <w:spacing w:line="580" w:lineRule="exact"/>
        <w:jc w:val="both"/>
        <w:rPr>
          <w:rFonts w:hint="default" w:ascii="Times New Roman"/>
          <w:kern w:val="2"/>
          <w:sz w:val="44"/>
          <w:szCs w:val="44"/>
          <w:lang w:val="zh-CN"/>
        </w:rPr>
      </w:pPr>
    </w:p>
    <w:p>
      <w:pPr>
        <w:spacing w:line="580" w:lineRule="exact"/>
        <w:jc w:val="center"/>
        <w:rPr>
          <w:rFonts w:hint="default" w:ascii="Times New Roman"/>
          <w:kern w:val="2"/>
          <w:sz w:val="44"/>
          <w:szCs w:val="44"/>
          <w:lang w:val="zh-CN"/>
        </w:rPr>
      </w:pPr>
    </w:p>
    <w:p>
      <w:pPr>
        <w:spacing w:line="580" w:lineRule="exact"/>
        <w:jc w:val="center"/>
        <w:rPr>
          <w:rFonts w:hint="default" w:ascii="Times New Roman"/>
          <w:kern w:val="2"/>
          <w:sz w:val="44"/>
          <w:szCs w:val="44"/>
          <w:lang w:val="zh-CN"/>
        </w:rPr>
      </w:pPr>
    </w:p>
    <w:p>
      <w:pPr>
        <w:spacing w:line="580" w:lineRule="exact"/>
        <w:jc w:val="center"/>
        <w:rPr>
          <w:rFonts w:hint="default" w:ascii="Times New Roman"/>
          <w:kern w:val="2"/>
          <w:sz w:val="44"/>
          <w:szCs w:val="44"/>
          <w:lang w:val="zh-CN"/>
        </w:rPr>
      </w:pPr>
    </w:p>
    <w:p>
      <w:pPr>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天津市黄埔军校同学会</w:t>
      </w:r>
    </w:p>
    <w:p>
      <w:pPr>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2021年度部门决算</w:t>
      </w:r>
    </w:p>
    <w:p>
      <w:pPr>
        <w:spacing w:line="580" w:lineRule="exact"/>
        <w:jc w:val="center"/>
        <w:rPr>
          <w:rFonts w:hint="eastAsia" w:hAnsi="Times New Roman" w:cs="黑体"/>
          <w:kern w:val="2"/>
          <w:sz w:val="30"/>
          <w:szCs w:val="30"/>
        </w:rPr>
      </w:pPr>
    </w:p>
    <w:p>
      <w:pPr>
        <w:spacing w:line="580" w:lineRule="exact"/>
        <w:jc w:val="center"/>
        <w:rPr>
          <w:rFonts w:hint="eastAsia" w:hAnsi="Times New Roman" w:cs="黑体"/>
          <w:kern w:val="2"/>
          <w:sz w:val="30"/>
          <w:szCs w:val="30"/>
        </w:rPr>
      </w:pPr>
    </w:p>
    <w:p>
      <w:pPr>
        <w:spacing w:line="580" w:lineRule="exact"/>
        <w:jc w:val="center"/>
        <w:rPr>
          <w:rFonts w:hint="eastAsia" w:hAnsi="Times New Roman" w:cs="黑体"/>
          <w:kern w:val="2"/>
          <w:sz w:val="30"/>
          <w:szCs w:val="30"/>
        </w:rPr>
      </w:pPr>
    </w:p>
    <w:p>
      <w:pPr>
        <w:spacing w:line="580" w:lineRule="exact"/>
        <w:jc w:val="center"/>
        <w:rPr>
          <w:rFonts w:hint="eastAsia" w:hAnsi="Times New Roman" w:cs="黑体"/>
          <w:kern w:val="2"/>
          <w:sz w:val="30"/>
          <w:szCs w:val="30"/>
        </w:rPr>
      </w:pPr>
    </w:p>
    <w:p>
      <w:pPr>
        <w:spacing w:line="580" w:lineRule="exact"/>
        <w:jc w:val="center"/>
        <w:rPr>
          <w:rFonts w:hint="eastAsia" w:hAnsi="Times New Roman" w:cs="黑体"/>
          <w:kern w:val="2"/>
          <w:sz w:val="30"/>
          <w:szCs w:val="30"/>
        </w:rPr>
      </w:pPr>
    </w:p>
    <w:p>
      <w:pPr>
        <w:spacing w:line="600" w:lineRule="exact"/>
        <w:jc w:val="center"/>
        <w:rPr>
          <w:rFonts w:hint="eastAsia" w:hAnsi="Times New Roman" w:cs="黑体"/>
          <w:sz w:val="44"/>
          <w:szCs w:val="44"/>
          <w:lang w:val="zh-CN"/>
        </w:rPr>
        <w:sectPr>
          <w:pgSz w:w="12240" w:h="15840"/>
          <w:pgMar w:top="1440" w:right="1800" w:bottom="1440" w:left="1800" w:header="720" w:footer="720" w:gutter="0"/>
          <w:lnNumType w:countBy="0" w:distance="360"/>
          <w:cols w:space="720" w:num="1"/>
        </w:sect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pStyle w:val="7"/>
        <w:tabs>
          <w:tab w:val="right" w:leader="dot" w:pos="8306"/>
        </w:tabs>
        <w:autoSpaceDE/>
        <w:autoSpaceDN/>
        <w:spacing w:after="0" w:line="700" w:lineRule="exact"/>
        <w:ind w:left="0" w:leftChars="0" w:firstLine="0" w:firstLineChars="0"/>
        <w:rPr>
          <w:rFonts w:hint="default" w:ascii="Times New Roman" w:hAnsi="Times New Roman" w:eastAsia="仿宋_GB2312" w:cs="Times New Roman"/>
          <w:sz w:val="30"/>
          <w:szCs w:val="30"/>
          <w:lang w:val="en-US" w:eastAsia="zh-CN" w:bidi="ar-SA"/>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lang w:val="en-US" w:eastAsia="zh-CN" w:bidi="ar-SA"/>
        </w:rPr>
        <w:fldChar w:fldCharType="begin"/>
      </w:r>
      <w:r>
        <w:rPr>
          <w:rFonts w:hint="default" w:ascii="Times New Roman" w:hAnsi="Times New Roman" w:eastAsia="仿宋_GB2312" w:cs="Times New Roman"/>
          <w:sz w:val="30"/>
          <w:szCs w:val="30"/>
          <w:lang w:val="en-US" w:eastAsia="zh-CN" w:bidi="ar-SA"/>
        </w:rPr>
        <w:instrText xml:space="preserve"> HYPERLINK \l _Toc7197 </w:instrText>
      </w:r>
      <w:r>
        <w:rPr>
          <w:rFonts w:hint="default" w:ascii="Times New Roman" w:hAnsi="Times New Roman" w:eastAsia="仿宋_GB2312" w:cs="Times New Roman"/>
          <w:sz w:val="30"/>
          <w:szCs w:val="30"/>
          <w:lang w:val="en-US" w:eastAsia="zh-CN" w:bidi="ar-SA"/>
        </w:rPr>
        <w:fldChar w:fldCharType="separate"/>
      </w:r>
      <w:r>
        <w:rPr>
          <w:rFonts w:hint="eastAsia" w:ascii="Times New Roman" w:hAnsi="Times New Roman" w:eastAsia="仿宋_GB2312" w:cs="Times New Roman"/>
          <w:sz w:val="30"/>
          <w:szCs w:val="30"/>
          <w:lang w:val="en-US" w:eastAsia="zh-CN" w:bidi="ar-SA"/>
        </w:rPr>
        <w:t>第一部分  概 况</w:t>
      </w:r>
      <w:r>
        <w:rPr>
          <w:rFonts w:hint="default" w:ascii="Times New Roman" w:hAnsi="Times New Roman" w:eastAsia="仿宋_GB2312" w:cs="Times New Roman"/>
          <w:sz w:val="30"/>
          <w:szCs w:val="30"/>
          <w:lang w:val="en-US" w:eastAsia="zh-CN" w:bidi="ar-SA"/>
        </w:rPr>
        <w:tab/>
      </w:r>
      <w:r>
        <w:rPr>
          <w:rFonts w:hint="default" w:ascii="Times New Roman" w:hAnsi="Times New Roman" w:eastAsia="仿宋_GB2312" w:cs="Times New Roman"/>
          <w:sz w:val="30"/>
          <w:szCs w:val="30"/>
          <w:lang w:val="en-US" w:eastAsia="zh-CN" w:bidi="ar-SA"/>
        </w:rPr>
        <w:fldChar w:fldCharType="begin"/>
      </w:r>
      <w:r>
        <w:rPr>
          <w:rFonts w:hint="default" w:ascii="Times New Roman" w:hAnsi="Times New Roman" w:eastAsia="仿宋_GB2312" w:cs="Times New Roman"/>
          <w:sz w:val="30"/>
          <w:szCs w:val="30"/>
          <w:lang w:val="en-US" w:eastAsia="zh-CN" w:bidi="ar-SA"/>
        </w:rPr>
        <w:instrText xml:space="preserve"> PAGEREF _Toc7197 \h </w:instrText>
      </w:r>
      <w:r>
        <w:rPr>
          <w:rFonts w:hint="default" w:ascii="Times New Roman" w:hAnsi="Times New Roman" w:eastAsia="仿宋_GB2312" w:cs="Times New Roman"/>
          <w:sz w:val="30"/>
          <w:szCs w:val="30"/>
          <w:lang w:val="en-US" w:eastAsia="zh-CN" w:bidi="ar-SA"/>
        </w:rPr>
        <w:fldChar w:fldCharType="separate"/>
      </w:r>
      <w:r>
        <w:rPr>
          <w:rFonts w:hint="default" w:ascii="Times New Roman" w:hAnsi="Times New Roman" w:eastAsia="仿宋_GB2312" w:cs="Times New Roman"/>
          <w:sz w:val="30"/>
          <w:szCs w:val="30"/>
          <w:lang w:val="en-US" w:eastAsia="zh-CN" w:bidi="ar-SA"/>
        </w:rPr>
        <w:t>1</w:t>
      </w:r>
      <w:r>
        <w:rPr>
          <w:rFonts w:hint="default" w:ascii="Times New Roman" w:hAnsi="Times New Roman" w:eastAsia="仿宋_GB2312" w:cs="Times New Roman"/>
          <w:sz w:val="30"/>
          <w:szCs w:val="30"/>
          <w:lang w:val="en-US" w:eastAsia="zh-CN" w:bidi="ar-SA"/>
        </w:rPr>
        <w:fldChar w:fldCharType="end"/>
      </w:r>
      <w:r>
        <w:rPr>
          <w:rFonts w:hint="default" w:ascii="Times New Roman" w:hAnsi="Times New Roman" w:eastAsia="仿宋_GB2312" w:cs="Times New Roman"/>
          <w:sz w:val="30"/>
          <w:szCs w:val="30"/>
          <w:lang w:val="en-US" w:eastAsia="zh-CN" w:bidi="ar-SA"/>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_Toc8744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一、主要职责</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_Toc8744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1</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_Toc31711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二、机构设置</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_Toc31711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1</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6"/>
        <w:tabs>
          <w:tab w:val="right" w:leader="dot" w:pos="8306"/>
          <w:tab w:val="clear" w:pos="8296"/>
        </w:tabs>
        <w:autoSpaceDE/>
        <w:autoSpaceDN/>
        <w:spacing w:after="0" w:line="7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_Toc14885 </w:instrText>
      </w:r>
      <w:r>
        <w:rPr>
          <w:rFonts w:hint="default"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lang w:val="zh-CN"/>
        </w:rPr>
        <w:t xml:space="preserve">第二部分 </w:t>
      </w:r>
      <w:r>
        <w:rPr>
          <w:rFonts w:hint="eastAsia" w:ascii="Times New Roman" w:hAnsi="Times New Roman" w:eastAsia="仿宋_GB2312" w:cs="Times New Roman"/>
          <w:sz w:val="30"/>
          <w:szCs w:val="30"/>
        </w:rPr>
        <w:t xml:space="preserve"> 2021年度部门决算表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_Toc14885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_Toc12353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一、《收入支出决算总表》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_Toc12353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_Toc16785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二、《收入决算表（按功能分类列示）》</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_Toc16785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_Toc24423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三、《收入决算表（按单位列示）》</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_Toc24423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_Toc19076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四、《支出决算表》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_Toc19076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_Toc19842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五、《财政拨款收入支出决算总表》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_Toc19842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_Toc252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六、《一般公共预算财政拨款支出决算表》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_Toc252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_Toc21726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七、《一般公共预算财政拨款基本支出决算表》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_Toc21726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_Toc25398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八、《一般公共预算财政拨款</w:t>
      </w:r>
      <w:r>
        <w:rPr>
          <w:rFonts w:hint="default" w:ascii="Times New Roman" w:hAnsi="Times New Roman" w:eastAsia="仿宋_GB2312"/>
          <w:sz w:val="30"/>
          <w:szCs w:val="30"/>
        </w:rPr>
        <w:t>“</w:t>
      </w:r>
      <w:r>
        <w:rPr>
          <w:rFonts w:hint="eastAsia" w:ascii="Times New Roman" w:hAnsi="Times New Roman" w:eastAsia="仿宋_GB2312"/>
          <w:sz w:val="30"/>
          <w:szCs w:val="30"/>
        </w:rPr>
        <w:t>三公</w:t>
      </w:r>
      <w:r>
        <w:rPr>
          <w:rFonts w:hint="default" w:ascii="Times New Roman" w:hAnsi="Times New Roman" w:eastAsia="仿宋_GB2312"/>
          <w:sz w:val="30"/>
          <w:szCs w:val="30"/>
        </w:rPr>
        <w:t>”</w:t>
      </w:r>
      <w:r>
        <w:rPr>
          <w:rFonts w:hint="eastAsia" w:ascii="Times New Roman" w:hAnsi="Times New Roman" w:eastAsia="仿宋_GB2312"/>
          <w:sz w:val="30"/>
          <w:szCs w:val="30"/>
        </w:rPr>
        <w:t>经费支出决算表》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_Toc25398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_Toc23396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九、《政府性基金预算财政拨款收入支出决算表》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_Toc23396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_Toc1451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十、《国有资本经营预算财政拨款收入支出决算表》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_Toc1451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_Toc6415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十一、《项目支出决算表》</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_Toc6415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sectPr>
          <w:footerReference r:id="rId3" w:type="default"/>
          <w:pgSz w:w="12240" w:h="15840"/>
          <w:pgMar w:top="1440" w:right="1800" w:bottom="1440" w:left="1800" w:header="720" w:footer="720" w:gutter="0"/>
          <w:lnNumType w:countBy="0" w:distance="360"/>
          <w:pgNumType w:start="1"/>
          <w:cols w:space="720" w:num="1"/>
        </w:sectPr>
      </w:pP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_Toc2092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十二、关于空表的说明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_Toc2092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2</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6"/>
        <w:tabs>
          <w:tab w:val="right" w:leader="dot" w:pos="8306"/>
          <w:tab w:val="clear" w:pos="8296"/>
        </w:tabs>
        <w:autoSpaceDE/>
        <w:autoSpaceDN/>
        <w:spacing w:after="0" w:line="7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_Toc24358 </w:instrText>
      </w:r>
      <w:r>
        <w:rPr>
          <w:rFonts w:hint="default"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第三部分  2021年度部门决算情况说明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_Toc24358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_Toc19639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一、收入支出决算总体情况说明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_Toc19639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4</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_Toc20030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二、</w:t>
      </w:r>
      <w:r>
        <w:rPr>
          <w:rFonts w:hint="eastAsia" w:ascii="Times New Roman" w:hAnsi="Times New Roman" w:eastAsia="仿宋_GB2312"/>
          <w:sz w:val="30"/>
          <w:szCs w:val="30"/>
        </w:rPr>
        <w:t>收入决算情况</w:t>
      </w:r>
      <w:r>
        <w:rPr>
          <w:rFonts w:hint="eastAsia" w:ascii="Times New Roman" w:hAnsi="Times New Roman" w:eastAsia="仿宋_GB2312"/>
          <w:sz w:val="30"/>
          <w:szCs w:val="30"/>
          <w:lang w:val="zh-CN"/>
        </w:rPr>
        <w:t>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_Toc20030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4</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_Toc17898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三、支出</w:t>
      </w:r>
      <w:r>
        <w:rPr>
          <w:rFonts w:hint="eastAsia" w:ascii="Times New Roman" w:hAnsi="Times New Roman" w:eastAsia="仿宋_GB2312"/>
          <w:sz w:val="30"/>
          <w:szCs w:val="30"/>
        </w:rPr>
        <w:t>决算情况说明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_Toc17898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4</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_Toc6479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lang w:val="zh-CN"/>
        </w:rPr>
        <w:t>四、财政拨款收支决算总体情况说明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_Toc6479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4</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_Toc8788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五、一般公共预算财政拨款支出决算情况说明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_Toc8788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5</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_Toc9821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六、一般公共预算财政拨款基本支出决算情况说明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_Toc9821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7</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_Toc743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七、一般公共预算财政拨款</w:t>
      </w:r>
      <w:r>
        <w:rPr>
          <w:rFonts w:hint="default" w:ascii="Times New Roman" w:hAnsi="Times New Roman" w:eastAsia="仿宋_GB2312"/>
          <w:sz w:val="30"/>
          <w:szCs w:val="30"/>
        </w:rPr>
        <w:t>“</w:t>
      </w:r>
      <w:r>
        <w:rPr>
          <w:rFonts w:hint="eastAsia" w:ascii="Times New Roman" w:hAnsi="Times New Roman" w:eastAsia="仿宋_GB2312"/>
          <w:sz w:val="30"/>
          <w:szCs w:val="30"/>
        </w:rPr>
        <w:t>三公</w:t>
      </w:r>
      <w:r>
        <w:rPr>
          <w:rFonts w:hint="default" w:ascii="Times New Roman" w:hAnsi="Times New Roman" w:eastAsia="仿宋_GB2312"/>
          <w:sz w:val="30"/>
          <w:szCs w:val="30"/>
        </w:rPr>
        <w:t>”</w:t>
      </w:r>
      <w:r>
        <w:rPr>
          <w:rFonts w:hint="eastAsia" w:ascii="Times New Roman" w:hAnsi="Times New Roman" w:eastAsia="仿宋_GB2312"/>
          <w:sz w:val="30"/>
          <w:szCs w:val="30"/>
        </w:rPr>
        <w:t>经费</w:t>
      </w:r>
      <w:r>
        <w:rPr>
          <w:rFonts w:hint="eastAsia" w:ascii="Times New Roman" w:hAnsi="Times New Roman" w:eastAsia="仿宋_GB2312"/>
          <w:sz w:val="30"/>
          <w:szCs w:val="30"/>
          <w:lang w:val="zh-CN"/>
        </w:rPr>
        <w:t>支出决算</w:t>
      </w:r>
      <w:r>
        <w:rPr>
          <w:rFonts w:hint="eastAsia" w:ascii="Times New Roman" w:hAnsi="Times New Roman" w:eastAsia="仿宋_GB2312"/>
          <w:sz w:val="30"/>
          <w:szCs w:val="30"/>
        </w:rPr>
        <w:t>情况</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_Toc743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7</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_Toc8585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八、政府性基金预算财政拨款收支决算情况</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_Toc8585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8</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default" w:ascii="Times New Roman" w:hAnsi="Times New Roman" w:eastAsia="仿宋_GB2312"/>
          <w:sz w:val="30"/>
          <w:szCs w:val="30"/>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_Toc7766 </w:instrText>
      </w:r>
      <w:r>
        <w:rPr>
          <w:rFonts w:hint="default" w:ascii="Times New Roman" w:hAnsi="Times New Roman" w:eastAsia="仿宋_GB2312"/>
          <w:sz w:val="30"/>
          <w:szCs w:val="30"/>
        </w:rPr>
        <w:fldChar w:fldCharType="separate"/>
      </w:r>
      <w:r>
        <w:rPr>
          <w:rFonts w:hint="eastAsia" w:ascii="Times New Roman" w:hAnsi="Times New Roman" w:eastAsia="仿宋_GB2312"/>
          <w:sz w:val="30"/>
          <w:szCs w:val="30"/>
        </w:rPr>
        <w:t>十一、政府采购支出情况说明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PAGEREF _Toc7766 \h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8</w:t>
      </w:r>
      <w:r>
        <w:rPr>
          <w:rFonts w:hint="default" w:ascii="Times New Roman" w:hAnsi="Times New Roman" w:eastAsia="仿宋_GB2312"/>
          <w:sz w:val="30"/>
          <w:szCs w:val="30"/>
        </w:rPr>
        <w:fldChar w:fldCharType="end"/>
      </w:r>
      <w:r>
        <w:rPr>
          <w:rFonts w:hint="default" w:ascii="Times New Roman" w:hAnsi="Times New Roman" w:eastAsia="仿宋_GB2312"/>
          <w:sz w:val="30"/>
          <w:szCs w:val="30"/>
        </w:rPr>
        <w:fldChar w:fldCharType="end"/>
      </w:r>
    </w:p>
    <w:p>
      <w:pPr>
        <w:pStyle w:val="7"/>
        <w:tabs>
          <w:tab w:val="right" w:leader="dot" w:pos="8306"/>
        </w:tabs>
        <w:autoSpaceDE/>
        <w:autoSpaceDN/>
        <w:spacing w:after="0" w:line="700" w:lineRule="exact"/>
        <w:rPr>
          <w:rFonts w:hint="eastAsia" w:ascii="Times New Roman" w:hAnsi="Times New Roman" w:eastAsia="仿宋_GB2312"/>
          <w:sz w:val="30"/>
          <w:szCs w:val="30"/>
          <w:lang w:val="en-US" w:eastAsia="zh-CN"/>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_Toc2866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十</w:t>
      </w:r>
      <w:r>
        <w:rPr>
          <w:rFonts w:hint="eastAsia" w:ascii="Times New Roman" w:hAnsi="Times New Roman" w:eastAsia="仿宋_GB2312"/>
          <w:sz w:val="30"/>
          <w:szCs w:val="30"/>
          <w:lang w:eastAsia="zh-CN"/>
        </w:rPr>
        <w:t>二</w:t>
      </w:r>
      <w:r>
        <w:rPr>
          <w:rFonts w:hint="default"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9</w:t>
      </w:r>
    </w:p>
    <w:p>
      <w:pPr>
        <w:pStyle w:val="7"/>
        <w:tabs>
          <w:tab w:val="right" w:leader="dot" w:pos="8306"/>
        </w:tabs>
        <w:autoSpaceDE/>
        <w:autoSpaceDN/>
        <w:spacing w:after="0" w:line="700" w:lineRule="exact"/>
        <w:rPr>
          <w:rFonts w:hint="eastAsia" w:ascii="Times New Roman" w:hAnsi="Times New Roman" w:eastAsia="仿宋_GB2312"/>
          <w:sz w:val="30"/>
          <w:szCs w:val="30"/>
          <w:lang w:val="en-US" w:eastAsia="zh-CN"/>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_Toc3441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十</w:t>
      </w:r>
      <w:r>
        <w:rPr>
          <w:rFonts w:hint="eastAsia" w:ascii="Times New Roman" w:hAnsi="Times New Roman" w:eastAsia="仿宋_GB2312"/>
          <w:sz w:val="30"/>
          <w:szCs w:val="30"/>
          <w:lang w:eastAsia="zh-CN"/>
        </w:rPr>
        <w:t>三</w:t>
      </w:r>
      <w:r>
        <w:rPr>
          <w:rFonts w:hint="default" w:ascii="Times New Roman" w:hAnsi="Times New Roman" w:eastAsia="仿宋_GB2312"/>
          <w:sz w:val="30"/>
          <w:szCs w:val="30"/>
        </w:rPr>
        <w:t>、预算绩效情况说明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9</w:t>
      </w:r>
    </w:p>
    <w:p>
      <w:pPr>
        <w:pStyle w:val="7"/>
        <w:tabs>
          <w:tab w:val="right" w:leader="dot" w:pos="8306"/>
        </w:tabs>
        <w:autoSpaceDE/>
        <w:autoSpaceDN/>
        <w:spacing w:after="0" w:line="700" w:lineRule="exact"/>
        <w:rPr>
          <w:rFonts w:hint="eastAsia" w:eastAsia="仿宋_GB2312"/>
          <w:lang w:val="en-US" w:eastAsia="zh-CN"/>
        </w:rPr>
      </w:pPr>
      <w:r>
        <w:rPr>
          <w:rFonts w:hint="default" w:ascii="Times New Roman" w:hAnsi="Times New Roman" w:eastAsia="仿宋_GB2312"/>
          <w:sz w:val="30"/>
          <w:szCs w:val="30"/>
        </w:rPr>
        <w:fldChar w:fldCharType="begin"/>
      </w:r>
      <w:r>
        <w:rPr>
          <w:rFonts w:hint="default" w:ascii="Times New Roman" w:hAnsi="Times New Roman" w:eastAsia="仿宋_GB2312"/>
          <w:sz w:val="30"/>
          <w:szCs w:val="30"/>
        </w:rPr>
        <w:instrText xml:space="preserve"> HYPERLINK \l _Toc11040 </w:instrText>
      </w:r>
      <w:r>
        <w:rPr>
          <w:rFonts w:hint="default" w:ascii="Times New Roman" w:hAnsi="Times New Roman" w:eastAsia="仿宋_GB2312"/>
          <w:sz w:val="30"/>
          <w:szCs w:val="30"/>
        </w:rPr>
        <w:fldChar w:fldCharType="separate"/>
      </w:r>
      <w:r>
        <w:rPr>
          <w:rFonts w:hint="default" w:ascii="Times New Roman" w:hAnsi="Times New Roman" w:eastAsia="仿宋_GB2312"/>
          <w:sz w:val="30"/>
          <w:szCs w:val="30"/>
        </w:rPr>
        <w:t>十</w:t>
      </w:r>
      <w:r>
        <w:rPr>
          <w:rFonts w:hint="eastAsia" w:ascii="Times New Roman" w:hAnsi="Times New Roman" w:eastAsia="仿宋_GB2312"/>
          <w:sz w:val="30"/>
          <w:szCs w:val="30"/>
          <w:lang w:eastAsia="zh-CN"/>
        </w:rPr>
        <w:t>四</w:t>
      </w:r>
      <w:r>
        <w:rPr>
          <w:rFonts w:hint="default"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hint="default" w:ascii="Times New Roman" w:hAnsi="Times New Roman" w:eastAsia="仿宋_GB2312"/>
          <w:sz w:val="30"/>
          <w:szCs w:val="30"/>
        </w:rPr>
        <w:tab/>
      </w:r>
      <w:r>
        <w:rPr>
          <w:rFonts w:hint="default"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9</w:t>
      </w:r>
      <w:bookmarkStart w:id="27" w:name="_GoBack"/>
      <w:bookmarkEnd w:id="27"/>
    </w:p>
    <w:p>
      <w:pPr>
        <w:pStyle w:val="6"/>
        <w:tabs>
          <w:tab w:val="right" w:leader="dot" w:pos="8306"/>
          <w:tab w:val="clear" w:pos="8296"/>
        </w:tabs>
        <w:autoSpaceDE/>
        <w:autoSpaceDN/>
        <w:spacing w:after="0" w:line="7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_Toc32131 </w:instrText>
      </w:r>
      <w:r>
        <w:rPr>
          <w:rFonts w:hint="default"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第四部分  名词解释</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_Toc32131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2"/>
        <w:keepNext/>
        <w:keepLines/>
        <w:spacing w:line="600" w:lineRule="exact"/>
        <w:jc w:val="center"/>
        <w:rPr>
          <w:rFonts w:ascii="Times New Roman" w:hAnsi="Times New Roman" w:eastAsia="仿宋_GB2312"/>
          <w:szCs w:val="30"/>
        </w:rPr>
        <w:sectPr>
          <w:footerReference r:id="rId4" w:type="default"/>
          <w:pgSz w:w="12240" w:h="15840"/>
          <w:pgMar w:top="1440" w:right="1800" w:bottom="1440" w:left="1800" w:header="720" w:footer="720" w:gutter="0"/>
          <w:lnNumType w:countBy="0" w:distance="360"/>
          <w:pgNumType w:start="1"/>
          <w:cols w:space="720" w:num="1"/>
        </w:sectPr>
      </w:pPr>
    </w:p>
    <w:p>
      <w:pPr>
        <w:pStyle w:val="2"/>
        <w:keepNext/>
        <w:keepLines/>
        <w:spacing w:line="600" w:lineRule="exact"/>
        <w:jc w:val="center"/>
        <w:rPr>
          <w:rFonts w:ascii="Times New Roman" w:hAnsi="Times New Roman" w:eastAsia="仿宋_GB2312"/>
          <w:szCs w:val="30"/>
        </w:rPr>
      </w:pPr>
      <w:r>
        <w:rPr>
          <w:rFonts w:ascii="Times New Roman" w:hAnsi="Times New Roman" w:eastAsia="仿宋_GB2312"/>
          <w:szCs w:val="30"/>
        </w:rPr>
        <w:fldChar w:fldCharType="end"/>
      </w:r>
      <w:bookmarkStart w:id="0" w:name="_Toc7197"/>
    </w:p>
    <w:p>
      <w:pPr>
        <w:pStyle w:val="2"/>
        <w:keepNext/>
        <w:keepLines/>
        <w:numPr>
          <w:ilvl w:val="0"/>
          <w:numId w:val="1"/>
        </w:numPr>
        <w:spacing w:line="600" w:lineRule="exact"/>
        <w:jc w:val="center"/>
        <w:rPr>
          <w:rFonts w:hint="eastAsia"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 xml:space="preserve"> 概 况</w:t>
      </w:r>
      <w:bookmarkEnd w:id="0"/>
      <w:bookmarkStart w:id="1" w:name="_Toc8744"/>
    </w:p>
    <w:p>
      <w:pPr>
        <w:pStyle w:val="3"/>
        <w:keepNext/>
        <w:keepLines/>
        <w:spacing w:line="600" w:lineRule="exact"/>
        <w:ind w:firstLine="602"/>
        <w:rPr>
          <w:rFonts w:hint="eastAsia" w:hAnsi="Times New Roman" w:cs="黑体"/>
          <w:b/>
          <w:sz w:val="30"/>
          <w:szCs w:val="30"/>
          <w:lang w:val="zh-CN"/>
        </w:rPr>
      </w:pPr>
      <w:r>
        <w:rPr>
          <w:rFonts w:hint="eastAsia" w:hAnsi="Times New Roman" w:cs="黑体"/>
          <w:b/>
          <w:sz w:val="30"/>
          <w:szCs w:val="30"/>
          <w:lang w:val="zh-CN"/>
        </w:rPr>
        <w:t>一、主要职责</w:t>
      </w:r>
      <w:bookmarkEnd w:id="1"/>
    </w:p>
    <w:p>
      <w:pPr>
        <w:spacing w:line="600" w:lineRule="exact"/>
        <w:ind w:firstLine="600" w:firstLineChars="200"/>
        <w:rPr>
          <w:rFonts w:hint="eastAsia"/>
          <w:sz w:val="30"/>
          <w:szCs w:val="30"/>
        </w:rPr>
      </w:pPr>
      <w:r>
        <w:rPr>
          <w:rFonts w:hint="eastAsia" w:ascii="仿宋_GB2312" w:eastAsia="仿宋_GB2312"/>
          <w:sz w:val="30"/>
          <w:szCs w:val="30"/>
        </w:rPr>
        <w:t>天津市黄埔军校同学会是由在津黄埔同学及其后代组成的爱国群众团体。在市委统战部的领导下，团结、带领广大黄埔同学，全面贯彻党在新时期的统一战线理论和党的“和平统一，一国两制”方针，充分发挥黄埔同学在对台工作中的特殊优势，增进海外黄埔同学对祖国大陆的了解，以两岸关系和平发展为主要工作内容和任务，为建设新天津和祖国和平统一大业做出贡献。</w:t>
      </w:r>
    </w:p>
    <w:p>
      <w:pPr>
        <w:pStyle w:val="3"/>
        <w:keepNext/>
        <w:keepLines/>
        <w:spacing w:line="600" w:lineRule="exact"/>
        <w:ind w:firstLine="602"/>
        <w:rPr>
          <w:rFonts w:hint="eastAsia" w:hAnsi="Times New Roman" w:cs="黑体"/>
          <w:b/>
          <w:sz w:val="30"/>
          <w:szCs w:val="30"/>
          <w:lang w:val="zh-CN"/>
        </w:rPr>
      </w:pPr>
      <w:bookmarkStart w:id="2" w:name="_Toc31711"/>
      <w:r>
        <w:rPr>
          <w:rFonts w:hint="eastAsia" w:hAnsi="Times New Roman" w:cs="黑体"/>
          <w:b/>
          <w:sz w:val="30"/>
          <w:szCs w:val="30"/>
          <w:lang w:val="zh-CN"/>
        </w:rPr>
        <w:t>二、机构设置</w:t>
      </w:r>
      <w:bookmarkEnd w:id="2"/>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天津市黄埔军校同学会为市管正局级单位，内设一室两部：办公室（人事部）、联络部、宣传调研部。</w:t>
      </w:r>
      <w:r>
        <w:rPr>
          <w:rFonts w:hint="eastAsia" w:ascii="仿宋_GB2312" w:hAnsi="仿宋_GB2312" w:eastAsia="仿宋_GB2312"/>
          <w:sz w:val="30"/>
          <w:szCs w:val="24"/>
        </w:rPr>
        <w:t>纳入</w:t>
      </w:r>
      <w:r>
        <w:rPr>
          <w:rFonts w:hint="eastAsia" w:ascii="仿宋_GB2312" w:eastAsia="仿宋_GB2312"/>
          <w:sz w:val="30"/>
          <w:szCs w:val="30"/>
        </w:rPr>
        <w:t>天津市黄埔军校同学会</w:t>
      </w:r>
      <w:r>
        <w:rPr>
          <w:rFonts w:hint="default" w:ascii="Times New Roman" w:hAnsi="Times New Roman" w:eastAsia="Times New Roman"/>
          <w:sz w:val="30"/>
          <w:szCs w:val="24"/>
        </w:rPr>
        <w:t>2021</w:t>
      </w:r>
      <w:r>
        <w:rPr>
          <w:rFonts w:hint="eastAsia" w:ascii="仿宋_GB2312" w:hAnsi="仿宋_GB2312" w:eastAsia="仿宋_GB2312"/>
          <w:sz w:val="30"/>
          <w:szCs w:val="24"/>
        </w:rPr>
        <w:t>年部门决算编制范围的单位包括：</w:t>
      </w:r>
      <w:r>
        <w:rPr>
          <w:rFonts w:hint="eastAsia" w:ascii="仿宋_GB2312" w:eastAsia="仿宋_GB2312"/>
          <w:sz w:val="30"/>
          <w:szCs w:val="30"/>
        </w:rPr>
        <w:t>天津市黄埔军校同学会本级。</w:t>
      </w:r>
    </w:p>
    <w:p>
      <w:pPr>
        <w:spacing w:line="580" w:lineRule="exact"/>
        <w:ind w:firstLine="600"/>
        <w:rPr>
          <w:rFonts w:hint="eastAsia" w:ascii="仿宋_GB2312" w:hAnsi="Times New Roman" w:eastAsia="仿宋_GB2312" w:cs="仿宋_GB2312"/>
          <w:kern w:val="2"/>
          <w:sz w:val="30"/>
          <w:szCs w:val="30"/>
          <w:lang w:val="zh-CN"/>
        </w:rPr>
      </w:pPr>
    </w:p>
    <w:p>
      <w:pPr>
        <w:pStyle w:val="2"/>
        <w:keepNext/>
        <w:keepLines/>
        <w:spacing w:before="340" w:after="330" w:line="600" w:lineRule="exact"/>
        <w:jc w:val="both"/>
        <w:rPr>
          <w:rFonts w:hint="eastAsia" w:hAnsi="Times New Roman" w:cs="黑体"/>
          <w:kern w:val="2"/>
          <w:sz w:val="30"/>
          <w:szCs w:val="30"/>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spacing w:line="360" w:lineRule="atLeast"/>
        <w:jc w:val="center"/>
        <w:rPr>
          <w:rFonts w:hint="eastAsia" w:hAnsi="Times New Roman" w:cs="黑体"/>
          <w:kern w:val="2"/>
          <w:sz w:val="30"/>
          <w:szCs w:val="30"/>
          <w:lang w:val="zh-CN"/>
        </w:rPr>
      </w:pPr>
    </w:p>
    <w:p>
      <w:pPr>
        <w:pStyle w:val="2"/>
        <w:keepNext/>
        <w:keepLines/>
        <w:spacing w:line="600" w:lineRule="exact"/>
        <w:jc w:val="center"/>
        <w:rPr>
          <w:rFonts w:hint="eastAsia" w:ascii="方正小标宋简体" w:hAnsi="Times New Roman" w:eastAsia="方正小标宋简体" w:cs="方正小标宋简体"/>
          <w:kern w:val="44"/>
          <w:sz w:val="44"/>
          <w:szCs w:val="44"/>
          <w:lang w:val="zh-CN"/>
        </w:rPr>
      </w:pPr>
    </w:p>
    <w:p>
      <w:pPr>
        <w:pStyle w:val="2"/>
        <w:keepNext/>
        <w:keepLines/>
        <w:spacing w:line="600" w:lineRule="exact"/>
        <w:jc w:val="center"/>
        <w:rPr>
          <w:rFonts w:hint="eastAsia" w:ascii="方正小标宋简体" w:hAnsi="Times New Roman" w:eastAsia="方正小标宋简体" w:cs="方正小标宋简体"/>
          <w:kern w:val="44"/>
          <w:sz w:val="44"/>
          <w:szCs w:val="44"/>
        </w:rPr>
      </w:pPr>
      <w:bookmarkStart w:id="3" w:name="_Toc14885"/>
      <w:r>
        <w:rPr>
          <w:rFonts w:hint="eastAsia" w:ascii="方正小标宋简体" w:hAnsi="Times New Roman" w:eastAsia="方正小标宋简体" w:cs="方正小标宋简体"/>
          <w:kern w:val="44"/>
          <w:sz w:val="44"/>
          <w:szCs w:val="44"/>
          <w:lang w:val="zh-CN"/>
        </w:rPr>
        <w:t xml:space="preserve">第二部分 </w:t>
      </w:r>
      <w:r>
        <w:rPr>
          <w:rFonts w:hint="eastAsia" w:ascii="方正小标宋简体" w:hAnsi="Times New Roman" w:eastAsia="方正小标宋简体" w:cs="方正小标宋简体"/>
          <w:kern w:val="44"/>
          <w:sz w:val="44"/>
          <w:szCs w:val="44"/>
        </w:rPr>
        <w:t xml:space="preserve"> 2021年度部门决算表</w:t>
      </w:r>
      <w:bookmarkEnd w:id="3"/>
    </w:p>
    <w:p>
      <w:pPr>
        <w:rPr>
          <w:rFonts w:hint="default" w:ascii="Times New Roman" w:hAnsi="Times New Roman" w:eastAsia="方正小标宋简体"/>
          <w:sz w:val="24"/>
          <w:szCs w:val="24"/>
        </w:rPr>
      </w:pPr>
    </w:p>
    <w:p>
      <w:pPr>
        <w:rPr>
          <w:rFonts w:hint="default" w:ascii="Times New Roman" w:hAnsi="Times New Roman" w:eastAsia="方正小标宋简体"/>
          <w:sz w:val="24"/>
          <w:szCs w:val="24"/>
        </w:rPr>
      </w:pPr>
    </w:p>
    <w:p>
      <w:pPr>
        <w:pStyle w:val="3"/>
        <w:keepNext/>
        <w:keepLines/>
        <w:spacing w:line="800" w:lineRule="exact"/>
        <w:ind w:firstLine="600"/>
        <w:rPr>
          <w:rFonts w:hint="eastAsia" w:hAnsi="Times New Roman" w:cs="黑体"/>
          <w:sz w:val="30"/>
          <w:szCs w:val="30"/>
        </w:rPr>
      </w:pPr>
      <w:bookmarkStart w:id="4" w:name="_Toc12353"/>
      <w:r>
        <w:rPr>
          <w:rFonts w:hint="eastAsia" w:hAnsi="Times New Roman" w:cs="黑体"/>
          <w:sz w:val="30"/>
          <w:szCs w:val="30"/>
        </w:rPr>
        <w:t>一、《收入支出决算总表》</w:t>
      </w:r>
      <w:bookmarkEnd w:id="4"/>
    </w:p>
    <w:p>
      <w:pPr>
        <w:pStyle w:val="3"/>
        <w:keepNext/>
        <w:keepLines/>
        <w:spacing w:line="800" w:lineRule="exact"/>
        <w:ind w:firstLine="600"/>
        <w:rPr>
          <w:rFonts w:hint="eastAsia" w:hAnsi="Times New Roman" w:cs="黑体"/>
          <w:sz w:val="30"/>
          <w:szCs w:val="30"/>
        </w:rPr>
      </w:pPr>
      <w:bookmarkStart w:id="5" w:name="_Toc16785"/>
      <w:r>
        <w:rPr>
          <w:rFonts w:hint="eastAsia" w:hAnsi="Times New Roman" w:cs="黑体"/>
          <w:sz w:val="30"/>
          <w:szCs w:val="30"/>
        </w:rPr>
        <w:t>二、《收入决算表（按功能分类列示）》</w:t>
      </w:r>
      <w:bookmarkEnd w:id="5"/>
    </w:p>
    <w:p>
      <w:pPr>
        <w:pStyle w:val="3"/>
        <w:keepNext/>
        <w:keepLines/>
        <w:spacing w:line="800" w:lineRule="exact"/>
        <w:ind w:firstLine="600"/>
        <w:rPr>
          <w:rFonts w:hint="eastAsia" w:hAnsi="Times New Roman" w:cs="黑体"/>
          <w:sz w:val="30"/>
          <w:szCs w:val="30"/>
        </w:rPr>
      </w:pPr>
      <w:bookmarkStart w:id="6" w:name="_Toc24423"/>
      <w:r>
        <w:rPr>
          <w:rFonts w:hint="eastAsia" w:hAnsi="Times New Roman" w:cs="黑体"/>
          <w:sz w:val="30"/>
          <w:szCs w:val="30"/>
        </w:rPr>
        <w:t>三、《收入决算表（按单位列示）》</w:t>
      </w:r>
      <w:bookmarkEnd w:id="6"/>
    </w:p>
    <w:p>
      <w:pPr>
        <w:pStyle w:val="3"/>
        <w:keepNext/>
        <w:keepLines/>
        <w:spacing w:line="800" w:lineRule="exact"/>
        <w:ind w:firstLine="600"/>
        <w:rPr>
          <w:rFonts w:hint="eastAsia" w:hAnsi="Times New Roman" w:cs="黑体"/>
          <w:sz w:val="30"/>
          <w:szCs w:val="30"/>
        </w:rPr>
      </w:pPr>
      <w:bookmarkStart w:id="7" w:name="_Toc19076"/>
      <w:r>
        <w:rPr>
          <w:rFonts w:hint="eastAsia" w:hAnsi="Times New Roman" w:cs="黑体"/>
          <w:sz w:val="30"/>
          <w:szCs w:val="30"/>
        </w:rPr>
        <w:t>四、《支出决算表》</w:t>
      </w:r>
      <w:bookmarkEnd w:id="7"/>
    </w:p>
    <w:p>
      <w:pPr>
        <w:pStyle w:val="3"/>
        <w:keepNext/>
        <w:keepLines/>
        <w:spacing w:line="800" w:lineRule="exact"/>
        <w:ind w:firstLine="600"/>
        <w:rPr>
          <w:rFonts w:hint="eastAsia" w:hAnsi="Times New Roman" w:cs="黑体"/>
          <w:sz w:val="30"/>
          <w:szCs w:val="30"/>
        </w:rPr>
      </w:pPr>
      <w:bookmarkStart w:id="8" w:name="_Toc19842"/>
      <w:r>
        <w:rPr>
          <w:rFonts w:hint="eastAsia" w:hAnsi="Times New Roman" w:cs="黑体"/>
          <w:sz w:val="30"/>
          <w:szCs w:val="30"/>
        </w:rPr>
        <w:t>五、《财政拨款收入支出决算总表》</w:t>
      </w:r>
      <w:bookmarkEnd w:id="8"/>
    </w:p>
    <w:p>
      <w:pPr>
        <w:pStyle w:val="3"/>
        <w:keepNext/>
        <w:keepLines/>
        <w:spacing w:line="800" w:lineRule="exact"/>
        <w:ind w:firstLine="600"/>
        <w:rPr>
          <w:rFonts w:hint="eastAsia" w:hAnsi="Times New Roman" w:cs="黑体"/>
          <w:sz w:val="30"/>
          <w:szCs w:val="30"/>
        </w:rPr>
      </w:pPr>
      <w:bookmarkStart w:id="9" w:name="_Toc252"/>
      <w:r>
        <w:rPr>
          <w:rFonts w:hint="eastAsia" w:hAnsi="Times New Roman" w:cs="黑体"/>
          <w:sz w:val="30"/>
          <w:szCs w:val="30"/>
        </w:rPr>
        <w:t>六、《一般公共预算财政拨款支出决算表》</w:t>
      </w:r>
      <w:bookmarkEnd w:id="9"/>
    </w:p>
    <w:p>
      <w:pPr>
        <w:pStyle w:val="3"/>
        <w:keepNext/>
        <w:keepLines/>
        <w:spacing w:line="800" w:lineRule="exact"/>
        <w:ind w:firstLine="600"/>
        <w:rPr>
          <w:rFonts w:hint="eastAsia" w:hAnsi="Times New Roman" w:cs="黑体"/>
          <w:sz w:val="30"/>
          <w:szCs w:val="30"/>
        </w:rPr>
      </w:pPr>
      <w:bookmarkStart w:id="10" w:name="_Toc21726"/>
      <w:r>
        <w:rPr>
          <w:rFonts w:hint="eastAsia" w:hAnsi="Times New Roman" w:cs="黑体"/>
          <w:sz w:val="30"/>
          <w:szCs w:val="30"/>
        </w:rPr>
        <w:t>七、《一般公共预算财政拨款基本支出决算表》</w:t>
      </w:r>
      <w:bookmarkEnd w:id="10"/>
    </w:p>
    <w:p>
      <w:pPr>
        <w:pStyle w:val="3"/>
        <w:keepNext/>
        <w:keepLines/>
        <w:spacing w:line="800" w:lineRule="exact"/>
        <w:ind w:firstLine="600"/>
        <w:rPr>
          <w:rFonts w:hint="eastAsia" w:hAnsi="Times New Roman" w:cs="黑体"/>
          <w:sz w:val="30"/>
          <w:szCs w:val="30"/>
        </w:rPr>
      </w:pPr>
      <w:bookmarkStart w:id="11" w:name="_Toc25398"/>
      <w:r>
        <w:rPr>
          <w:rFonts w:hint="eastAsia" w:hAnsi="Times New Roman" w:cs="黑体"/>
          <w:sz w:val="30"/>
          <w:szCs w:val="30"/>
        </w:rPr>
        <w:t>八、《一般公共预算财政拨款</w:t>
      </w:r>
      <w:r>
        <w:rPr>
          <w:rFonts w:hint="default" w:ascii="Times New Roman" w:hAnsi="Times New Roman" w:cs="黑体"/>
          <w:sz w:val="30"/>
          <w:szCs w:val="30"/>
        </w:rPr>
        <w:t>“</w:t>
      </w:r>
      <w:r>
        <w:rPr>
          <w:rFonts w:hint="eastAsia" w:hAnsi="Times New Roman" w:cs="黑体"/>
          <w:sz w:val="30"/>
          <w:szCs w:val="30"/>
        </w:rPr>
        <w:t>三公</w:t>
      </w:r>
      <w:r>
        <w:rPr>
          <w:rFonts w:hint="default" w:ascii="Times New Roman" w:hAnsi="Times New Roman" w:cs="黑体"/>
          <w:sz w:val="30"/>
          <w:szCs w:val="30"/>
        </w:rPr>
        <w:t>”</w:t>
      </w:r>
      <w:r>
        <w:rPr>
          <w:rFonts w:hint="eastAsia" w:hAnsi="Times New Roman" w:cs="黑体"/>
          <w:sz w:val="30"/>
          <w:szCs w:val="30"/>
        </w:rPr>
        <w:t>经费支出决算表》</w:t>
      </w:r>
      <w:bookmarkEnd w:id="11"/>
    </w:p>
    <w:p>
      <w:pPr>
        <w:pStyle w:val="3"/>
        <w:keepNext/>
        <w:keepLines/>
        <w:spacing w:line="800" w:lineRule="exact"/>
        <w:ind w:firstLine="600"/>
        <w:rPr>
          <w:rFonts w:hint="eastAsia" w:hAnsi="Times New Roman" w:cs="黑体"/>
          <w:sz w:val="30"/>
          <w:szCs w:val="30"/>
        </w:rPr>
      </w:pPr>
      <w:bookmarkStart w:id="12" w:name="_Toc23396"/>
      <w:r>
        <w:rPr>
          <w:rFonts w:hint="eastAsia" w:hAnsi="Times New Roman" w:cs="黑体"/>
          <w:sz w:val="30"/>
          <w:szCs w:val="30"/>
        </w:rPr>
        <w:t>九、《政府性基金预算财政拨款收入支出决算表》</w:t>
      </w:r>
      <w:bookmarkEnd w:id="12"/>
    </w:p>
    <w:p>
      <w:pPr>
        <w:pStyle w:val="3"/>
        <w:keepNext/>
        <w:keepLines/>
        <w:spacing w:line="800" w:lineRule="exact"/>
        <w:ind w:firstLine="600"/>
        <w:rPr>
          <w:rFonts w:hint="eastAsia" w:hAnsi="Times New Roman" w:cs="黑体"/>
          <w:sz w:val="30"/>
          <w:szCs w:val="30"/>
        </w:rPr>
      </w:pPr>
      <w:bookmarkStart w:id="13" w:name="_Toc1451"/>
      <w:r>
        <w:rPr>
          <w:rFonts w:hint="eastAsia" w:hAnsi="Times New Roman" w:cs="黑体"/>
          <w:sz w:val="30"/>
          <w:szCs w:val="30"/>
        </w:rPr>
        <w:t>十、《国有资本经营预算财政拨款收入支出决算表》</w:t>
      </w:r>
      <w:bookmarkEnd w:id="13"/>
    </w:p>
    <w:p>
      <w:pPr>
        <w:pStyle w:val="3"/>
        <w:keepNext/>
        <w:keepLines/>
        <w:spacing w:line="800" w:lineRule="exact"/>
        <w:ind w:firstLine="600"/>
        <w:rPr>
          <w:rFonts w:hint="eastAsia" w:hAnsi="Times New Roman" w:cs="黑体"/>
          <w:sz w:val="30"/>
          <w:szCs w:val="30"/>
        </w:rPr>
      </w:pPr>
      <w:bookmarkStart w:id="14" w:name="_Toc6415"/>
      <w:r>
        <w:rPr>
          <w:rFonts w:hint="eastAsia" w:hAnsi="Times New Roman" w:cs="黑体"/>
          <w:sz w:val="30"/>
          <w:szCs w:val="30"/>
        </w:rPr>
        <w:t>十一、《项目支出决算表》</w:t>
      </w:r>
      <w:bookmarkEnd w:id="14"/>
    </w:p>
    <w:p>
      <w:pPr>
        <w:pStyle w:val="3"/>
        <w:keepNext/>
        <w:keepLines/>
        <w:spacing w:line="640" w:lineRule="exact"/>
        <w:ind w:firstLine="600"/>
        <w:rPr>
          <w:rFonts w:hint="eastAsia" w:hAnsi="Times New Roman" w:cs="黑体"/>
          <w:sz w:val="30"/>
          <w:szCs w:val="30"/>
        </w:rPr>
      </w:pPr>
      <w:bookmarkStart w:id="15" w:name="_Toc2092"/>
      <w:r>
        <w:rPr>
          <w:rFonts w:hint="eastAsia" w:hAnsi="Times New Roman" w:cs="黑体"/>
          <w:sz w:val="30"/>
          <w:szCs w:val="30"/>
        </w:rPr>
        <w:t>十二、关于空表的说明</w:t>
      </w:r>
      <w:bookmarkEnd w:id="15"/>
    </w:p>
    <w:p>
      <w:pPr>
        <w:autoSpaceDE/>
        <w:autoSpaceDN/>
        <w:spacing w:line="600" w:lineRule="exact"/>
        <w:ind w:firstLine="600"/>
        <w:textAlignment w:val="baseline"/>
        <w:rPr>
          <w:rFonts w:hint="default" w:ascii="Times New Roman" w:hAnsi="Times New Roman" w:eastAsia="楷体"/>
          <w:sz w:val="30"/>
          <w:szCs w:val="30"/>
        </w:rPr>
      </w:pPr>
      <w:r>
        <w:rPr>
          <w:rFonts w:hint="default" w:ascii="Times New Roman" w:hAnsi="Times New Roman" w:eastAsia="楷体"/>
          <w:sz w:val="30"/>
          <w:szCs w:val="30"/>
        </w:rPr>
        <w:t>1</w:t>
      </w:r>
      <w:r>
        <w:rPr>
          <w:rFonts w:hint="eastAsia" w:ascii="Times New Roman" w:hAnsi="Times New Roman" w:eastAsia="楷体"/>
          <w:sz w:val="30"/>
          <w:szCs w:val="30"/>
        </w:rPr>
        <w:t>、天津市黄埔军校同学会</w:t>
      </w:r>
      <w:r>
        <w:rPr>
          <w:rFonts w:hint="default" w:ascii="Times New Roman" w:hAnsi="Times New Roman" w:eastAsia="楷体"/>
          <w:sz w:val="30"/>
          <w:szCs w:val="30"/>
        </w:rPr>
        <w:t>2021</w:t>
      </w:r>
      <w:r>
        <w:rPr>
          <w:rFonts w:hint="eastAsia" w:ascii="Times New Roman" w:hAnsi="Times New Roman" w:eastAsia="楷体"/>
          <w:sz w:val="30"/>
          <w:szCs w:val="30"/>
        </w:rPr>
        <w:t>年度政府性基金预算财政拨款收入支出决算表为空表。</w:t>
      </w:r>
    </w:p>
    <w:p>
      <w:pPr>
        <w:autoSpaceDE/>
        <w:autoSpaceDN/>
        <w:spacing w:line="600" w:lineRule="exact"/>
        <w:ind w:firstLine="600"/>
        <w:textAlignment w:val="baseline"/>
        <w:rPr>
          <w:rFonts w:hint="eastAsia" w:ascii="Times New Roman" w:hAnsi="Times New Roman" w:eastAsia="楷体"/>
          <w:sz w:val="30"/>
          <w:szCs w:val="30"/>
        </w:rPr>
      </w:pPr>
      <w:r>
        <w:rPr>
          <w:rFonts w:hint="default" w:ascii="Times New Roman" w:hAnsi="Times New Roman" w:eastAsia="楷体"/>
          <w:sz w:val="30"/>
          <w:szCs w:val="30"/>
        </w:rPr>
        <w:t>2</w:t>
      </w:r>
      <w:r>
        <w:rPr>
          <w:rFonts w:hint="eastAsia" w:ascii="Times New Roman" w:hAnsi="Times New Roman" w:eastAsia="楷体"/>
          <w:sz w:val="30"/>
          <w:szCs w:val="30"/>
        </w:rPr>
        <w:t>、天津市黄埔军校同学会</w:t>
      </w:r>
      <w:r>
        <w:rPr>
          <w:rFonts w:hint="default" w:ascii="Times New Roman" w:hAnsi="Times New Roman" w:eastAsia="楷体"/>
          <w:sz w:val="30"/>
          <w:szCs w:val="30"/>
        </w:rPr>
        <w:t>2021</w:t>
      </w:r>
      <w:r>
        <w:rPr>
          <w:rFonts w:hint="eastAsia" w:ascii="Times New Roman" w:hAnsi="Times New Roman" w:eastAsia="楷体"/>
          <w:sz w:val="30"/>
          <w:szCs w:val="30"/>
        </w:rPr>
        <w:t>年度国有资本经营预算财政拨款收入支出决算表为空表。</w:t>
      </w: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eastAsia" w:ascii="Times New Roman" w:hAnsi="Times New Roman" w:eastAsia="楷体"/>
          <w:sz w:val="30"/>
          <w:szCs w:val="30"/>
        </w:rPr>
      </w:pPr>
    </w:p>
    <w:p>
      <w:pPr>
        <w:autoSpaceDE/>
        <w:autoSpaceDN/>
        <w:spacing w:line="600" w:lineRule="exact"/>
        <w:ind w:firstLine="600"/>
        <w:textAlignment w:val="baseline"/>
        <w:rPr>
          <w:rFonts w:hint="default" w:ascii="Times New Roman" w:hAnsi="Times New Roman" w:eastAsia="楷体"/>
          <w:sz w:val="30"/>
          <w:szCs w:val="30"/>
        </w:rPr>
      </w:pPr>
    </w:p>
    <w:p>
      <w:pPr>
        <w:pStyle w:val="2"/>
        <w:keepNext/>
        <w:keepLines/>
        <w:spacing w:line="600" w:lineRule="exact"/>
        <w:jc w:val="center"/>
        <w:rPr>
          <w:rFonts w:hint="eastAsia" w:ascii="方正小标宋简体" w:hAnsi="Times New Roman" w:eastAsia="方正小标宋简体" w:cs="方正小标宋简体"/>
          <w:kern w:val="44"/>
          <w:sz w:val="44"/>
          <w:szCs w:val="44"/>
        </w:rPr>
      </w:pPr>
    </w:p>
    <w:p>
      <w:pPr>
        <w:pStyle w:val="2"/>
        <w:keepNext/>
        <w:keepLines/>
        <w:spacing w:line="600" w:lineRule="exact"/>
        <w:jc w:val="center"/>
        <w:rPr>
          <w:rFonts w:hint="eastAsia" w:ascii="方正小标宋简体" w:hAnsi="Times New Roman" w:eastAsia="方正小标宋简体" w:cs="方正小标宋简体"/>
          <w:kern w:val="44"/>
          <w:sz w:val="44"/>
          <w:szCs w:val="44"/>
        </w:rPr>
      </w:pPr>
      <w:bookmarkStart w:id="16" w:name="_Toc24358"/>
      <w:r>
        <w:rPr>
          <w:rFonts w:hint="eastAsia" w:ascii="方正小标宋简体" w:hAnsi="Times New Roman" w:eastAsia="方正小标宋简体" w:cs="方正小标宋简体"/>
          <w:kern w:val="44"/>
          <w:sz w:val="44"/>
          <w:szCs w:val="44"/>
        </w:rPr>
        <w:t>第三部分  2021年度部门决算情况说明</w:t>
      </w:r>
      <w:bookmarkEnd w:id="16"/>
    </w:p>
    <w:p>
      <w:pPr>
        <w:spacing w:line="580" w:lineRule="exact"/>
        <w:ind w:firstLine="600"/>
        <w:rPr>
          <w:rFonts w:hint="eastAsia" w:hAnsi="Times New Roman" w:cs="黑体"/>
          <w:kern w:val="2"/>
          <w:sz w:val="30"/>
          <w:szCs w:val="30"/>
          <w:lang w:val="zh-CN"/>
        </w:rPr>
      </w:pPr>
    </w:p>
    <w:p>
      <w:pPr>
        <w:pStyle w:val="3"/>
        <w:keepNext/>
        <w:keepLines/>
        <w:spacing w:line="600" w:lineRule="exact"/>
        <w:ind w:firstLine="602"/>
        <w:jc w:val="both"/>
        <w:rPr>
          <w:rFonts w:hint="eastAsia" w:hAnsi="Times New Roman" w:cs="黑体"/>
          <w:b/>
          <w:sz w:val="30"/>
          <w:szCs w:val="30"/>
          <w:lang w:val="zh-CN"/>
        </w:rPr>
      </w:pPr>
      <w:bookmarkStart w:id="17" w:name="_Toc19639"/>
      <w:r>
        <w:rPr>
          <w:rFonts w:hint="eastAsia" w:hAnsi="Times New Roman" w:cs="黑体"/>
          <w:b/>
          <w:sz w:val="30"/>
          <w:szCs w:val="30"/>
          <w:lang w:val="zh-CN"/>
        </w:rPr>
        <w:t>一、收入支出决算总体情况说明</w:t>
      </w:r>
      <w:bookmarkEnd w:id="17"/>
    </w:p>
    <w:p>
      <w:pPr>
        <w:spacing w:line="580" w:lineRule="exact"/>
        <w:ind w:firstLine="602"/>
        <w:jc w:val="both"/>
        <w:rPr>
          <w:rFonts w:hint="eastAsia" w:ascii="仿宋_GB2312" w:hAnsi="Times New Roman" w:eastAsia="仿宋_GB2312" w:cs="仿宋_GB2312"/>
          <w:sz w:val="30"/>
          <w:szCs w:val="30"/>
          <w:lang w:val="zh-CN"/>
        </w:rPr>
      </w:pPr>
      <w:r>
        <w:rPr>
          <w:rFonts w:hint="eastAsia" w:ascii="仿宋" w:hAnsi="Times New Roman" w:eastAsia="仿宋" w:cs="仿宋"/>
          <w:sz w:val="30"/>
          <w:szCs w:val="30"/>
          <w:lang w:val="zh-CN"/>
        </w:rPr>
        <w:t>天津市黄埔军校同学会</w:t>
      </w:r>
      <w:r>
        <w:rPr>
          <w:rFonts w:hint="default"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hint="default" w:ascii="Times New Roman" w:hAnsi="Times New Roman" w:eastAsia="仿宋_GB2312"/>
          <w:kern w:val="2"/>
          <w:sz w:val="30"/>
          <w:szCs w:val="30"/>
          <w:lang w:val="zh-CN"/>
        </w:rPr>
        <w:t>2,992,758.07</w:t>
      </w:r>
      <w:r>
        <w:rPr>
          <w:rFonts w:hint="eastAsia" w:ascii="仿宋_GB2312" w:hAnsi="Times New Roman" w:eastAsia="仿宋_GB2312" w:cs="仿宋_GB2312"/>
          <w:sz w:val="30"/>
          <w:szCs w:val="30"/>
        </w:rPr>
        <w:t>元，与</w:t>
      </w:r>
      <w:r>
        <w:rPr>
          <w:rFonts w:hint="default"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增加</w:t>
      </w:r>
      <w:r>
        <w:rPr>
          <w:rFonts w:hint="default" w:ascii="Times New Roman" w:hAnsi="Times New Roman" w:eastAsia="仿宋_GB2312"/>
          <w:kern w:val="2"/>
          <w:sz w:val="30"/>
          <w:szCs w:val="30"/>
        </w:rPr>
        <w:t>381,132.94</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，增长</w:t>
      </w:r>
      <w:r>
        <w:rPr>
          <w:rFonts w:hint="default" w:ascii="Times New Roman" w:hAnsi="Times New Roman" w:eastAsia="仿宋_GB2312"/>
          <w:kern w:val="2"/>
          <w:sz w:val="30"/>
          <w:szCs w:val="30"/>
        </w:rPr>
        <w:t>14.59</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仿宋_GB2312" w:hAnsi="Times New Roman" w:eastAsia="仿宋_GB2312" w:cs="仿宋_GB2312"/>
          <w:sz w:val="30"/>
          <w:szCs w:val="30"/>
        </w:rPr>
        <w:t>2021年疫情得到缓解，相关业务陆续开展，导致收入、支出增加</w:t>
      </w:r>
      <w:r>
        <w:rPr>
          <w:rFonts w:hint="eastAsia" w:ascii="仿宋_GB2312" w:hAnsi="Times New Roman" w:eastAsia="仿宋_GB2312" w:cs="仿宋_GB2312"/>
          <w:sz w:val="30"/>
          <w:szCs w:val="30"/>
          <w:lang w:val="zh-CN"/>
        </w:rPr>
        <w:t>。</w:t>
      </w:r>
    </w:p>
    <w:p>
      <w:pPr>
        <w:pStyle w:val="3"/>
        <w:keepNext/>
        <w:keepLines/>
        <w:spacing w:line="600" w:lineRule="exact"/>
        <w:ind w:firstLine="602"/>
        <w:jc w:val="both"/>
        <w:rPr>
          <w:rFonts w:hint="eastAsia" w:hAnsi="Times New Roman" w:cs="黑体"/>
          <w:b/>
          <w:sz w:val="30"/>
          <w:szCs w:val="30"/>
          <w:lang w:val="zh-CN"/>
        </w:rPr>
      </w:pPr>
      <w:bookmarkStart w:id="18" w:name="_Toc20030"/>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bookmarkEnd w:id="18"/>
    </w:p>
    <w:p>
      <w:pPr>
        <w:spacing w:line="600" w:lineRule="exact"/>
        <w:ind w:firstLine="600"/>
        <w:jc w:val="both"/>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天津市黄埔军校同学会</w:t>
      </w:r>
      <w:r>
        <w:rPr>
          <w:rFonts w:hint="default"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hint="default" w:ascii="Times New Roman" w:hAnsi="Times New Roman" w:eastAsia="仿宋_GB2312"/>
          <w:kern w:val="2"/>
          <w:sz w:val="30"/>
          <w:szCs w:val="30"/>
          <w:lang w:val="zh-CN"/>
        </w:rPr>
        <w:t>2,951,909.15</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512,038.92</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ascii="仿宋_GB2312" w:hAnsi="Times New Roman" w:eastAsia="仿宋_GB2312" w:cs="仿宋_GB2312"/>
          <w:sz w:val="30"/>
          <w:szCs w:val="30"/>
        </w:rPr>
        <w:t>2021年疫情得到缓解，相关业务陆续开展，导致收入增加</w:t>
      </w:r>
      <w:r>
        <w:rPr>
          <w:rFonts w:hint="eastAsia" w:ascii="仿宋_GB2312" w:hAnsi="Times New Roman" w:eastAsia="仿宋_GB2312" w:cs="仿宋_GB231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一般公共预算财政拨款收入2,951,460.61元，占99.98%；其他收入448.54元，占0.02%；</w:t>
      </w:r>
    </w:p>
    <w:p>
      <w:pPr>
        <w:pStyle w:val="3"/>
        <w:keepNext/>
        <w:keepLines/>
        <w:spacing w:line="600" w:lineRule="exact"/>
        <w:ind w:firstLine="602"/>
        <w:jc w:val="both"/>
        <w:rPr>
          <w:rFonts w:hint="eastAsia" w:hAnsi="Times New Roman" w:cs="黑体"/>
          <w:b/>
          <w:sz w:val="30"/>
          <w:szCs w:val="30"/>
        </w:rPr>
      </w:pPr>
      <w:bookmarkStart w:id="19" w:name="_Toc17898"/>
      <w:r>
        <w:rPr>
          <w:rFonts w:hint="eastAsia" w:hAnsi="Times New Roman" w:cs="黑体"/>
          <w:b/>
          <w:sz w:val="30"/>
          <w:szCs w:val="30"/>
          <w:lang w:val="zh-CN"/>
        </w:rPr>
        <w:t>三、支出</w:t>
      </w:r>
      <w:r>
        <w:rPr>
          <w:rFonts w:hint="eastAsia" w:hAnsi="Times New Roman" w:cs="黑体"/>
          <w:b/>
          <w:sz w:val="30"/>
          <w:szCs w:val="30"/>
        </w:rPr>
        <w:t>决算情况说明</w:t>
      </w:r>
      <w:bookmarkEnd w:id="19"/>
    </w:p>
    <w:p>
      <w:pPr>
        <w:spacing w:line="580" w:lineRule="exact"/>
        <w:ind w:firstLine="600"/>
        <w:jc w:val="both"/>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天津市黄埔军校同学会</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hint="default" w:ascii="Times New Roman" w:hAnsi="Times New Roman" w:eastAsia="仿宋_GB2312"/>
          <w:kern w:val="2"/>
          <w:sz w:val="30"/>
          <w:szCs w:val="30"/>
        </w:rPr>
        <w:t>2,950,990.59</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380,214.38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2021年疫情得到缓解，相关业务陆续开展，导致支出增加</w:t>
      </w:r>
      <w:r>
        <w:rPr>
          <w:rFonts w:hint="eastAsia" w:ascii="仿宋_GB2312" w:hAnsi="Times New Roman" w:eastAsia="仿宋_GB2312" w:cs="仿宋_GB231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基本支出2,740,930.59元，占92.88%；项目支出210,060.00元，占7.12%；</w:t>
      </w:r>
    </w:p>
    <w:p>
      <w:pPr>
        <w:pStyle w:val="3"/>
        <w:keepNext/>
        <w:keepLines/>
        <w:spacing w:line="600" w:lineRule="exact"/>
        <w:ind w:firstLine="602"/>
        <w:jc w:val="both"/>
        <w:rPr>
          <w:rFonts w:hint="eastAsia" w:hAnsi="Times New Roman" w:cs="黑体"/>
          <w:b/>
          <w:sz w:val="30"/>
          <w:szCs w:val="30"/>
          <w:lang w:val="zh-CN"/>
        </w:rPr>
      </w:pPr>
      <w:bookmarkStart w:id="20" w:name="_Toc6479"/>
      <w:r>
        <w:rPr>
          <w:rFonts w:hint="eastAsia" w:hAnsi="Times New Roman" w:cs="黑体"/>
          <w:b/>
          <w:sz w:val="30"/>
          <w:szCs w:val="30"/>
          <w:lang w:val="zh-CN"/>
        </w:rPr>
        <w:t>四、财政拨款收支决算总体情况说明</w:t>
      </w:r>
      <w:bookmarkEnd w:id="20"/>
    </w:p>
    <w:p>
      <w:pPr>
        <w:spacing w:line="580" w:lineRule="exact"/>
        <w:ind w:firstLine="600"/>
        <w:jc w:val="both"/>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天津市黄埔军校同学会</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hint="default" w:ascii="Times New Roman" w:hAnsi="Times New Roman" w:eastAsia="仿宋_GB2312"/>
          <w:kern w:val="2"/>
          <w:sz w:val="30"/>
          <w:szCs w:val="30"/>
          <w:lang w:val="zh-CN"/>
        </w:rPr>
        <w:t>2,992,227.78</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年度相比，财政拨款收、支总计各增加</w:t>
      </w:r>
      <w:r>
        <w:rPr>
          <w:rFonts w:hint="default" w:ascii="Times New Roman" w:hAnsi="Times New Roman" w:eastAsia="仿宋_GB2312"/>
          <w:kern w:val="2"/>
          <w:sz w:val="30"/>
          <w:szCs w:val="30"/>
        </w:rPr>
        <w:t>380,684.40</w:t>
      </w:r>
      <w:r>
        <w:rPr>
          <w:rFonts w:hint="eastAsia" w:ascii="仿宋_GB2312" w:hAnsi="Times New Roman" w:eastAsia="仿宋_GB2312" w:cs="仿宋_GB2312"/>
          <w:kern w:val="2"/>
          <w:sz w:val="30"/>
          <w:szCs w:val="30"/>
        </w:rPr>
        <w:t>元，增长</w:t>
      </w:r>
      <w:r>
        <w:rPr>
          <w:rFonts w:hint="default" w:ascii="Times New Roman" w:hAnsi="Times New Roman" w:eastAsia="仿宋_GB2312"/>
          <w:kern w:val="2"/>
          <w:sz w:val="30"/>
          <w:szCs w:val="30"/>
        </w:rPr>
        <w:t>14.58%</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2021年疫情得到缓解，相关业务陆续开展，导致收入、支出增加</w:t>
      </w:r>
      <w:r>
        <w:rPr>
          <w:rFonts w:hint="eastAsia" w:ascii="仿宋_GB2312" w:hAnsi="Times New Roman" w:eastAsia="仿宋_GB2312" w:cs="仿宋_GB2312"/>
          <w:sz w:val="30"/>
          <w:szCs w:val="30"/>
          <w:lang w:val="zh-CN"/>
        </w:rPr>
        <w:t>。</w:t>
      </w:r>
    </w:p>
    <w:p>
      <w:pPr>
        <w:pStyle w:val="3"/>
        <w:keepNext/>
        <w:keepLines/>
        <w:spacing w:line="600" w:lineRule="exact"/>
        <w:ind w:firstLine="602"/>
        <w:jc w:val="both"/>
        <w:rPr>
          <w:rFonts w:hint="eastAsia" w:hAnsi="Times New Roman" w:cs="黑体"/>
          <w:b/>
          <w:sz w:val="30"/>
          <w:szCs w:val="30"/>
        </w:rPr>
      </w:pPr>
      <w:bookmarkStart w:id="21" w:name="_Toc8788"/>
      <w:r>
        <w:rPr>
          <w:rFonts w:hint="eastAsia" w:hAnsi="Times New Roman" w:cs="黑体"/>
          <w:b/>
          <w:sz w:val="30"/>
          <w:szCs w:val="30"/>
        </w:rPr>
        <w:t>五、一般公共预算财政拨款支出决算情况说明</w:t>
      </w:r>
      <w:bookmarkEnd w:id="21"/>
    </w:p>
    <w:p>
      <w:pPr>
        <w:spacing w:line="600" w:lineRule="exact"/>
        <w:ind w:left="480"/>
        <w:jc w:val="both"/>
        <w:rPr>
          <w:rFonts w:hint="eastAsia" w:ascii="楷体" w:hAnsi="Times New Roman" w:eastAsia="楷体" w:cs="楷体"/>
          <w:b/>
          <w:sz w:val="30"/>
          <w:szCs w:val="30"/>
        </w:rPr>
      </w:pPr>
      <w:r>
        <w:rPr>
          <w:rFonts w:hint="eastAsia" w:ascii="楷体" w:hAnsi="Times New Roman" w:eastAsia="楷体" w:cs="楷体"/>
          <w:b/>
          <w:sz w:val="30"/>
          <w:szCs w:val="30"/>
        </w:rPr>
        <w:t>（一）总体情况</w:t>
      </w:r>
    </w:p>
    <w:p>
      <w:pPr>
        <w:spacing w:line="58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天津市黄埔军校同学会</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hint="default" w:ascii="Times New Roman" w:hAnsi="Times New Roman" w:eastAsia="仿宋_GB2312"/>
          <w:kern w:val="2"/>
          <w:sz w:val="30"/>
          <w:szCs w:val="30"/>
        </w:rPr>
        <w:t>2,950,990.59</w:t>
      </w:r>
      <w:r>
        <w:rPr>
          <w:rFonts w:hint="eastAsia" w:ascii="仿宋_GB2312" w:hAnsi="Times New Roman" w:eastAsia="仿宋_GB2312" w:cs="仿宋_GB2312"/>
          <w:kern w:val="2"/>
          <w:sz w:val="30"/>
          <w:szCs w:val="30"/>
        </w:rPr>
        <w:t>元，占本年支出合计的</w:t>
      </w:r>
      <w:r>
        <w:rPr>
          <w:rFonts w:hint="default" w:ascii="Times New Roman" w:hAnsi="Times New Roman" w:eastAsia="仿宋_GB2312"/>
          <w:kern w:val="2"/>
          <w:sz w:val="30"/>
          <w:szCs w:val="30"/>
        </w:rPr>
        <w:t>100.00%</w:t>
      </w:r>
      <w:r>
        <w:rPr>
          <w:rFonts w:hint="eastAsia" w:ascii="仿宋_GB2312" w:hAnsi="Times New Roman" w:eastAsia="仿宋_GB2312" w:cs="仿宋_GB2312"/>
          <w:kern w:val="2"/>
          <w:sz w:val="30"/>
          <w:szCs w:val="30"/>
        </w:rPr>
        <w:t>，与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380,214.38</w:t>
      </w:r>
      <w:r>
        <w:rPr>
          <w:rFonts w:hint="eastAsia" w:ascii="仿宋_GB2312" w:hAnsi="Times New Roman" w:eastAsia="仿宋_GB2312" w:cs="仿宋_GB2312"/>
          <w:kern w:val="2"/>
          <w:sz w:val="30"/>
          <w:szCs w:val="30"/>
        </w:rPr>
        <w:t>元，增长</w:t>
      </w:r>
      <w:r>
        <w:rPr>
          <w:rFonts w:hint="default" w:ascii="Times New Roman" w:hAnsi="Times New Roman" w:eastAsia="仿宋_GB2312"/>
          <w:kern w:val="2"/>
          <w:sz w:val="30"/>
          <w:szCs w:val="30"/>
        </w:rPr>
        <w:t>14.79%</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2021年疫情得到缓解，相关业务陆续开展，导致支出增加</w:t>
      </w:r>
      <w:r>
        <w:rPr>
          <w:rFonts w:hint="eastAsia" w:ascii="仿宋_GB2312" w:hAnsi="Times New Roman" w:eastAsia="仿宋_GB2312" w:cs="仿宋_GB2312"/>
          <w:sz w:val="30"/>
          <w:szCs w:val="30"/>
          <w:lang w:val="zh-CN"/>
        </w:rPr>
        <w:t>。</w:t>
      </w:r>
    </w:p>
    <w:p>
      <w:pPr>
        <w:spacing w:line="600" w:lineRule="exact"/>
        <w:ind w:left="480"/>
        <w:jc w:val="both"/>
        <w:rPr>
          <w:rFonts w:hint="eastAsia"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line="600" w:lineRule="exact"/>
        <w:ind w:firstLine="720"/>
        <w:jc w:val="both"/>
        <w:rPr>
          <w:rFonts w:hint="eastAsia"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rPr>
        <w:t>2021年度一般公共预算财政拨款支出</w:t>
      </w:r>
      <w:r>
        <w:rPr>
          <w:rFonts w:hint="default" w:ascii="Times New Roman" w:hAnsi="Times New Roman" w:eastAsia="仿宋_GB2312"/>
          <w:kern w:val="2"/>
          <w:sz w:val="30"/>
          <w:szCs w:val="30"/>
        </w:rPr>
        <w:t>2,950,990.59</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一般公共服务支出2,645,990.59元，占89.66%；社会保障和就业支出190,000.00元，占6.44%；卫生健康支出115,000.00元，占3.90%。</w:t>
      </w:r>
    </w:p>
    <w:p>
      <w:pPr>
        <w:spacing w:line="600" w:lineRule="exact"/>
        <w:ind w:left="480"/>
        <w:jc w:val="both"/>
        <w:rPr>
          <w:rFonts w:hint="eastAsia" w:ascii="楷体" w:hAnsi="Times New Roman" w:eastAsia="楷体" w:cs="楷体"/>
          <w:b/>
          <w:sz w:val="30"/>
          <w:szCs w:val="30"/>
        </w:rPr>
      </w:pPr>
      <w:r>
        <w:rPr>
          <w:rFonts w:hint="eastAsia" w:ascii="楷体" w:hAnsi="Times New Roman" w:eastAsia="楷体" w:cs="楷体"/>
          <w:b/>
          <w:sz w:val="30"/>
          <w:szCs w:val="30"/>
        </w:rPr>
        <w:t>（三）具体情况</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2021年度一般公共预算财政拨款支出年初预算为</w:t>
      </w:r>
      <w:r>
        <w:rPr>
          <w:rFonts w:hint="default" w:ascii="Times New Roman" w:hAnsi="Times New Roman" w:eastAsia="仿宋_GB2312"/>
          <w:kern w:val="2"/>
          <w:sz w:val="30"/>
          <w:szCs w:val="30"/>
        </w:rPr>
        <w:t>2,818,000.00</w:t>
      </w:r>
      <w:r>
        <w:rPr>
          <w:rFonts w:hint="eastAsia" w:ascii="仿宋_GB2312" w:hAnsi="Times New Roman" w:eastAsia="仿宋_GB2312" w:cs="仿宋_GB2312"/>
          <w:sz w:val="30"/>
          <w:szCs w:val="30"/>
        </w:rPr>
        <w:t>元，支出决算为</w:t>
      </w:r>
      <w:r>
        <w:rPr>
          <w:rFonts w:hint="default" w:ascii="Times New Roman" w:hAnsi="Times New Roman" w:eastAsia="仿宋_GB2312"/>
          <w:kern w:val="2"/>
          <w:sz w:val="30"/>
          <w:szCs w:val="30"/>
        </w:rPr>
        <w:t>2,950,990.59</w:t>
      </w:r>
      <w:r>
        <w:rPr>
          <w:rFonts w:hint="eastAsia" w:ascii="仿宋_GB2312" w:hAnsi="Times New Roman" w:eastAsia="仿宋_GB2312" w:cs="仿宋_GB2312"/>
          <w:sz w:val="30"/>
          <w:szCs w:val="30"/>
        </w:rPr>
        <w:t>元，完成年初预算的</w:t>
      </w:r>
      <w:r>
        <w:rPr>
          <w:rFonts w:hint="default" w:ascii="Times New Roman" w:hAnsi="Times New Roman" w:eastAsia="仿宋_GB2312"/>
          <w:kern w:val="2"/>
          <w:sz w:val="30"/>
          <w:szCs w:val="30"/>
        </w:rPr>
        <w:t>104.72</w:t>
      </w:r>
      <w:r>
        <w:rPr>
          <w:rFonts w:hint="eastAsia" w:ascii="仿宋_GB2312" w:hAnsi="Times New Roman" w:eastAsia="仿宋_GB2312" w:cs="仿宋_GB2312"/>
          <w:sz w:val="30"/>
          <w:szCs w:val="30"/>
        </w:rPr>
        <w:t>%。其中：</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1.一般公共服务支出(类)群众团体事务(款)行政运行(项)年初预算为2,513,000.00元，支出决算为2,435,930.59元，完成年初预算的96.93%，决算数小于年初预算数的主要原因是严格按照预算执行经费支出。</w:t>
      </w:r>
    </w:p>
    <w:p>
      <w:pPr>
        <w:spacing w:line="600" w:lineRule="exact"/>
        <w:ind w:firstLine="600"/>
        <w:jc w:val="both"/>
        <w:rPr>
          <w:rFonts w:hint="eastAsia" w:ascii="仿宋_GB2312" w:hAnsi="Times New Roman" w:eastAsia="仿宋_GB2312" w:cs="仿宋_GB2312"/>
          <w:sz w:val="30"/>
          <w:szCs w:val="30"/>
          <w:highlight w:val="none"/>
        </w:rPr>
      </w:pPr>
      <w:r>
        <w:rPr>
          <w:rFonts w:hint="eastAsia" w:ascii="仿宋_GB2312" w:hAnsi="Times New Roman" w:eastAsia="仿宋_GB2312" w:cs="仿宋_GB2312"/>
          <w:sz w:val="30"/>
          <w:szCs w:val="30"/>
          <w:highlight w:val="none"/>
        </w:rPr>
        <w:t>2.一般公共服务支出(类)群众团体事务(款)其他群众团体事务支出(项)年初预算为0.00元，追加预算210,060.00元，支出决算为210,060.00元，完成追加预算的100%，决算数等于追加预算数的主要原因是年末增加抚恤金。</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3.社会保障和就业支出(类)行政事业单位养老支出(款)机关事业单位基本养老保险缴费支出(项)年初预算为127,000.00元，支出决算为127,000.00元，完成年初预算的100.00%，决算数等于年初预算数的主要原因是严格按照预算执行。</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4.社会保障和就业支出(类)行政事业单位养老支出(款)机关事业单位职业年金缴费支出(项)年初预算为63,000.00元，支出决算为63,000.00元，完成年初预算的100.00%，决算数等于年初预算数的主要原因是严格按照预算执行。</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5.卫生健康支出(类)行政事业单位医疗(款)行政单位医疗(项)年初预算为83,000.00元，支出决算为83,000.00元，完成年初预算的100.00%，决算数等于年初预算数的主要原因是严格按照预算执行。</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6.卫生健康支出(类)行政事业单位医疗(款)公务员医疗补助(项)年初预算为32,000.00元，支出决算为32,000.00元，完成年初预算的100.00%，决算数等于年初预算数的主要原因是严格按照预算执行。</w:t>
      </w:r>
    </w:p>
    <w:p>
      <w:pPr>
        <w:pStyle w:val="3"/>
        <w:keepNext/>
        <w:keepLines/>
        <w:spacing w:line="600" w:lineRule="exact"/>
        <w:ind w:firstLine="602"/>
        <w:jc w:val="both"/>
        <w:rPr>
          <w:rFonts w:hint="eastAsia" w:hAnsi="Times New Roman" w:cs="黑体"/>
          <w:b/>
          <w:sz w:val="30"/>
          <w:szCs w:val="30"/>
        </w:rPr>
      </w:pPr>
      <w:bookmarkStart w:id="22" w:name="_Toc9821"/>
      <w:r>
        <w:rPr>
          <w:rFonts w:hint="eastAsia" w:hAnsi="Times New Roman" w:cs="黑体"/>
          <w:b/>
          <w:sz w:val="30"/>
          <w:szCs w:val="30"/>
        </w:rPr>
        <w:t>六、一般公共预算财政拨款基本支出决算情况说明</w:t>
      </w:r>
      <w:bookmarkEnd w:id="22"/>
    </w:p>
    <w:p>
      <w:pPr>
        <w:spacing w:line="580" w:lineRule="exact"/>
        <w:ind w:firstLine="600"/>
        <w:jc w:val="both"/>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天津市黄埔军校同学会</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hint="default" w:ascii="Times New Roman" w:hAnsi="Times New Roman" w:eastAsia="仿宋_GB2312"/>
          <w:kern w:val="2"/>
          <w:sz w:val="30"/>
          <w:szCs w:val="30"/>
        </w:rPr>
        <w:t>2,740,930.59</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274,954.38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hint="eastAsia" w:ascii="Times New Roman" w:hAnsi="Times New Roman" w:eastAsia="仿宋_GB2312"/>
          <w:sz w:val="30"/>
          <w:szCs w:val="30"/>
        </w:rPr>
        <w:t>人员变动，支出增加</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hint="default" w:ascii="Times New Roman" w:hAnsi="Times New Roman" w:eastAsia="仿宋_GB2312"/>
          <w:kern w:val="2"/>
          <w:sz w:val="30"/>
          <w:szCs w:val="30"/>
        </w:rPr>
        <w:t>2,120,602.43</w:t>
      </w:r>
      <w:r>
        <w:rPr>
          <w:rFonts w:hint="eastAsia" w:ascii="仿宋_GB2312" w:hAnsi="Times New Roman" w:eastAsia="仿宋_GB2312" w:cs="仿宋_GB2312"/>
          <w:sz w:val="30"/>
          <w:szCs w:val="30"/>
        </w:rPr>
        <w:t>元，主要包括基本工资、津贴补贴、奖金、机关事业单位基本养老保险缴费、职业年金缴费、职工基本医疗保险缴费、公务员医疗补助缴费、其他社会保障缴费、住房公积金、其他工资福利支出、退休费；公用经费</w:t>
      </w:r>
      <w:r>
        <w:rPr>
          <w:rFonts w:hint="default" w:ascii="Times New Roman" w:hAnsi="Times New Roman" w:eastAsia="仿宋_GB2312"/>
          <w:kern w:val="2"/>
          <w:sz w:val="30"/>
          <w:szCs w:val="30"/>
        </w:rPr>
        <w:t>620,328.16</w:t>
      </w:r>
      <w:r>
        <w:rPr>
          <w:rFonts w:hint="eastAsia" w:ascii="仿宋_GB2312" w:hAnsi="Times New Roman" w:eastAsia="仿宋_GB2312" w:cs="仿宋_GB2312"/>
          <w:sz w:val="30"/>
          <w:szCs w:val="30"/>
        </w:rPr>
        <w:t>元，主要包括办公费、手续费、邮电费、差旅费、因公出国（境）费用、维修(护)费、工会经费、福利费、公务用车运行维护费、其他交通费用、其他商品和服务支出、办公设备购置、。</w:t>
      </w:r>
    </w:p>
    <w:p>
      <w:pPr>
        <w:pStyle w:val="3"/>
        <w:keepNext/>
        <w:keepLines/>
        <w:spacing w:line="600" w:lineRule="exact"/>
        <w:ind w:firstLine="602"/>
        <w:jc w:val="both"/>
        <w:rPr>
          <w:rFonts w:hint="eastAsia" w:hAnsi="Times New Roman" w:cs="黑体"/>
          <w:b/>
          <w:sz w:val="30"/>
          <w:szCs w:val="30"/>
        </w:rPr>
      </w:pPr>
      <w:bookmarkStart w:id="23" w:name="_Toc743"/>
      <w:r>
        <w:rPr>
          <w:rFonts w:hint="eastAsia" w:hAnsi="Times New Roman" w:cs="黑体"/>
          <w:b/>
          <w:sz w:val="30"/>
          <w:szCs w:val="30"/>
        </w:rPr>
        <w:t>七、一般公共预算财政拨款</w:t>
      </w:r>
      <w:r>
        <w:rPr>
          <w:rFonts w:hint="default" w:ascii="Times New Roman" w:hAnsi="Times New Roman" w:cs="黑体"/>
          <w:b/>
          <w:sz w:val="30"/>
          <w:szCs w:val="30"/>
        </w:rPr>
        <w:t>“</w:t>
      </w:r>
      <w:r>
        <w:rPr>
          <w:rFonts w:hint="eastAsia" w:hAnsi="Times New Roman" w:cs="黑体"/>
          <w:b/>
          <w:sz w:val="30"/>
          <w:szCs w:val="30"/>
        </w:rPr>
        <w:t>三公</w:t>
      </w:r>
      <w:r>
        <w:rPr>
          <w:rFonts w:hint="default"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bookmarkEnd w:id="23"/>
    </w:p>
    <w:p>
      <w:pPr>
        <w:spacing w:line="560" w:lineRule="exact"/>
        <w:ind w:firstLine="600"/>
        <w:jc w:val="both"/>
        <w:rPr>
          <w:rFonts w:hint="default" w:ascii="Times New Roman" w:hAnsi="Times New Roman" w:eastAsia="仿宋_GB2312"/>
          <w:sz w:val="30"/>
          <w:szCs w:val="30"/>
        </w:rPr>
      </w:pPr>
      <w:r>
        <w:rPr>
          <w:rFonts w:hint="default"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经费决算</w:t>
      </w:r>
      <w:r>
        <w:rPr>
          <w:rFonts w:hint="default" w:ascii="Times New Roman" w:hAnsi="Times New Roman" w:eastAsia="仿宋_GB2312"/>
          <w:sz w:val="30"/>
          <w:szCs w:val="30"/>
        </w:rPr>
        <w:t>29,316.62</w:t>
      </w:r>
      <w:r>
        <w:rPr>
          <w:rFonts w:hint="eastAsia" w:ascii="仿宋_GB2312" w:hAnsi="Times New Roman" w:eastAsia="仿宋_GB2312" w:cs="仿宋_GB2312"/>
          <w:sz w:val="30"/>
          <w:szCs w:val="30"/>
        </w:rPr>
        <w:t>元，与</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算相比减少</w:t>
      </w:r>
      <w:r>
        <w:rPr>
          <w:rFonts w:hint="default" w:ascii="Times New Roman" w:hAnsi="Times New Roman" w:eastAsia="仿宋_GB2312"/>
          <w:sz w:val="30"/>
          <w:szCs w:val="30"/>
        </w:rPr>
        <w:t>237,683.38</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受疫情影响，对台接待交流工作无法开展</w:t>
      </w:r>
      <w:r>
        <w:rPr>
          <w:rFonts w:hint="eastAsia" w:ascii="仿宋_GB2312" w:hAnsi="Times New Roman" w:eastAsia="仿宋_GB2312" w:cs="仿宋_GB2312"/>
          <w:sz w:val="30"/>
          <w:szCs w:val="30"/>
        </w:rPr>
        <w:t>。具体情况：</w:t>
      </w:r>
    </w:p>
    <w:p>
      <w:pPr>
        <w:spacing w:line="56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(一)</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hint="default" w:ascii="Times New Roman" w:hAnsi="Times New Roman" w:eastAsia="仿宋_GB2312"/>
          <w:sz w:val="30"/>
          <w:szCs w:val="30"/>
        </w:rPr>
        <w:t>15,000.00</w:t>
      </w:r>
      <w:r>
        <w:rPr>
          <w:rFonts w:hint="eastAsia" w:ascii="仿宋_GB2312" w:hAnsi="Times New Roman" w:eastAsia="仿宋_GB2312" w:cs="仿宋_GB2312"/>
          <w:sz w:val="30"/>
          <w:szCs w:val="30"/>
        </w:rPr>
        <w:t>元，与预算相比持平，主要原因是</w:t>
      </w:r>
      <w:r>
        <w:rPr>
          <w:rFonts w:hint="eastAsia" w:ascii="Times New Roman" w:hAnsi="Times New Roman" w:eastAsia="仿宋_GB2312"/>
          <w:sz w:val="30"/>
          <w:szCs w:val="30"/>
        </w:rPr>
        <w:t>与往年一样开展相同因公出国（境）业务</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hint="default" w:ascii="Times New Roman" w:hAnsi="Times New Roman" w:eastAsia="仿宋_GB2312"/>
          <w:sz w:val="30"/>
          <w:szCs w:val="30"/>
        </w:rPr>
        <w:t>1</w:t>
      </w:r>
      <w:r>
        <w:rPr>
          <w:rFonts w:hint="eastAsia" w:ascii="仿宋_GB2312" w:hAnsi="Times New Roman" w:eastAsia="仿宋_GB2312" w:cs="仿宋_GB2312"/>
          <w:sz w:val="30"/>
          <w:szCs w:val="30"/>
        </w:rPr>
        <w:t>个，出国</w:t>
      </w:r>
      <w:r>
        <w:rPr>
          <w:rFonts w:hint="default" w:ascii="Times New Roman" w:hAnsi="Times New Roman" w:eastAsia="仿宋_GB2312"/>
          <w:sz w:val="30"/>
          <w:szCs w:val="30"/>
        </w:rPr>
        <w:t>4</w:t>
      </w:r>
      <w:r>
        <w:rPr>
          <w:rFonts w:hint="eastAsia" w:ascii="仿宋_GB2312" w:hAnsi="Times New Roman" w:eastAsia="仿宋_GB2312" w:cs="仿宋_GB2312"/>
          <w:sz w:val="30"/>
          <w:szCs w:val="30"/>
        </w:rPr>
        <w:t xml:space="preserve">人次。 </w:t>
      </w:r>
    </w:p>
    <w:p>
      <w:pPr>
        <w:spacing w:line="56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(二)</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hint="default" w:ascii="Times New Roman" w:hAnsi="Times New Roman" w:eastAsia="仿宋_GB2312"/>
          <w:sz w:val="30"/>
          <w:szCs w:val="30"/>
        </w:rPr>
        <w:t>14,316.62</w:t>
      </w:r>
      <w:r>
        <w:rPr>
          <w:rFonts w:hint="eastAsia" w:ascii="仿宋_GB2312" w:hAnsi="Times New Roman" w:eastAsia="仿宋_GB2312" w:cs="仿宋_GB2312"/>
          <w:sz w:val="30"/>
          <w:szCs w:val="30"/>
        </w:rPr>
        <w:t>元，其中公务用车运行维护费</w:t>
      </w:r>
      <w:r>
        <w:rPr>
          <w:rFonts w:hint="default" w:ascii="Times New Roman" w:hAnsi="Times New Roman" w:eastAsia="仿宋_GB2312"/>
          <w:sz w:val="30"/>
          <w:szCs w:val="30"/>
        </w:rPr>
        <w:t>14,316.62</w:t>
      </w:r>
      <w:r>
        <w:rPr>
          <w:rFonts w:hint="eastAsia" w:ascii="仿宋_GB2312" w:hAnsi="Times New Roman" w:eastAsia="仿宋_GB2312" w:cs="仿宋_GB2312"/>
          <w:sz w:val="30"/>
          <w:szCs w:val="30"/>
        </w:rPr>
        <w:t>元，与预算相比减少</w:t>
      </w:r>
      <w:r>
        <w:rPr>
          <w:rFonts w:hint="default" w:ascii="Times New Roman" w:hAnsi="Times New Roman" w:eastAsia="仿宋_GB2312"/>
          <w:sz w:val="30"/>
          <w:szCs w:val="30"/>
        </w:rPr>
        <w:t>683.38</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严格控制公车运维支出</w:t>
      </w:r>
      <w:r>
        <w:rPr>
          <w:rFonts w:hint="eastAsia" w:ascii="仿宋_GB2312" w:hAnsi="Times New Roman" w:eastAsia="仿宋_GB2312" w:cs="仿宋_GB2312"/>
          <w:sz w:val="30"/>
          <w:szCs w:val="30"/>
        </w:rPr>
        <w:t>；公务用车购置费</w:t>
      </w:r>
      <w:r>
        <w:rPr>
          <w:rFonts w:hint="default"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元，与预算相比持平，主要原因是</w:t>
      </w:r>
      <w:r>
        <w:rPr>
          <w:rFonts w:hint="default" w:ascii="Times New Roman" w:hAnsi="Times New Roman" w:eastAsia="仿宋_GB2312"/>
          <w:sz w:val="30"/>
          <w:szCs w:val="30"/>
        </w:rPr>
        <w:t>2021</w:t>
      </w:r>
      <w:r>
        <w:rPr>
          <w:rFonts w:hint="eastAsia" w:ascii="Times New Roman" w:hAnsi="Times New Roman" w:eastAsia="仿宋_GB2312"/>
          <w:sz w:val="30"/>
          <w:szCs w:val="30"/>
        </w:rPr>
        <w:t>年无新购公务用车计划</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辆，购置公务用车</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辆。</w:t>
      </w:r>
    </w:p>
    <w:p>
      <w:pPr>
        <w:spacing w:line="580" w:lineRule="exact"/>
        <w:ind w:firstLine="600"/>
        <w:jc w:val="both"/>
        <w:rPr>
          <w:rFonts w:hint="eastAsia" w:hAnsi="Times New Roman" w:cs="黑体"/>
          <w:sz w:val="30"/>
          <w:szCs w:val="30"/>
          <w:highlight w:val="white"/>
        </w:rPr>
      </w:pPr>
      <w:r>
        <w:rPr>
          <w:rFonts w:hint="eastAsia" w:ascii="仿宋_GB2312" w:hAnsi="Times New Roman" w:eastAsia="仿宋_GB2312" w:cs="仿宋_GB2312"/>
          <w:sz w:val="30"/>
          <w:szCs w:val="30"/>
        </w:rPr>
        <w:t>(三)</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hint="default" w:ascii="Times New Roman" w:hAnsi="Times New Roman" w:eastAsia="仿宋_GB2312"/>
          <w:sz w:val="30"/>
          <w:szCs w:val="30"/>
        </w:rPr>
        <w:t>0.00</w:t>
      </w:r>
      <w:r>
        <w:rPr>
          <w:rFonts w:hint="eastAsia" w:ascii="仿宋_GB2312" w:hAnsi="Times New Roman" w:eastAsia="仿宋_GB2312" w:cs="仿宋_GB2312"/>
          <w:sz w:val="30"/>
          <w:szCs w:val="30"/>
        </w:rPr>
        <w:t>元，与预算相比减少</w:t>
      </w:r>
      <w:r>
        <w:rPr>
          <w:rFonts w:hint="default" w:ascii="Times New Roman" w:hAnsi="Times New Roman" w:eastAsia="仿宋_GB2312"/>
          <w:sz w:val="30"/>
          <w:szCs w:val="30"/>
        </w:rPr>
        <w:t>237,000.00</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受疫情影响，对台接待交流工作无法开展</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批次，</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人次；其中，外事接待</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批次，</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spacing w:line="600" w:lineRule="exact"/>
        <w:ind w:firstLine="602"/>
        <w:jc w:val="both"/>
        <w:rPr>
          <w:rFonts w:hint="eastAsia" w:hAnsi="Times New Roman" w:cs="黑体"/>
          <w:b/>
          <w:sz w:val="30"/>
          <w:szCs w:val="30"/>
        </w:rPr>
      </w:pPr>
      <w:bookmarkStart w:id="24" w:name="_Toc8585"/>
      <w:r>
        <w:rPr>
          <w:rFonts w:hint="eastAsia" w:hAnsi="Times New Roman" w:cs="黑体"/>
          <w:b/>
          <w:sz w:val="30"/>
          <w:szCs w:val="30"/>
        </w:rPr>
        <w:t>八、政府性基金预算财政拨款收支决算情况</w:t>
      </w:r>
      <w:bookmarkEnd w:id="24"/>
    </w:p>
    <w:p>
      <w:pPr>
        <w:spacing w:line="580" w:lineRule="exact"/>
        <w:ind w:firstLine="600"/>
        <w:jc w:val="both"/>
        <w:rPr>
          <w:rFonts w:hint="eastAsia" w:ascii="楷体" w:hAnsi="Times New Roman" w:eastAsia="楷体" w:cs="楷体"/>
          <w:sz w:val="30"/>
          <w:szCs w:val="30"/>
        </w:rPr>
      </w:pPr>
      <w:r>
        <w:rPr>
          <w:rFonts w:hint="eastAsia" w:ascii="仿宋_GB2312" w:hAnsi="Times New Roman" w:eastAsia="仿宋_GB2312" w:cs="仿宋_GB2312"/>
          <w:kern w:val="2"/>
          <w:sz w:val="30"/>
          <w:szCs w:val="30"/>
        </w:rPr>
        <w:t>天津市黄埔军校同学会2021年度无政府性基金预算财政拨款收入、支出和结转结余</w:t>
      </w:r>
      <w:r>
        <w:rPr>
          <w:rFonts w:hint="eastAsia" w:ascii="仿宋_GB2312" w:hAnsi="Times New Roman" w:eastAsia="仿宋_GB2312" w:cs="仿宋_GB2312"/>
          <w:sz w:val="30"/>
          <w:szCs w:val="30"/>
        </w:rPr>
        <w:t>。</w:t>
      </w:r>
    </w:p>
    <w:p>
      <w:pPr>
        <w:spacing w:line="600" w:lineRule="exact"/>
        <w:ind w:firstLine="600"/>
        <w:jc w:val="both"/>
        <w:rPr>
          <w:rFonts w:hint="eastAsia" w:hAnsi="Times New Roman" w:cs="黑体"/>
          <w:b/>
          <w:sz w:val="30"/>
          <w:szCs w:val="30"/>
        </w:rPr>
      </w:pPr>
      <w:r>
        <w:rPr>
          <w:rFonts w:hint="eastAsia" w:hAnsi="Times New Roman" w:cs="黑体"/>
          <w:b/>
          <w:sz w:val="30"/>
          <w:szCs w:val="30"/>
        </w:rPr>
        <w:t>九、国有资本经营预算财政拨款收支决算情况说明</w:t>
      </w:r>
    </w:p>
    <w:p>
      <w:pPr>
        <w:spacing w:line="580" w:lineRule="exact"/>
        <w:ind w:firstLine="600" w:firstLineChars="200"/>
        <w:jc w:val="both"/>
        <w:rPr>
          <w:rFonts w:hint="eastAsia"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天津市黄埔军校同学会</w:t>
      </w:r>
      <w:r>
        <w:rPr>
          <w:rFonts w:hint="default" w:ascii="Times New Roman" w:hAnsi="Times New Roman" w:eastAsia="仿宋_GB2312"/>
          <w:color w:val="000000"/>
          <w:sz w:val="30"/>
          <w:szCs w:val="30"/>
        </w:rPr>
        <w:t>2021</w:t>
      </w:r>
      <w:r>
        <w:rPr>
          <w:rFonts w:hint="eastAsia" w:ascii="仿宋_GB2312" w:hAnsi="Times New Roman" w:eastAsia="仿宋_GB2312" w:cs="仿宋_GB2312"/>
          <w:sz w:val="30"/>
          <w:szCs w:val="30"/>
        </w:rPr>
        <w:t>年度</w:t>
      </w:r>
      <w:r>
        <w:rPr>
          <w:rFonts w:hint="eastAsia" w:ascii="仿宋_GB2312" w:hAnsi="Times New Roman" w:eastAsia="仿宋_GB2312" w:cs="仿宋_GB2312"/>
          <w:color w:val="000000"/>
          <w:sz w:val="30"/>
          <w:szCs w:val="30"/>
        </w:rPr>
        <w:t>无国有资本经营预算财政拨款收入、支出和结转结余。</w:t>
      </w:r>
    </w:p>
    <w:p>
      <w:pPr>
        <w:spacing w:line="600" w:lineRule="exact"/>
        <w:ind w:firstLine="600"/>
        <w:jc w:val="both"/>
        <w:rPr>
          <w:rFonts w:hint="eastAsia" w:hAnsi="Times New Roman" w:cs="黑体"/>
          <w:b/>
          <w:sz w:val="30"/>
          <w:szCs w:val="30"/>
        </w:rPr>
      </w:pPr>
      <w:r>
        <w:rPr>
          <w:rFonts w:hint="eastAsia" w:hAnsi="Times New Roman" w:cs="黑体"/>
          <w:b/>
          <w:sz w:val="30"/>
          <w:szCs w:val="30"/>
        </w:rPr>
        <w:t>十、机关运行经费支出情况说明</w:t>
      </w:r>
    </w:p>
    <w:p>
      <w:pPr>
        <w:spacing w:line="580" w:lineRule="exact"/>
        <w:ind w:firstLine="600"/>
        <w:jc w:val="both"/>
        <w:rPr>
          <w:rFonts w:hint="eastAsia" w:ascii="楷体" w:hAnsi="Times New Roman" w:eastAsia="楷体" w:cs="楷体"/>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机关运行经费是指行政单位和参照公务员法管理的事业单位使用一般公共预算财政拨款安排的基本支出中的日常公用经费支出，天津市黄埔军校同学会</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hint="default" w:ascii="Times New Roman" w:hAnsi="Times New Roman" w:eastAsia="仿宋_GB2312"/>
          <w:sz w:val="30"/>
          <w:szCs w:val="30"/>
        </w:rPr>
        <w:t>620,328.16</w:t>
      </w:r>
      <w:r>
        <w:rPr>
          <w:rFonts w:hint="eastAsia" w:ascii="仿宋_GB2312" w:hAnsi="Times New Roman" w:eastAsia="仿宋_GB2312" w:cs="仿宋_GB2312"/>
          <w:sz w:val="30"/>
          <w:szCs w:val="30"/>
        </w:rPr>
        <w:t>元，比</w:t>
      </w:r>
      <w:r>
        <w:rPr>
          <w:rFonts w:hint="default" w:ascii="Times New Roman" w:hAnsi="Times New Roman" w:eastAsia="仿宋_GB2312"/>
          <w:sz w:val="30"/>
          <w:szCs w:val="30"/>
        </w:rPr>
        <w:t>2020</w:t>
      </w:r>
      <w:r>
        <w:rPr>
          <w:rFonts w:hint="eastAsia" w:ascii="仿宋_GB2312" w:hAnsi="Times New Roman" w:eastAsia="仿宋_GB2312" w:cs="仿宋_GB2312"/>
          <w:sz w:val="30"/>
          <w:szCs w:val="30"/>
        </w:rPr>
        <w:t>年增加</w:t>
      </w:r>
      <w:r>
        <w:rPr>
          <w:rFonts w:hint="default" w:ascii="Times New Roman" w:hAnsi="Times New Roman" w:eastAsia="仿宋_GB2312"/>
          <w:sz w:val="30"/>
          <w:szCs w:val="30"/>
        </w:rPr>
        <w:t>175,587.76</w:t>
      </w:r>
      <w:r>
        <w:rPr>
          <w:rFonts w:hint="eastAsia" w:ascii="仿宋_GB2312" w:hAnsi="Times New Roman" w:eastAsia="仿宋_GB2312" w:cs="仿宋_GB2312"/>
          <w:sz w:val="30"/>
          <w:szCs w:val="30"/>
        </w:rPr>
        <w:t>元，增长</w:t>
      </w:r>
      <w:r>
        <w:rPr>
          <w:rFonts w:hint="default" w:ascii="Times New Roman" w:hAnsi="Times New Roman" w:eastAsia="仿宋_GB2312"/>
          <w:sz w:val="30"/>
          <w:szCs w:val="30"/>
        </w:rPr>
        <w:t>39.48%</w:t>
      </w:r>
      <w:r>
        <w:rPr>
          <w:rFonts w:hint="eastAsia" w:ascii="仿宋_GB2312" w:hAnsi="Times New Roman" w:eastAsia="仿宋_GB2312" w:cs="仿宋_GB2312"/>
          <w:sz w:val="30"/>
          <w:szCs w:val="30"/>
        </w:rPr>
        <w:t>。主要原因是：2021年疫情得到缓解，相关业务陆续开展，导致支出增加</w:t>
      </w:r>
      <w:r>
        <w:rPr>
          <w:rFonts w:hint="eastAsia" w:ascii="仿宋_GB2312" w:hAnsi="Times New Roman" w:eastAsia="仿宋_GB2312" w:cs="仿宋_GB2312"/>
          <w:sz w:val="30"/>
          <w:szCs w:val="30"/>
          <w:lang w:val="zh-CN"/>
        </w:rPr>
        <w:t>。</w:t>
      </w:r>
    </w:p>
    <w:p>
      <w:pPr>
        <w:pStyle w:val="3"/>
        <w:keepNext/>
        <w:keepLines/>
        <w:spacing w:line="600" w:lineRule="exact"/>
        <w:ind w:firstLine="602"/>
        <w:jc w:val="both"/>
        <w:rPr>
          <w:rFonts w:hint="eastAsia" w:hAnsi="Times New Roman" w:cs="黑体"/>
          <w:b/>
          <w:sz w:val="30"/>
          <w:szCs w:val="30"/>
        </w:rPr>
      </w:pPr>
      <w:bookmarkStart w:id="25" w:name="_Toc7766"/>
      <w:r>
        <w:rPr>
          <w:rFonts w:hint="eastAsia" w:hAnsi="Times New Roman" w:cs="黑体"/>
          <w:b/>
          <w:sz w:val="30"/>
          <w:szCs w:val="30"/>
        </w:rPr>
        <w:t>十一、政府采购支出情况说明</w:t>
      </w:r>
      <w:bookmarkEnd w:id="25"/>
    </w:p>
    <w:p>
      <w:pPr>
        <w:spacing w:line="580" w:lineRule="exact"/>
        <w:ind w:firstLine="600"/>
        <w:jc w:val="both"/>
        <w:rPr>
          <w:rFonts w:hint="eastAsia" w:ascii="楷体" w:hAnsi="Times New Roman" w:eastAsia="楷体" w:cs="楷体"/>
          <w:sz w:val="30"/>
          <w:szCs w:val="30"/>
        </w:rPr>
      </w:pPr>
      <w:r>
        <w:rPr>
          <w:rFonts w:hint="eastAsia" w:ascii="仿宋_GB2312" w:hAnsi="Times New Roman" w:eastAsia="仿宋_GB2312" w:cs="仿宋_GB2312"/>
          <w:color w:val="000000"/>
          <w:sz w:val="30"/>
          <w:szCs w:val="30"/>
        </w:rPr>
        <w:t>天津市黄埔军校同学会</w:t>
      </w:r>
      <w:r>
        <w:rPr>
          <w:rFonts w:hint="default"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hint="default" w:ascii="Times New Roman" w:hAnsi="Times New Roman" w:eastAsia="仿宋_GB2312"/>
          <w:sz w:val="30"/>
          <w:szCs w:val="30"/>
        </w:rPr>
        <w:t>109,790.00</w:t>
      </w:r>
      <w:r>
        <w:rPr>
          <w:rFonts w:hint="eastAsia" w:ascii="仿宋_GB2312" w:hAnsi="Times New Roman" w:eastAsia="仿宋_GB2312" w:cs="仿宋_GB2312"/>
          <w:color w:val="000000"/>
          <w:sz w:val="30"/>
          <w:szCs w:val="30"/>
        </w:rPr>
        <w:t>元，其中：政府采购货物支出</w:t>
      </w:r>
      <w:r>
        <w:rPr>
          <w:rFonts w:hint="default" w:ascii="Times New Roman" w:hAnsi="Times New Roman" w:eastAsia="仿宋_GB2312"/>
          <w:sz w:val="30"/>
          <w:szCs w:val="30"/>
        </w:rPr>
        <w:t>109,790.00</w:t>
      </w:r>
      <w:r>
        <w:rPr>
          <w:rFonts w:hint="eastAsia" w:ascii="仿宋_GB2312" w:hAnsi="Times New Roman" w:eastAsia="仿宋_GB2312" w:cs="仿宋_GB2312"/>
          <w:color w:val="000000"/>
          <w:sz w:val="30"/>
          <w:szCs w:val="30"/>
        </w:rPr>
        <w:t>元、政府采购工程支出</w:t>
      </w:r>
      <w:r>
        <w:rPr>
          <w:rFonts w:hint="default" w:ascii="Times New Roman" w:hAnsi="Times New Roman" w:eastAsia="仿宋_GB2312"/>
          <w:sz w:val="30"/>
          <w:szCs w:val="30"/>
        </w:rPr>
        <w:t>0.00</w:t>
      </w:r>
      <w:r>
        <w:rPr>
          <w:rFonts w:hint="eastAsia" w:ascii="仿宋_GB2312" w:hAnsi="Times New Roman" w:eastAsia="仿宋_GB2312" w:cs="仿宋_GB2312"/>
          <w:color w:val="000000"/>
          <w:sz w:val="30"/>
          <w:szCs w:val="30"/>
        </w:rPr>
        <w:t>元、政府采购服务支出</w:t>
      </w:r>
      <w:r>
        <w:rPr>
          <w:rFonts w:hint="default" w:ascii="Times New Roman" w:hAnsi="Times New Roman" w:eastAsia="仿宋_GB2312"/>
          <w:sz w:val="30"/>
          <w:szCs w:val="30"/>
        </w:rPr>
        <w:t>0.00</w:t>
      </w:r>
      <w:r>
        <w:rPr>
          <w:rFonts w:hint="eastAsia" w:ascii="仿宋_GB2312" w:hAnsi="Times New Roman" w:eastAsia="仿宋_GB2312" w:cs="仿宋_GB2312"/>
          <w:color w:val="000000"/>
          <w:sz w:val="30"/>
          <w:szCs w:val="30"/>
        </w:rPr>
        <w:t>元。授予中小企业合同金额</w:t>
      </w:r>
      <w:r>
        <w:rPr>
          <w:rFonts w:hint="default" w:ascii="Times New Roman" w:hAnsi="Times New Roman" w:eastAsia="仿宋_GB2312"/>
          <w:sz w:val="30"/>
          <w:szCs w:val="30"/>
        </w:rPr>
        <w:t>109,790.00</w:t>
      </w:r>
      <w:r>
        <w:rPr>
          <w:rFonts w:hint="eastAsia" w:ascii="仿宋_GB2312" w:hAnsi="Times New Roman" w:eastAsia="仿宋_GB2312" w:cs="仿宋_GB2312"/>
          <w:color w:val="000000"/>
          <w:sz w:val="30"/>
          <w:szCs w:val="30"/>
        </w:rPr>
        <w:t>元，占政府采购支出总额的</w:t>
      </w:r>
      <w:r>
        <w:rPr>
          <w:rFonts w:hint="default" w:ascii="Times New Roman" w:hAnsi="Times New Roman" w:eastAsia="仿宋_GB2312"/>
          <w:sz w:val="30"/>
          <w:szCs w:val="30"/>
        </w:rPr>
        <w:t>100.00</w:t>
      </w:r>
      <w:r>
        <w:rPr>
          <w:rFonts w:hint="eastAsia" w:ascii="仿宋_GB2312" w:hAnsi="Times New Roman" w:eastAsia="仿宋_GB2312" w:cs="仿宋_GB2312"/>
          <w:color w:val="000000"/>
          <w:sz w:val="30"/>
          <w:szCs w:val="30"/>
        </w:rPr>
        <w:t>%，其中：授予小微企业合同金额</w:t>
      </w:r>
      <w:r>
        <w:rPr>
          <w:rFonts w:hint="default" w:ascii="Times New Roman" w:hAnsi="Times New Roman" w:eastAsia="仿宋_GB2312"/>
          <w:sz w:val="30"/>
          <w:szCs w:val="30"/>
        </w:rPr>
        <w:t>109,790.00</w:t>
      </w:r>
      <w:r>
        <w:rPr>
          <w:rFonts w:hint="eastAsia" w:ascii="仿宋_GB2312" w:hAnsi="Times New Roman" w:eastAsia="仿宋_GB2312" w:cs="仿宋_GB2312"/>
          <w:color w:val="000000"/>
          <w:sz w:val="30"/>
          <w:szCs w:val="30"/>
        </w:rPr>
        <w:t>元，占政府采购支出总额的</w:t>
      </w:r>
      <w:r>
        <w:rPr>
          <w:rFonts w:hint="default" w:ascii="Times New Roman" w:hAnsi="Times New Roman" w:eastAsia="仿宋_GB2312"/>
          <w:sz w:val="30"/>
          <w:szCs w:val="30"/>
        </w:rPr>
        <w:t>100.00</w:t>
      </w:r>
      <w:r>
        <w:rPr>
          <w:rFonts w:hint="eastAsia" w:ascii="仿宋_GB2312" w:hAnsi="Times New Roman" w:eastAsia="仿宋_GB2312" w:cs="仿宋_GB2312"/>
          <w:color w:val="000000"/>
          <w:sz w:val="30"/>
          <w:szCs w:val="30"/>
        </w:rPr>
        <w:t>%。</w:t>
      </w:r>
    </w:p>
    <w:p>
      <w:pPr>
        <w:spacing w:line="600" w:lineRule="exact"/>
        <w:ind w:firstLine="600"/>
        <w:jc w:val="both"/>
        <w:rPr>
          <w:rFonts w:hint="eastAsia" w:hAnsi="Times New Roman" w:cs="黑体"/>
          <w:b/>
          <w:sz w:val="30"/>
          <w:szCs w:val="30"/>
        </w:rPr>
      </w:pPr>
      <w:r>
        <w:rPr>
          <w:rFonts w:hint="eastAsia" w:hAnsi="Times New Roman" w:cs="黑体"/>
          <w:b/>
          <w:sz w:val="30"/>
          <w:szCs w:val="30"/>
          <w:lang w:val="zh-CN"/>
        </w:rPr>
        <w:t>十二、</w:t>
      </w:r>
      <w:r>
        <w:rPr>
          <w:rFonts w:hint="eastAsia" w:hAnsi="Times New Roman" w:cs="黑体"/>
          <w:b/>
          <w:sz w:val="30"/>
          <w:szCs w:val="30"/>
        </w:rPr>
        <w:t>国有资产占有使用情况说明</w:t>
      </w:r>
    </w:p>
    <w:p>
      <w:pPr>
        <w:spacing w:line="600" w:lineRule="exact"/>
        <w:ind w:firstLine="720"/>
        <w:jc w:val="both"/>
        <w:rPr>
          <w:rFonts w:hint="eastAsia" w:ascii="楷体" w:hAnsi="Times New Roman" w:eastAsia="楷体" w:cs="楷体"/>
          <w:sz w:val="30"/>
          <w:szCs w:val="30"/>
        </w:rPr>
      </w:pPr>
      <w:r>
        <w:rPr>
          <w:rFonts w:hint="eastAsia" w:ascii="仿宋_GB2312" w:hAnsi="Times New Roman" w:eastAsia="仿宋_GB2312" w:cs="仿宋_GB2312"/>
          <w:color w:val="000000"/>
          <w:sz w:val="30"/>
          <w:szCs w:val="30"/>
        </w:rPr>
        <w:t>天津市黄埔军校同学会</w:t>
      </w:r>
      <w:r>
        <w:rPr>
          <w:rFonts w:hint="eastAsia" w:ascii="仿宋_GB2312" w:hAnsi="Times New Roman" w:eastAsia="仿宋_GB2312" w:cs="仿宋_GB2312"/>
          <w:sz w:val="30"/>
          <w:szCs w:val="30"/>
        </w:rPr>
        <w:t>2021年度无国有资产占有使用情况</w:t>
      </w:r>
      <w:r>
        <w:rPr>
          <w:rFonts w:hint="eastAsia" w:ascii="仿宋_GB2312" w:hAnsi="Times New Roman" w:eastAsia="仿宋_GB2312" w:cs="仿宋_GB2312"/>
          <w:color w:val="000000"/>
          <w:sz w:val="30"/>
          <w:szCs w:val="30"/>
        </w:rPr>
        <w:t>。</w:t>
      </w:r>
    </w:p>
    <w:p>
      <w:pPr>
        <w:spacing w:line="600" w:lineRule="exact"/>
        <w:ind w:firstLine="600"/>
        <w:jc w:val="both"/>
        <w:rPr>
          <w:rFonts w:hint="eastAsia"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根据预算绩效管理要求，天津市黄埔军校同学会2021年度已对1个项目开展绩效自评，涉及金额</w:t>
      </w:r>
      <w:r>
        <w:rPr>
          <w:rFonts w:hint="default" w:ascii="Times New Roman" w:hAnsi="Times New Roman" w:eastAsia="仿宋_GB2312"/>
          <w:sz w:val="30"/>
          <w:szCs w:val="30"/>
        </w:rPr>
        <w:t>210060</w:t>
      </w:r>
      <w:r>
        <w:rPr>
          <w:rFonts w:hint="eastAsia" w:ascii="仿宋_GB2312" w:hAnsi="Times New Roman" w:eastAsia="仿宋_GB2312" w:cs="仿宋_GB2312"/>
          <w:sz w:val="30"/>
          <w:szCs w:val="30"/>
        </w:rPr>
        <w:t>元，自评结果已随部门汇总决算和</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经费决算一并公开。本部门2021年度未自行组织开展绩效评价。</w:t>
      </w:r>
    </w:p>
    <w:p>
      <w:pPr>
        <w:spacing w:line="600" w:lineRule="exact"/>
        <w:ind w:firstLine="600"/>
        <w:jc w:val="both"/>
        <w:rPr>
          <w:rFonts w:hint="eastAsia"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r>
        <w:rPr>
          <w:rFonts w:hint="eastAsia" w:ascii="仿宋_GB2312" w:hAnsi="Times New Roman" w:eastAsia="仿宋_GB2312" w:cs="仿宋_GB2312"/>
          <w:sz w:val="30"/>
          <w:szCs w:val="30"/>
        </w:rPr>
        <w:t>天津市黄埔军校同学会2021年度无教育、医疗卫生、社会保障和就业、住房保障、涉农补贴等民生支出情况</w:t>
      </w:r>
      <w:r>
        <w:rPr>
          <w:rFonts w:hint="eastAsia" w:ascii="Times New Roman" w:hAnsi="Times New Roman" w:eastAsia="仿宋_GB2312"/>
          <w:sz w:val="30"/>
          <w:szCs w:val="30"/>
        </w:rPr>
        <w:t>。</w:t>
      </w: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autoSpaceDE/>
        <w:autoSpaceDN/>
        <w:spacing w:line="600" w:lineRule="exact"/>
        <w:ind w:firstLine="600" w:firstLineChars="200"/>
        <w:jc w:val="both"/>
        <w:textAlignment w:val="baseline"/>
        <w:rPr>
          <w:rFonts w:hint="eastAsia" w:ascii="Times New Roman" w:hAnsi="Times New Roman" w:eastAsia="仿宋_GB2312"/>
          <w:sz w:val="30"/>
          <w:szCs w:val="30"/>
        </w:rPr>
      </w:pPr>
    </w:p>
    <w:p>
      <w:pPr>
        <w:pStyle w:val="2"/>
        <w:keepNext/>
        <w:keepLines/>
        <w:spacing w:line="600" w:lineRule="exact"/>
        <w:jc w:val="center"/>
        <w:rPr>
          <w:rFonts w:hint="eastAsia" w:ascii="方正小标宋简体" w:hAnsi="Times New Roman" w:eastAsia="方正小标宋简体" w:cs="方正小标宋简体"/>
          <w:kern w:val="44"/>
          <w:sz w:val="44"/>
          <w:szCs w:val="44"/>
        </w:rPr>
      </w:pPr>
    </w:p>
    <w:p>
      <w:pPr>
        <w:pStyle w:val="2"/>
        <w:keepNext/>
        <w:keepLines/>
        <w:spacing w:line="600" w:lineRule="exact"/>
        <w:jc w:val="center"/>
        <w:rPr>
          <w:rFonts w:hint="eastAsia" w:ascii="方正小标宋简体" w:hAnsi="Times New Roman" w:eastAsia="方正小标宋简体" w:cs="方正小标宋简体"/>
          <w:kern w:val="44"/>
          <w:sz w:val="44"/>
          <w:szCs w:val="44"/>
        </w:rPr>
      </w:pPr>
      <w:bookmarkStart w:id="26" w:name="_Toc32131"/>
      <w:r>
        <w:rPr>
          <w:rFonts w:hint="eastAsia" w:ascii="方正小标宋简体" w:hAnsi="Times New Roman" w:eastAsia="方正小标宋简体" w:cs="方正小标宋简体"/>
          <w:kern w:val="44"/>
          <w:sz w:val="44"/>
          <w:szCs w:val="44"/>
        </w:rPr>
        <w:t>第四部分  名词解释</w:t>
      </w:r>
      <w:bookmarkEnd w:id="26"/>
    </w:p>
    <w:p>
      <w:pPr>
        <w:spacing w:line="600" w:lineRule="exact"/>
        <w:ind w:firstLine="600"/>
        <w:jc w:val="both"/>
        <w:rPr>
          <w:rFonts w:hint="eastAsia" w:ascii="仿宋_GB2312" w:hAnsi="Times New Roman" w:eastAsia="仿宋_GB2312" w:cs="仿宋_GB2312"/>
          <w:sz w:val="30"/>
          <w:szCs w:val="30"/>
        </w:rPr>
      </w:pP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1</w:t>
      </w:r>
      <w:r>
        <w:rPr>
          <w:rFonts w:hint="eastAsia" w:ascii="宋体" w:hAnsi="Times New Roman" w:eastAsia="宋体" w:cs="宋体"/>
          <w:sz w:val="24"/>
          <w:szCs w:val="24"/>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3.</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int="eastAsia" w:hAnsi="Times New Roman" w:cs="黑体"/>
          <w:kern w:val="2"/>
          <w:sz w:val="32"/>
          <w:szCs w:val="32"/>
          <w:lang w:val="zh-CN"/>
        </w:rPr>
      </w:pPr>
    </w:p>
    <w:p>
      <w:pPr>
        <w:rPr>
          <w:rFonts w:hint="eastAsia" w:hAnsi="Times New Roman" w:cs="黑体"/>
          <w:kern w:val="2"/>
          <w:sz w:val="32"/>
          <w:szCs w:val="32"/>
          <w:lang w:val="zh-CN"/>
        </w:rPr>
      </w:pP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EFE20"/>
    <w:multiLevelType w:val="singleLevel"/>
    <w:tmpl w:val="917EFE2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BmNjMyNTE1OWIxOTc5YWVhMDBmZDY2M2Y0MWEifQ=="/>
  </w:docVars>
  <w:rsids>
    <w:rsidRoot w:val="00172A27"/>
    <w:rsid w:val="1A914A54"/>
    <w:rsid w:val="35AA6946"/>
    <w:rsid w:val="4AF95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黑体" w:hAnsi="Calibri" w:eastAsia="黑体" w:cs="Times New Roman"/>
      <w:sz w:val="24"/>
      <w:szCs w:val="24"/>
      <w:lang w:val="en-US" w:eastAsia="zh-CN" w:bidi="ar-SA"/>
    </w:rPr>
  </w:style>
  <w:style w:type="paragraph" w:styleId="2">
    <w:name w:val="heading 1"/>
    <w:basedOn w:val="1"/>
    <w:next w:val="1"/>
    <w:link w:val="10"/>
    <w:unhideWhenUsed/>
    <w:qFormat/>
    <w:uiPriority w:val="99"/>
    <w:pPr>
      <w:outlineLvl w:val="0"/>
    </w:pPr>
    <w:rPr>
      <w:rFonts w:hint="eastAsia"/>
      <w:sz w:val="24"/>
      <w:szCs w:val="24"/>
    </w:rPr>
  </w:style>
  <w:style w:type="paragraph" w:styleId="3">
    <w:name w:val="heading 2"/>
    <w:basedOn w:val="1"/>
    <w:next w:val="1"/>
    <w:link w:val="11"/>
    <w:unhideWhenUsed/>
    <w:qFormat/>
    <w:uiPriority w:val="99"/>
    <w:pPr>
      <w:outlineLvl w:val="1"/>
    </w:pPr>
    <w:rPr>
      <w:rFonts w:hint="eastAsia"/>
      <w:sz w:val="24"/>
      <w:szCs w:val="24"/>
    </w:rPr>
  </w:style>
  <w:style w:type="character" w:default="1" w:styleId="9">
    <w:name w:val="Default Paragraph Font"/>
    <w:unhideWhenUsed/>
    <w:qFormat/>
    <w:uiPriority w:val="1"/>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pPr>
    <w:rPr>
      <w:rFonts w:hint="eastAsia"/>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6">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7">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0">
    <w:name w:val="标题 1 Char"/>
    <w:basedOn w:val="9"/>
    <w:link w:val="2"/>
    <w:unhideWhenUsed/>
    <w:qFormat/>
    <w:locked/>
    <w:uiPriority w:val="9"/>
    <w:rPr>
      <w:rFonts w:hint="eastAsia" w:ascii="黑体" w:hAnsi="Times New Roman" w:eastAsia="黑体" w:cs="Times New Roman"/>
      <w:b/>
      <w:kern w:val="44"/>
      <w:sz w:val="44"/>
      <w:szCs w:val="44"/>
    </w:rPr>
  </w:style>
  <w:style w:type="character" w:customStyle="1" w:styleId="11">
    <w:name w:val="标题 2 Char"/>
    <w:basedOn w:val="9"/>
    <w:link w:val="3"/>
    <w:unhideWhenUsed/>
    <w:qFormat/>
    <w:locked/>
    <w:uiPriority w:val="9"/>
    <w:rPr>
      <w:rFonts w:hint="eastAsia" w:ascii="Cambria" w:hAnsi="Cambria" w:eastAsia="宋体" w:cs="Times New Roman"/>
      <w:b/>
      <w:sz w:val="32"/>
      <w:szCs w:val="32"/>
    </w:rPr>
  </w:style>
  <w:style w:type="character" w:customStyle="1" w:styleId="12">
    <w:name w:val="页眉 Char"/>
    <w:basedOn w:val="9"/>
    <w:link w:val="5"/>
    <w:unhideWhenUsed/>
    <w:qFormat/>
    <w:locked/>
    <w:uiPriority w:val="99"/>
    <w:rPr>
      <w:rFonts w:hint="eastAsia" w:ascii="黑体" w:hAnsi="Times New Roman" w:eastAsia="黑体" w:cs="Times New Roman"/>
      <w:sz w:val="18"/>
      <w:szCs w:val="18"/>
    </w:rPr>
  </w:style>
  <w:style w:type="character" w:customStyle="1" w:styleId="13">
    <w:name w:val="页脚 Char"/>
    <w:basedOn w:val="9"/>
    <w:link w:val="4"/>
    <w:unhideWhenUsed/>
    <w:qFormat/>
    <w:locked/>
    <w:uiPriority w:val="99"/>
    <w:rPr>
      <w:rFonts w:hint="eastAsia" w:ascii="黑体" w:hAnsi="Times New Roman" w:eastAsia="黑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3931</Words>
  <Characters>4666</Characters>
  <TotalTime>1</TotalTime>
  <ScaleCrop>false</ScaleCrop>
  <LinksUpToDate>false</LinksUpToDate>
  <CharactersWithSpaces>4720</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2022-07-26T13:50:00Z</dcterms:created>
  <dc:creator>Administrator</dc:creator>
  <cp:lastModifiedBy>葉絡隨風</cp:lastModifiedBy>
  <dcterms:modified xsi:type="dcterms:W3CDTF">2022-07-29T05:56:01Z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7FA57E2D3E7D4693BCE92FF73B8183CD</vt:lpwstr>
  </property>
</Properties>
</file>