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天津市宝坻区人民检察院</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2021年度部门决算</w:t>
      </w:r>
    </w:p>
    <w:p>
      <w:pPr>
        <w:spacing w:line="580" w:lineRule="exact"/>
        <w:jc w:val="center"/>
        <w:rPr>
          <w:rFonts w:ascii="楷体_GB2312" w:eastAsia="楷体_GB2312"/>
          <w:sz w:val="36"/>
          <w:szCs w:val="36"/>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44"/>
          <w:szCs w:val="44"/>
        </w:rPr>
      </w:pPr>
    </w:p>
    <w:p>
      <w:pPr>
        <w:spacing w:line="600" w:lineRule="exact"/>
        <w:jc w:val="center"/>
        <w:rPr>
          <w:rFonts w:ascii="黑体" w:eastAsia="黑体"/>
          <w:sz w:val="44"/>
          <w:szCs w:val="44"/>
        </w:rPr>
        <w:sectPr>
          <w:pgSz w:w="11906" w:h="16838"/>
          <w:pgMar w:top="1440" w:right="1800" w:bottom="1440" w:left="1800" w:header="851" w:footer="992" w:gutter="0"/>
          <w:pgNumType w:start="1"/>
          <w:cols w:space="720" w:num="1"/>
          <w:docGrid w:type="lines" w:linePitch="312" w:charSpace="0"/>
        </w:sectPr>
      </w:pPr>
    </w:p>
    <w:p>
      <w:pPr>
        <w:spacing w:line="600" w:lineRule="exact"/>
        <w:jc w:val="center"/>
        <w:rPr>
          <w:rFonts w:ascii="黑体" w:eastAsia="黑体"/>
          <w:sz w:val="44"/>
          <w:szCs w:val="44"/>
        </w:rPr>
      </w:pPr>
    </w:p>
    <w:p>
      <w:pPr>
        <w:spacing w:line="600" w:lineRule="exact"/>
        <w:jc w:val="center"/>
        <w:rPr>
          <w:rFonts w:ascii="黑体" w:eastAsia="黑体"/>
          <w:sz w:val="44"/>
          <w:szCs w:val="44"/>
        </w:rPr>
      </w:pPr>
      <w:r>
        <w:rPr>
          <w:rFonts w:hint="eastAsia" w:ascii="黑体" w:eastAsia="黑体"/>
          <w:sz w:val="44"/>
          <w:szCs w:val="44"/>
        </w:rPr>
        <w:t>目   录</w:t>
      </w:r>
    </w:p>
    <w:p>
      <w:pPr>
        <w:spacing w:line="600" w:lineRule="exact"/>
        <w:rPr>
          <w:rFonts w:ascii="黑体" w:eastAsia="黑体"/>
          <w:sz w:val="30"/>
          <w:szCs w:val="30"/>
        </w:rPr>
      </w:pPr>
    </w:p>
    <w:p>
      <w:pPr>
        <w:pStyle w:val="9"/>
        <w:tabs>
          <w:tab w:val="right" w:leader="dot" w:pos="8306"/>
          <w:tab w:val="clear" w:pos="8296"/>
        </w:tabs>
        <w:spacing w:after="0" w:line="700" w:lineRule="exact"/>
        <w:rPr>
          <w:rFonts w:ascii="Times New Roman" w:hAnsi="Times New Roman" w:eastAsia="方正小标宋简体" w:cs="Times New Roman"/>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"1-3" \h \z \u </w:instrText>
      </w:r>
      <w:r>
        <w:rPr>
          <w:rFonts w:ascii="Times New Roman" w:hAnsi="Times New Roman" w:eastAsia="仿宋_GB2312" w:cs="Times New Roman"/>
          <w:sz w:val="30"/>
          <w:szCs w:val="30"/>
        </w:rPr>
        <w:fldChar w:fldCharType="separate"/>
      </w:r>
      <w:r>
        <w:fldChar w:fldCharType="begin"/>
      </w:r>
      <w:r>
        <w:instrText xml:space="preserve"> HYPERLINK \l "_Toc6506" </w:instrText>
      </w:r>
      <w:r>
        <w:fldChar w:fldCharType="separate"/>
      </w:r>
      <w:r>
        <w:rPr>
          <w:rFonts w:ascii="Times New Roman" w:hAnsi="Times New Roman" w:eastAsia="方正小标宋简体" w:cs="Times New Roman"/>
          <w:sz w:val="30"/>
          <w:szCs w:val="30"/>
        </w:rPr>
        <w:t>第一部分  概 况</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_Toc6506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1</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"_Toc9987" </w:instrText>
      </w:r>
      <w:r>
        <w:fldChar w:fldCharType="separate"/>
      </w:r>
      <w:r>
        <w:rPr>
          <w:rFonts w:ascii="Times New Roman" w:hAnsi="Times New Roman" w:eastAsia="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_Toc9987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"_Toc26464" </w:instrText>
      </w:r>
      <w:r>
        <w:fldChar w:fldCharType="separate"/>
      </w:r>
      <w:r>
        <w:rPr>
          <w:rFonts w:ascii="Times New Roman" w:hAnsi="Times New Roman" w:eastAsia="仿宋_GB2312"/>
          <w:sz w:val="30"/>
          <w:szCs w:val="30"/>
        </w:rPr>
        <w:t>二、机构设置</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_Toc26464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306"/>
          <w:tab w:val="clear" w:pos="8296"/>
        </w:tabs>
        <w:spacing w:after="0" w:line="700" w:lineRule="exact"/>
        <w:rPr>
          <w:rFonts w:ascii="Times New Roman" w:hAnsi="Times New Roman" w:eastAsia="方正小标宋简体" w:cs="Times New Roman"/>
          <w:sz w:val="30"/>
          <w:szCs w:val="30"/>
        </w:rPr>
      </w:pPr>
      <w:r>
        <w:fldChar w:fldCharType="begin"/>
      </w:r>
      <w:r>
        <w:instrText xml:space="preserve"> HYPERLINK \l "_Toc30850" </w:instrText>
      </w:r>
      <w:r>
        <w:fldChar w:fldCharType="separate"/>
      </w:r>
      <w:r>
        <w:rPr>
          <w:rFonts w:ascii="Times New Roman" w:hAnsi="Times New Roman" w:eastAsia="方正小标宋简体" w:cs="Times New Roman"/>
          <w:sz w:val="30"/>
          <w:szCs w:val="30"/>
        </w:rPr>
        <w:t>第二部分  2021年度部门决算表</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_Toc30850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2</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"_Toc25952" </w:instrText>
      </w:r>
      <w:r>
        <w:fldChar w:fldCharType="separate"/>
      </w:r>
      <w:r>
        <w:rPr>
          <w:rFonts w:ascii="Times New Roman" w:hAnsi="Times New Roman" w:eastAsia="仿宋_GB2312"/>
          <w:sz w:val="30"/>
          <w:szCs w:val="30"/>
        </w:rPr>
        <w:t>一、收入支出决算总表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_Toc25952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"_Toc14631" </w:instrText>
      </w:r>
      <w:r>
        <w:fldChar w:fldCharType="separate"/>
      </w:r>
      <w:r>
        <w:rPr>
          <w:rFonts w:ascii="Times New Roman" w:hAnsi="Times New Roman" w:eastAsia="仿宋_GB2312"/>
          <w:sz w:val="30"/>
          <w:szCs w:val="30"/>
        </w:rPr>
        <w:t>二、收入决算表（按功能分类列示）</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_Toc14631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"_Toc15648" </w:instrText>
      </w:r>
      <w:r>
        <w:fldChar w:fldCharType="separate"/>
      </w:r>
      <w:r>
        <w:rPr>
          <w:rFonts w:ascii="Times New Roman" w:hAnsi="Times New Roman" w:eastAsia="仿宋_GB2312"/>
          <w:sz w:val="30"/>
          <w:szCs w:val="30"/>
        </w:rPr>
        <w:t>三、收入决算表（按单位列示）</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_Toc15648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"_Toc2044" </w:instrText>
      </w:r>
      <w:r>
        <w:fldChar w:fldCharType="separate"/>
      </w:r>
      <w:r>
        <w:rPr>
          <w:rFonts w:ascii="Times New Roman" w:hAnsi="Times New Roman" w:eastAsia="仿宋_GB2312"/>
          <w:sz w:val="30"/>
          <w:szCs w:val="30"/>
        </w:rPr>
        <w:t>四、支出决算表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_Toc2044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"_Toc25856" </w:instrText>
      </w:r>
      <w:r>
        <w:fldChar w:fldCharType="separate"/>
      </w:r>
      <w:r>
        <w:rPr>
          <w:rFonts w:ascii="Times New Roman" w:hAnsi="Times New Roman" w:eastAsia="仿宋_GB2312"/>
          <w:sz w:val="30"/>
          <w:szCs w:val="30"/>
        </w:rPr>
        <w:t>五、财政拨款收入支出决算总表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_Toc25856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"_Toc3929" </w:instrText>
      </w:r>
      <w:r>
        <w:fldChar w:fldCharType="separate"/>
      </w:r>
      <w:r>
        <w:rPr>
          <w:rFonts w:ascii="Times New Roman" w:hAnsi="Times New Roman" w:eastAsia="仿宋_GB2312"/>
          <w:sz w:val="30"/>
          <w:szCs w:val="30"/>
        </w:rPr>
        <w:t>六、一般公共预算财政拨款支出决算表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_Toc3929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"_Toc7568" </w:instrText>
      </w:r>
      <w:r>
        <w:fldChar w:fldCharType="separate"/>
      </w:r>
      <w:r>
        <w:rPr>
          <w:rFonts w:ascii="Times New Roman" w:hAnsi="Times New Roman" w:eastAsia="仿宋_GB2312"/>
          <w:sz w:val="30"/>
          <w:szCs w:val="30"/>
        </w:rPr>
        <w:t>七、一般公共预算财政拨款基本支出决算表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_Toc7568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"_Toc7181"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、一般公共预算财政拨款“三公”经费支出决算表</w:t>
      </w:r>
      <w:r>
        <w:rPr>
          <w:rFonts w:ascii="Times New Roman" w:hAnsi="Times New Roman" w:eastAsia="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_Toc7181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tabs>
          <w:tab w:val="right" w:leader="dot" w:pos="8306"/>
        </w:tabs>
        <w:spacing w:after="0" w:line="7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"_Toc25187"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、政府性基金预算财政拨款收入支出决算表</w:t>
      </w:r>
      <w:r>
        <w:rPr>
          <w:rFonts w:ascii="Times New Roman" w:hAnsi="Times New Roman" w:eastAsia="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_Toc25187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"_Toc21022" </w:instrText>
      </w:r>
      <w:r>
        <w:fldChar w:fldCharType="separate"/>
      </w:r>
      <w:r>
        <w:rPr>
          <w:rFonts w:ascii="Times New Roman" w:hAnsi="Times New Roman" w:eastAsia="仿宋_GB2312"/>
          <w:sz w:val="30"/>
          <w:szCs w:val="30"/>
        </w:rPr>
        <w:t>十、国有资本经营预算财政拨款收入支出决算表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_Toc21022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"_Toc11621"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lang w:eastAsia="zh-CN"/>
        </w:rPr>
        <w:t>一</w:t>
      </w:r>
      <w:r>
        <w:rPr>
          <w:rFonts w:ascii="Times New Roman" w:hAnsi="Times New Roman" w:eastAsia="仿宋_GB2312"/>
          <w:sz w:val="30"/>
          <w:szCs w:val="30"/>
        </w:rPr>
        <w:t>、项目支出决算表</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_Toc11621 </w:instrText>
      </w:r>
      <w:r>
        <w:rPr>
          <w:rFonts w:ascii="Times New Roman" w:hAnsi="Times New Roman" w:eastAsia="仿宋_GB2312"/>
          <w:sz w:val="30"/>
          <w:szCs w:val="30"/>
        </w:rPr>
        <w:fldChar w:fldCharType="separate"/>
      </w:r>
      <w:r>
        <w:rPr>
          <w:rFonts w:ascii="Times New Roman" w:hAnsi="Times New Roman" w:eastAsia="仿宋_GB2312"/>
          <w:sz w:val="30"/>
          <w:szCs w:val="30"/>
        </w:rPr>
        <w:t>2</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"_Toc1045"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lang w:eastAsia="zh-CN"/>
        </w:rPr>
        <w:t>二</w:t>
      </w:r>
      <w:r>
        <w:rPr>
          <w:rFonts w:ascii="Times New Roman" w:hAnsi="Times New Roman" w:eastAsia="仿宋_GB2312"/>
          <w:sz w:val="30"/>
          <w:szCs w:val="30"/>
        </w:rPr>
        <w:t>、关于空表的说明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_Toc1045 </w:instrText>
      </w:r>
      <w:r>
        <w:rPr>
          <w:rFonts w:ascii="Times New Roman" w:hAnsi="Times New Roman" w:eastAsia="仿宋_GB2312"/>
          <w:sz w:val="30"/>
          <w:szCs w:val="30"/>
        </w:rPr>
        <w:fldChar w:fldCharType="separate"/>
      </w:r>
      <w:r>
        <w:rPr>
          <w:rFonts w:ascii="Times New Roman" w:hAnsi="Times New Roman" w:eastAsia="仿宋_GB2312"/>
          <w:sz w:val="30"/>
          <w:szCs w:val="30"/>
        </w:rPr>
        <w:t>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9"/>
        <w:tabs>
          <w:tab w:val="right" w:leader="dot" w:pos="8306"/>
          <w:tab w:val="clear" w:pos="8296"/>
        </w:tabs>
        <w:spacing w:after="0" w:line="700" w:lineRule="exact"/>
        <w:rPr>
          <w:rFonts w:ascii="Times New Roman" w:hAnsi="Times New Roman" w:eastAsia="方正小标宋简体" w:cs="Times New Roman"/>
          <w:sz w:val="30"/>
          <w:szCs w:val="30"/>
        </w:rPr>
        <w:sectPr>
          <w:footerReference r:id="rId5" w:type="default"/>
          <w:pgSz w:w="11906" w:h="16838"/>
          <w:pgMar w:top="1440" w:right="1800" w:bottom="1440" w:left="1800" w:header="851" w:footer="992" w:gutter="0"/>
          <w:pgNumType w:start="1"/>
          <w:cols w:space="720" w:num="1"/>
          <w:docGrid w:type="lines" w:linePitch="312" w:charSpace="0"/>
        </w:sectPr>
      </w:pPr>
    </w:p>
    <w:p>
      <w:pPr>
        <w:pStyle w:val="9"/>
        <w:tabs>
          <w:tab w:val="right" w:leader="dot" w:pos="8306"/>
          <w:tab w:val="clear" w:pos="8296"/>
        </w:tabs>
        <w:spacing w:after="0" w:line="700" w:lineRule="exact"/>
        <w:rPr>
          <w:rFonts w:ascii="Times New Roman" w:hAnsi="Times New Roman" w:eastAsia="方正小标宋简体" w:cs="Times New Roman"/>
          <w:sz w:val="30"/>
          <w:szCs w:val="30"/>
        </w:rPr>
      </w:pPr>
      <w:r>
        <w:fldChar w:fldCharType="begin"/>
      </w:r>
      <w:r>
        <w:instrText xml:space="preserve"> HYPERLINK \l "_Toc20137" </w:instrText>
      </w:r>
      <w:r>
        <w:fldChar w:fldCharType="separate"/>
      </w:r>
      <w:r>
        <w:rPr>
          <w:rFonts w:ascii="Times New Roman" w:hAnsi="Times New Roman" w:eastAsia="方正小标宋简体" w:cs="Times New Roman"/>
          <w:sz w:val="30"/>
          <w:szCs w:val="30"/>
        </w:rPr>
        <w:t>第三部分  2021年度部门决算情况说明</w:t>
      </w:r>
      <w:r>
        <w:rPr>
          <w:rFonts w:ascii="Times New Roman" w:hAnsi="Times New Roman" w:eastAsia="方正小标宋简体" w:cs="Times New Roman"/>
          <w:sz w:val="30"/>
          <w:szCs w:val="30"/>
        </w:rPr>
        <w:tab/>
      </w:r>
      <w:r>
        <w:rPr>
          <w:rFonts w:hint="eastAsia" w:ascii="Times New Roman" w:hAnsi="Times New Roman" w:eastAsia="方正小标宋简体" w:cs="Times New Roman"/>
          <w:sz w:val="30"/>
          <w:szCs w:val="30"/>
        </w:rPr>
        <w:t>4</w:t>
      </w:r>
      <w:r>
        <w:rPr>
          <w:rFonts w:hint="eastAsia" w:ascii="Times New Roman" w:hAnsi="Times New Roman" w:eastAsia="方正小标宋简体" w:cs="Times New Roman"/>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"_Toc10868" </w:instrText>
      </w:r>
      <w:r>
        <w:fldChar w:fldCharType="separate"/>
      </w:r>
      <w:r>
        <w:rPr>
          <w:rFonts w:ascii="Times New Roman" w:hAnsi="Times New Roman" w:eastAsia="仿宋_GB2312"/>
          <w:sz w:val="30"/>
          <w:szCs w:val="30"/>
        </w:rPr>
        <w:t>一、收支决算总体情况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rPr>
        <w:t>4</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"_Toc11824" </w:instrText>
      </w:r>
      <w:r>
        <w:fldChar w:fldCharType="separate"/>
      </w:r>
      <w:r>
        <w:rPr>
          <w:rFonts w:ascii="Times New Roman" w:hAnsi="Times New Roman" w:eastAsia="仿宋_GB2312"/>
          <w:sz w:val="30"/>
          <w:szCs w:val="30"/>
        </w:rPr>
        <w:t>二、收入决算情况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rPr>
        <w:t>4</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"_Toc16536" </w:instrText>
      </w:r>
      <w:r>
        <w:fldChar w:fldCharType="separate"/>
      </w:r>
      <w:r>
        <w:rPr>
          <w:rFonts w:ascii="Times New Roman" w:hAnsi="Times New Roman" w:eastAsia="仿宋_GB2312"/>
          <w:sz w:val="30"/>
          <w:szCs w:val="30"/>
        </w:rPr>
        <w:t>三、支出决算情况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rPr>
        <w:t>4</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"_Toc18362" </w:instrText>
      </w:r>
      <w:r>
        <w:fldChar w:fldCharType="separate"/>
      </w:r>
      <w:r>
        <w:rPr>
          <w:rFonts w:ascii="Times New Roman" w:hAnsi="Times New Roman" w:eastAsia="仿宋_GB2312"/>
          <w:sz w:val="30"/>
          <w:szCs w:val="30"/>
        </w:rPr>
        <w:t>四、财政拨款收支决算总体情况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"_Toc29106" </w:instrText>
      </w:r>
      <w:r>
        <w:fldChar w:fldCharType="separate"/>
      </w:r>
      <w:r>
        <w:rPr>
          <w:rFonts w:ascii="Times New Roman" w:hAnsi="Times New Roman" w:eastAsia="仿宋_GB2312"/>
          <w:sz w:val="30"/>
          <w:szCs w:val="30"/>
        </w:rPr>
        <w:t>五、一般公共预算财政拨款支出决算情况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rPr>
        <w:t>5</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"_Toc1636" </w:instrText>
      </w:r>
      <w:r>
        <w:fldChar w:fldCharType="separate"/>
      </w:r>
      <w:r>
        <w:rPr>
          <w:rFonts w:ascii="Times New Roman" w:hAnsi="Times New Roman" w:eastAsia="仿宋_GB2312"/>
          <w:sz w:val="30"/>
          <w:szCs w:val="30"/>
        </w:rPr>
        <w:t>六、一般公共预算财政拨款基本支出决算情况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_Toc1636 </w:instrText>
      </w:r>
      <w:r>
        <w:rPr>
          <w:rFonts w:ascii="Times New Roman" w:hAnsi="Times New Roman" w:eastAsia="仿宋_GB2312"/>
          <w:sz w:val="30"/>
          <w:szCs w:val="30"/>
        </w:rPr>
        <w:fldChar w:fldCharType="separate"/>
      </w:r>
      <w:r>
        <w:rPr>
          <w:rFonts w:ascii="Times New Roman" w:hAnsi="Times New Roman" w:eastAsia="仿宋_GB2312"/>
          <w:sz w:val="30"/>
          <w:szCs w:val="30"/>
        </w:rPr>
        <w:t>6</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"_Toc24173" </w:instrText>
      </w:r>
      <w:r>
        <w:fldChar w:fldCharType="separate"/>
      </w:r>
      <w:r>
        <w:rPr>
          <w:rFonts w:ascii="Times New Roman" w:hAnsi="Times New Roman" w:eastAsia="仿宋_GB2312"/>
          <w:sz w:val="30"/>
          <w:szCs w:val="30"/>
        </w:rPr>
        <w:t>七、一般公共预算财政拨款项目支出决算情况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7</w:t>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"_Toc18682" </w:instrText>
      </w:r>
      <w:r>
        <w:fldChar w:fldCharType="separate"/>
      </w:r>
      <w:r>
        <w:rPr>
          <w:rFonts w:hint="eastAsia" w:ascii="Times New Roman" w:hAnsi="Times New Roman" w:eastAsia="仿宋_GB2312"/>
          <w:sz w:val="30"/>
          <w:szCs w:val="30"/>
        </w:rPr>
        <w:t>八</w:t>
      </w:r>
      <w:r>
        <w:rPr>
          <w:rFonts w:ascii="Times New Roman" w:hAnsi="Times New Roman" w:eastAsia="仿宋_GB2312"/>
          <w:sz w:val="30"/>
          <w:szCs w:val="30"/>
        </w:rPr>
        <w:t>、政府性基金预算财政拨款收支决算情况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_Toc18682 </w:instrText>
      </w:r>
      <w:r>
        <w:rPr>
          <w:rFonts w:ascii="Times New Roman" w:hAnsi="Times New Roman" w:eastAsia="仿宋_GB2312"/>
          <w:sz w:val="30"/>
          <w:szCs w:val="30"/>
        </w:rPr>
        <w:fldChar w:fldCharType="separate"/>
      </w:r>
      <w:r>
        <w:rPr>
          <w:rFonts w:ascii="Times New Roman" w:hAnsi="Times New Roman" w:eastAsia="仿宋_GB2312"/>
          <w:sz w:val="30"/>
          <w:szCs w:val="30"/>
        </w:rPr>
        <w:t>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"_Toc11823" </w:instrText>
      </w:r>
      <w:r>
        <w:fldChar w:fldCharType="separate"/>
      </w:r>
      <w:r>
        <w:rPr>
          <w:rFonts w:hint="eastAsia" w:ascii="Times New Roman" w:hAnsi="Times New Roman" w:eastAsia="仿宋_GB2312"/>
          <w:sz w:val="30"/>
          <w:szCs w:val="30"/>
        </w:rPr>
        <w:t>九</w:t>
      </w:r>
      <w:r>
        <w:rPr>
          <w:rFonts w:ascii="Times New Roman" w:hAnsi="Times New Roman" w:eastAsia="仿宋_GB2312"/>
          <w:sz w:val="30"/>
          <w:szCs w:val="30"/>
        </w:rPr>
        <w:t>、国有资本经营预算财政拨款收支决算情况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_Toc11823 </w:instrText>
      </w:r>
      <w:r>
        <w:rPr>
          <w:rFonts w:ascii="Times New Roman" w:hAnsi="Times New Roman" w:eastAsia="仿宋_GB2312"/>
          <w:sz w:val="30"/>
          <w:szCs w:val="30"/>
        </w:rPr>
        <w:fldChar w:fldCharType="separate"/>
      </w:r>
      <w:r>
        <w:rPr>
          <w:rFonts w:ascii="Times New Roman" w:hAnsi="Times New Roman" w:eastAsia="仿宋_GB2312"/>
          <w:sz w:val="30"/>
          <w:szCs w:val="30"/>
        </w:rPr>
        <w:t>8</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"_Toc8800" </w:instrText>
      </w:r>
      <w:r>
        <w:fldChar w:fldCharType="separate"/>
      </w:r>
      <w:r>
        <w:rPr>
          <w:rFonts w:ascii="Times New Roman" w:hAnsi="Times New Roman" w:eastAsia="仿宋_GB2312"/>
          <w:sz w:val="30"/>
          <w:szCs w:val="30"/>
        </w:rPr>
        <w:t>十、机关运行经费支出情况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rPr>
        <w:t>8</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"_Toc8078"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一</w:t>
      </w:r>
      <w:r>
        <w:rPr>
          <w:rFonts w:ascii="Times New Roman" w:hAnsi="Times New Roman" w:eastAsia="仿宋_GB2312"/>
          <w:sz w:val="30"/>
          <w:szCs w:val="30"/>
        </w:rPr>
        <w:t>、政府采购支出情况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rPr>
        <w:t>8</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"_Toc2866"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二</w:t>
      </w:r>
      <w:r>
        <w:rPr>
          <w:rFonts w:ascii="Times New Roman" w:hAnsi="Times New Roman" w:eastAsia="仿宋_GB2312"/>
          <w:sz w:val="30"/>
          <w:szCs w:val="30"/>
        </w:rPr>
        <w:t>、国有资产占有使用情况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8</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"_Toc3441"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三</w:t>
      </w:r>
      <w:r>
        <w:rPr>
          <w:rFonts w:ascii="Times New Roman" w:hAnsi="Times New Roman" w:eastAsia="仿宋_GB2312"/>
          <w:sz w:val="30"/>
          <w:szCs w:val="30"/>
        </w:rPr>
        <w:t>、预算绩效情况说明</w:t>
      </w:r>
      <w:r>
        <w:rPr>
          <w:rFonts w:ascii="Times New Roman" w:hAnsi="Times New Roman" w:eastAsia="仿宋_GB2312"/>
          <w:sz w:val="30"/>
          <w:szCs w:val="30"/>
        </w:rPr>
        <w:tab/>
      </w:r>
      <w:r>
        <w:rPr>
          <w:rFonts w:hint="eastAsia" w:ascii="Times New Roman" w:hAnsi="Times New Roman" w:eastAsia="仿宋_GB2312"/>
          <w:sz w:val="30"/>
          <w:szCs w:val="30"/>
        </w:rPr>
        <w:t>9</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"_Toc11040"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四</w:t>
      </w:r>
      <w:r>
        <w:rPr>
          <w:rFonts w:ascii="Times New Roman" w:hAnsi="Times New Roman" w:eastAsia="仿宋_GB2312"/>
          <w:sz w:val="30"/>
          <w:szCs w:val="30"/>
        </w:rPr>
        <w:t>、教育、医疗卫生、社会保障和就业、住房保障、涉农补贴等民生支出情况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rPr>
        <w:t>9</w:t>
      </w:r>
      <w:r>
        <w:rPr>
          <w:rFonts w:hint="eastAsia" w:ascii="Times New Roman" w:hAnsi="Times New Roman" w:eastAsia="仿宋_GB2312"/>
          <w:sz w:val="30"/>
          <w:szCs w:val="30"/>
        </w:rPr>
        <w:fldChar w:fldCharType="end"/>
      </w:r>
    </w:p>
    <w:p>
      <w:pPr>
        <w:pStyle w:val="9"/>
        <w:tabs>
          <w:tab w:val="right" w:leader="dot" w:pos="8306"/>
          <w:tab w:val="clear" w:pos="8296"/>
        </w:tabs>
        <w:spacing w:after="0" w:line="700" w:lineRule="exact"/>
        <w:rPr>
          <w:rFonts w:ascii="Times New Roman" w:hAnsi="Times New Roman" w:cs="Times New Roman"/>
          <w:sz w:val="30"/>
          <w:szCs w:val="30"/>
        </w:rPr>
      </w:pPr>
      <w:r>
        <w:fldChar w:fldCharType="begin"/>
      </w:r>
      <w:r>
        <w:instrText xml:space="preserve"> HYPERLINK \l "_Toc18688" </w:instrText>
      </w:r>
      <w:r>
        <w:fldChar w:fldCharType="separate"/>
      </w:r>
      <w:r>
        <w:rPr>
          <w:rFonts w:ascii="Times New Roman" w:hAnsi="Times New Roman" w:eastAsia="方正小标宋简体" w:cs="Times New Roman"/>
          <w:sz w:val="30"/>
          <w:szCs w:val="30"/>
        </w:rPr>
        <w:t>第四部分  名词解释</w:t>
      </w:r>
      <w:r>
        <w:rPr>
          <w:rFonts w:ascii="Times New Roman" w:hAnsi="Times New Roman" w:cs="Times New Roman"/>
          <w:sz w:val="30"/>
          <w:szCs w:val="30"/>
        </w:rPr>
        <w:tab/>
      </w:r>
      <w:r>
        <w:rPr>
          <w:rFonts w:hint="eastAsia" w:ascii="Times New Roman" w:hAnsi="Times New Roman" w:cs="Times New Roman"/>
          <w:sz w:val="30"/>
          <w:szCs w:val="30"/>
        </w:rPr>
        <w:t>10</w:t>
      </w:r>
      <w:r>
        <w:rPr>
          <w:rFonts w:hint="eastAsia" w:ascii="Times New Roman" w:hAnsi="Times New Roman" w:cs="Times New Roman"/>
          <w:sz w:val="30"/>
          <w:szCs w:val="30"/>
        </w:rPr>
        <w:fldChar w:fldCharType="end"/>
      </w:r>
    </w:p>
    <w:p>
      <w:pPr>
        <w:pStyle w:val="10"/>
        <w:tabs>
          <w:tab w:val="right" w:leader="dot" w:pos="8296"/>
        </w:tabs>
        <w:spacing w:after="0" w:line="600" w:lineRule="exact"/>
        <w:rPr>
          <w:rFonts w:ascii="Times New Roman" w:hAnsi="Times New Roman" w:eastAsia="仿宋_GB2312"/>
          <w:sz w:val="32"/>
          <w:szCs w:val="32"/>
        </w:rPr>
        <w:sectPr>
          <w:footerReference r:id="rId6"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 w:val="30"/>
          <w:szCs w:val="30"/>
        </w:rPr>
        <w:fldChar w:fldCharType="end"/>
      </w:r>
    </w:p>
    <w:p>
      <w:pPr>
        <w:pStyle w:val="2"/>
        <w:spacing w:before="0" w:after="0" w:line="600" w:lineRule="exact"/>
        <w:jc w:val="center"/>
        <w:rPr>
          <w:rFonts w:ascii="方正小标宋简体" w:hAnsi="方正小标宋简体" w:eastAsia="方正小标宋简体" w:cs="方正小标宋简体"/>
          <w:b w:val="0"/>
          <w:sz w:val="48"/>
          <w:szCs w:val="48"/>
        </w:rPr>
      </w:pPr>
      <w:bookmarkStart w:id="0" w:name="_Toc6506"/>
    </w:p>
    <w:p>
      <w:pPr>
        <w:pStyle w:val="2"/>
        <w:spacing w:before="0" w:after="0" w:line="600" w:lineRule="exact"/>
        <w:jc w:val="center"/>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第一部分  概 况</w:t>
      </w:r>
      <w:bookmarkEnd w:id="0"/>
    </w:p>
    <w:p>
      <w:pPr>
        <w:spacing w:line="600" w:lineRule="exact"/>
      </w:pPr>
    </w:p>
    <w:p>
      <w:pPr>
        <w:pStyle w:val="3"/>
        <w:spacing w:before="0" w:after="0" w:line="600" w:lineRule="exact"/>
        <w:ind w:firstLine="600" w:firstLineChars="200"/>
        <w:rPr>
          <w:rFonts w:ascii="黑体" w:hAnsi="黑体" w:eastAsia="黑体"/>
          <w:b w:val="0"/>
          <w:bCs w:val="0"/>
          <w:sz w:val="30"/>
          <w:szCs w:val="30"/>
        </w:rPr>
      </w:pPr>
      <w:bookmarkStart w:id="1" w:name="_Toc9987"/>
      <w:r>
        <w:rPr>
          <w:rFonts w:hint="eastAsia" w:ascii="黑体" w:hAnsi="黑体" w:eastAsia="黑体"/>
          <w:b w:val="0"/>
          <w:bCs w:val="0"/>
          <w:sz w:val="30"/>
          <w:szCs w:val="30"/>
        </w:rPr>
        <w:t>一、主要职责</w:t>
      </w:r>
      <w:bookmarkEnd w:id="1"/>
    </w:p>
    <w:p>
      <w:pPr>
        <w:spacing w:line="600" w:lineRule="exact"/>
        <w:ind w:firstLine="600" w:firstLineChars="200"/>
        <w:rPr>
          <w:rFonts w:ascii="仿宋_GB2312" w:hAnsi="仿宋_GB2312" w:eastAsia="仿宋_GB2312"/>
          <w:color w:val="000000"/>
          <w:sz w:val="30"/>
          <w:szCs w:val="22"/>
        </w:rPr>
      </w:pPr>
      <w:bookmarkStart w:id="2" w:name="_Toc26464"/>
      <w:r>
        <w:rPr>
          <w:rFonts w:hint="eastAsia" w:ascii="仿宋_GB2312" w:hAnsi="仿宋_GB2312" w:eastAsia="仿宋_GB2312"/>
          <w:color w:val="000000"/>
          <w:sz w:val="30"/>
          <w:szCs w:val="22"/>
        </w:rPr>
        <w:t>1、对于公安机关、国家安全机关等侦查机关侦查的案件进行审查，决定是否逮捕、起诉或者不起诉，并对侦查机关的侦查活动是否合法实行监督。</w:t>
      </w:r>
    </w:p>
    <w:p>
      <w:pPr>
        <w:spacing w:line="600" w:lineRule="exact"/>
        <w:ind w:firstLine="600" w:firstLineChars="200"/>
        <w:rPr>
          <w:rFonts w:ascii="仿宋_GB2312" w:hAnsi="仿宋_GB2312" w:eastAsia="仿宋_GB2312"/>
          <w:color w:val="000000"/>
          <w:sz w:val="30"/>
          <w:szCs w:val="22"/>
        </w:rPr>
      </w:pPr>
      <w:r>
        <w:rPr>
          <w:rFonts w:hint="eastAsia" w:ascii="仿宋_GB2312" w:hAnsi="仿宋_GB2312" w:eastAsia="仿宋_GB2312"/>
          <w:color w:val="000000"/>
          <w:sz w:val="30"/>
          <w:szCs w:val="22"/>
        </w:rPr>
        <w:t>2、对于刑事案件提起公诉，支持公诉；对于人民法院的刑事判决、裁定是否正确和审判活动是否合法实行监督。</w:t>
      </w:r>
    </w:p>
    <w:p>
      <w:pPr>
        <w:spacing w:line="600" w:lineRule="exact"/>
        <w:ind w:firstLine="600" w:firstLineChars="200"/>
        <w:rPr>
          <w:rFonts w:ascii="仿宋_GB2312" w:hAnsi="仿宋_GB2312" w:eastAsia="仿宋_GB2312"/>
          <w:color w:val="000000"/>
          <w:sz w:val="30"/>
          <w:szCs w:val="22"/>
        </w:rPr>
      </w:pPr>
      <w:r>
        <w:rPr>
          <w:rFonts w:hint="eastAsia" w:ascii="仿宋_GB2312" w:hAnsi="仿宋_GB2312" w:eastAsia="仿宋_GB2312"/>
          <w:color w:val="000000"/>
          <w:sz w:val="30"/>
          <w:szCs w:val="22"/>
        </w:rPr>
        <w:t>3、对于看守所、社区矫正等执行机关执行刑罚的活动是否合法实行监督。</w:t>
      </w:r>
    </w:p>
    <w:p>
      <w:pPr>
        <w:spacing w:line="600" w:lineRule="exact"/>
        <w:ind w:firstLine="640"/>
        <w:rPr>
          <w:rFonts w:ascii="仿宋_GB2312" w:hAnsi="仿宋_GB2312" w:eastAsia="仿宋_GB2312"/>
          <w:color w:val="000000"/>
          <w:sz w:val="30"/>
          <w:szCs w:val="22"/>
        </w:rPr>
      </w:pPr>
      <w:r>
        <w:rPr>
          <w:rFonts w:hint="eastAsia" w:ascii="仿宋_GB2312" w:hAnsi="仿宋_GB2312" w:eastAsia="仿宋_GB2312"/>
          <w:color w:val="000000"/>
          <w:sz w:val="30"/>
          <w:szCs w:val="22"/>
        </w:rPr>
        <w:t>4、对于人民法院的民事、行政审判活动实行法律监督，对人民法院已经发生效力的判决、裁定，发现违反法律、法规规定的，依法提出抗诉。</w:t>
      </w:r>
    </w:p>
    <w:p>
      <w:pPr>
        <w:pStyle w:val="3"/>
        <w:spacing w:before="0" w:after="0" w:line="600" w:lineRule="exact"/>
        <w:ind w:firstLine="600" w:firstLineChars="200"/>
        <w:rPr>
          <w:rFonts w:ascii="黑体" w:hAnsi="黑体" w:eastAsia="黑体"/>
          <w:b w:val="0"/>
          <w:bCs w:val="0"/>
          <w:sz w:val="30"/>
          <w:szCs w:val="30"/>
        </w:rPr>
      </w:pPr>
      <w:r>
        <w:rPr>
          <w:rFonts w:hint="eastAsia" w:ascii="黑体" w:hAnsi="黑体" w:eastAsia="黑体"/>
          <w:b w:val="0"/>
          <w:bCs w:val="0"/>
          <w:sz w:val="30"/>
          <w:szCs w:val="30"/>
        </w:rPr>
        <w:t>二、机构设置</w:t>
      </w:r>
      <w:bookmarkEnd w:id="2"/>
    </w:p>
    <w:p>
      <w:pPr>
        <w:spacing w:line="600" w:lineRule="exact"/>
        <w:ind w:firstLine="600" w:firstLineChars="200"/>
        <w:rPr>
          <w:rFonts w:hint="eastAsia" w:eastAsia="仿宋_GB2312"/>
          <w:sz w:val="30"/>
          <w:szCs w:val="30"/>
          <w:lang w:eastAsia="zh-CN"/>
        </w:rPr>
      </w:pPr>
      <w:r>
        <w:rPr>
          <w:rFonts w:hint="eastAsia" w:eastAsia="仿宋_GB2312"/>
          <w:sz w:val="30"/>
          <w:szCs w:val="30"/>
        </w:rPr>
        <w:t>天津市宝坻区人民检察院</w:t>
      </w:r>
      <w:r>
        <w:rPr>
          <w:rFonts w:eastAsia="仿宋_GB2312"/>
          <w:sz w:val="30"/>
          <w:szCs w:val="30"/>
        </w:rPr>
        <w:t>内设</w:t>
      </w:r>
      <w:r>
        <w:rPr>
          <w:rFonts w:hint="eastAsia" w:eastAsia="仿宋_GB2312"/>
          <w:sz w:val="30"/>
          <w:szCs w:val="30"/>
        </w:rPr>
        <w:t>10</w:t>
      </w:r>
      <w:r>
        <w:rPr>
          <w:rFonts w:eastAsia="仿宋_GB2312"/>
          <w:sz w:val="30"/>
          <w:szCs w:val="30"/>
        </w:rPr>
        <w:t>个职能处室</w:t>
      </w:r>
      <w:r>
        <w:rPr>
          <w:rFonts w:hint="eastAsia" w:eastAsia="仿宋_GB2312"/>
          <w:sz w:val="30"/>
          <w:szCs w:val="30"/>
        </w:rPr>
        <w:t>；</w:t>
      </w:r>
      <w:r>
        <w:rPr>
          <w:rFonts w:hint="eastAsia" w:eastAsia="仿宋_GB2312"/>
          <w:sz w:val="30"/>
          <w:szCs w:val="30"/>
          <w:lang w:eastAsia="zh-CN"/>
        </w:rPr>
        <w:t>无</w:t>
      </w:r>
      <w:r>
        <w:rPr>
          <w:rFonts w:eastAsia="仿宋_GB2312"/>
          <w:sz w:val="30"/>
          <w:szCs w:val="30"/>
        </w:rPr>
        <w:t>下辖预算单位。纳入</w:t>
      </w:r>
      <w:r>
        <w:rPr>
          <w:rFonts w:hint="eastAsia" w:eastAsia="仿宋_GB2312"/>
          <w:sz w:val="30"/>
          <w:szCs w:val="30"/>
        </w:rPr>
        <w:t>天津市宝坻区人民检察院2021</w:t>
      </w:r>
      <w:r>
        <w:rPr>
          <w:rFonts w:eastAsia="仿宋_GB2312"/>
          <w:sz w:val="30"/>
          <w:szCs w:val="30"/>
        </w:rPr>
        <w:t>年</w:t>
      </w:r>
      <w:r>
        <w:rPr>
          <w:rFonts w:hint="eastAsia" w:eastAsia="仿宋_GB2312"/>
          <w:sz w:val="30"/>
          <w:szCs w:val="30"/>
        </w:rPr>
        <w:t>度</w:t>
      </w:r>
      <w:r>
        <w:rPr>
          <w:rFonts w:eastAsia="仿宋_GB2312"/>
          <w:sz w:val="30"/>
          <w:szCs w:val="30"/>
        </w:rPr>
        <w:t>部门决算编</w:t>
      </w:r>
      <w:r>
        <w:rPr>
          <w:rFonts w:hint="eastAsia" w:eastAsia="仿宋_GB2312"/>
          <w:sz w:val="30"/>
          <w:szCs w:val="30"/>
        </w:rPr>
        <w:t>制</w:t>
      </w:r>
      <w:r>
        <w:rPr>
          <w:rFonts w:eastAsia="仿宋_GB2312"/>
          <w:sz w:val="30"/>
          <w:szCs w:val="30"/>
        </w:rPr>
        <w:t>范围</w:t>
      </w:r>
      <w:r>
        <w:rPr>
          <w:rFonts w:hint="eastAsia" w:eastAsia="仿宋_GB2312"/>
          <w:sz w:val="30"/>
          <w:szCs w:val="30"/>
        </w:rPr>
        <w:t>的单位</w:t>
      </w:r>
      <w:r>
        <w:rPr>
          <w:rFonts w:eastAsia="仿宋_GB2312"/>
          <w:sz w:val="30"/>
          <w:szCs w:val="30"/>
        </w:rPr>
        <w:t>包括</w:t>
      </w:r>
      <w:r>
        <w:rPr>
          <w:rFonts w:hint="eastAsia" w:eastAsia="仿宋_GB2312"/>
          <w:sz w:val="30"/>
          <w:szCs w:val="30"/>
        </w:rPr>
        <w:t>：天津市宝坻区人民检察院部门</w:t>
      </w:r>
      <w:r>
        <w:rPr>
          <w:rFonts w:eastAsia="仿宋_GB2312"/>
          <w:sz w:val="30"/>
          <w:szCs w:val="30"/>
        </w:rPr>
        <w:t>本级</w:t>
      </w:r>
      <w:r>
        <w:rPr>
          <w:rFonts w:hint="eastAsia" w:eastAsia="仿宋_GB2312"/>
          <w:sz w:val="30"/>
          <w:szCs w:val="30"/>
          <w:lang w:eastAsia="zh-CN"/>
        </w:rPr>
        <w:t>。</w:t>
      </w:r>
    </w:p>
    <w:p>
      <w:pPr>
        <w:spacing w:line="600" w:lineRule="exact"/>
        <w:rPr>
          <w:rFonts w:eastAsia="楷体_GB2312"/>
          <w:b/>
          <w:sz w:val="30"/>
          <w:szCs w:val="30"/>
        </w:rPr>
      </w:pPr>
      <w:r>
        <w:rPr>
          <w:rFonts w:eastAsia="楷体_GB2312"/>
          <w:b/>
          <w:sz w:val="30"/>
          <w:szCs w:val="30"/>
        </w:rPr>
        <w:br w:type="page"/>
      </w:r>
    </w:p>
    <w:p>
      <w:pPr>
        <w:pStyle w:val="2"/>
        <w:spacing w:before="0" w:after="0" w:line="600" w:lineRule="exact"/>
        <w:jc w:val="center"/>
        <w:rPr>
          <w:rFonts w:ascii="方正小标宋简体" w:hAnsi="方正小标宋简体" w:eastAsia="方正小标宋简体" w:cs="方正小标宋简体"/>
          <w:b w:val="0"/>
        </w:rPr>
      </w:pPr>
      <w:bookmarkStart w:id="3" w:name="_Toc30850"/>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二</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2021</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表</w:t>
      </w:r>
      <w:bookmarkEnd w:id="3"/>
    </w:p>
    <w:p>
      <w:pPr>
        <w:spacing w:line="600" w:lineRule="exact"/>
      </w:pPr>
    </w:p>
    <w:p>
      <w:pPr>
        <w:pStyle w:val="3"/>
        <w:spacing w:before="0" w:after="0" w:line="800" w:lineRule="exact"/>
        <w:ind w:firstLine="600" w:firstLineChars="200"/>
        <w:rPr>
          <w:rFonts w:ascii="黑体" w:hAnsi="黑体" w:eastAsia="黑体"/>
          <w:b w:val="0"/>
          <w:sz w:val="30"/>
          <w:szCs w:val="30"/>
        </w:rPr>
      </w:pPr>
      <w:bookmarkStart w:id="4" w:name="_Toc25952"/>
      <w:r>
        <w:rPr>
          <w:rFonts w:ascii="黑体" w:hAnsi="黑体" w:eastAsia="黑体"/>
          <w:b w:val="0"/>
          <w:sz w:val="30"/>
          <w:szCs w:val="30"/>
        </w:rPr>
        <w:t>一</w:t>
      </w:r>
      <w:r>
        <w:rPr>
          <w:rFonts w:hint="eastAsia" w:ascii="黑体" w:hAnsi="黑体" w:eastAsia="黑体"/>
          <w:b w:val="0"/>
          <w:sz w:val="30"/>
          <w:szCs w:val="30"/>
        </w:rPr>
        <w:t>、</w:t>
      </w:r>
      <w:r>
        <w:rPr>
          <w:rFonts w:ascii="黑体" w:hAnsi="黑体" w:eastAsia="黑体"/>
          <w:b w:val="0"/>
          <w:sz w:val="30"/>
          <w:szCs w:val="30"/>
        </w:rPr>
        <w:t>《</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4"/>
    </w:p>
    <w:p>
      <w:pPr>
        <w:pStyle w:val="3"/>
        <w:spacing w:before="0" w:after="0" w:line="800" w:lineRule="exact"/>
        <w:ind w:firstLine="600" w:firstLineChars="200"/>
        <w:rPr>
          <w:rFonts w:ascii="黑体" w:hAnsi="黑体" w:eastAsia="黑体"/>
          <w:b w:val="0"/>
          <w:sz w:val="30"/>
          <w:szCs w:val="30"/>
        </w:rPr>
      </w:pPr>
      <w:bookmarkStart w:id="5" w:name="_Toc14631"/>
      <w:r>
        <w:rPr>
          <w:rFonts w:ascii="黑体" w:hAnsi="黑体" w:eastAsia="黑体"/>
          <w:b w:val="0"/>
          <w:sz w:val="30"/>
          <w:szCs w:val="30"/>
        </w:rPr>
        <w:t>二、《收入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（按功能分类列示）</w:t>
      </w:r>
      <w:r>
        <w:rPr>
          <w:rFonts w:ascii="黑体" w:hAnsi="黑体" w:eastAsia="黑体"/>
          <w:b w:val="0"/>
          <w:sz w:val="30"/>
          <w:szCs w:val="30"/>
        </w:rPr>
        <w:t>》</w:t>
      </w:r>
      <w:bookmarkEnd w:id="5"/>
    </w:p>
    <w:p>
      <w:pPr>
        <w:pStyle w:val="3"/>
        <w:spacing w:before="0" w:after="0" w:line="800" w:lineRule="exact"/>
        <w:ind w:firstLine="600" w:firstLineChars="200"/>
        <w:rPr>
          <w:rFonts w:ascii="黑体" w:hAnsi="黑体" w:eastAsia="黑体"/>
          <w:b w:val="0"/>
          <w:sz w:val="30"/>
          <w:szCs w:val="30"/>
        </w:rPr>
      </w:pPr>
      <w:bookmarkStart w:id="6" w:name="_Toc15648"/>
      <w:r>
        <w:rPr>
          <w:rFonts w:hint="eastAsia" w:ascii="黑体" w:hAnsi="黑体" w:eastAsia="黑体"/>
          <w:b w:val="0"/>
          <w:sz w:val="30"/>
          <w:szCs w:val="30"/>
        </w:rPr>
        <w:t>三</w:t>
      </w:r>
      <w:r>
        <w:rPr>
          <w:rFonts w:ascii="黑体" w:hAnsi="黑体" w:eastAsia="黑体"/>
          <w:b w:val="0"/>
          <w:sz w:val="30"/>
          <w:szCs w:val="30"/>
        </w:rPr>
        <w:t>、《收入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（按单位列示）</w:t>
      </w:r>
      <w:r>
        <w:rPr>
          <w:rFonts w:ascii="黑体" w:hAnsi="黑体" w:eastAsia="黑体"/>
          <w:b w:val="0"/>
          <w:sz w:val="30"/>
          <w:szCs w:val="30"/>
        </w:rPr>
        <w:t>》</w:t>
      </w:r>
      <w:bookmarkEnd w:id="6"/>
    </w:p>
    <w:p>
      <w:pPr>
        <w:pStyle w:val="3"/>
        <w:spacing w:before="0" w:after="0" w:line="800" w:lineRule="exact"/>
        <w:ind w:firstLine="600" w:firstLineChars="200"/>
        <w:rPr>
          <w:rFonts w:ascii="黑体" w:hAnsi="黑体" w:eastAsia="黑体"/>
          <w:b w:val="0"/>
          <w:sz w:val="30"/>
          <w:szCs w:val="30"/>
        </w:rPr>
      </w:pPr>
      <w:bookmarkStart w:id="7" w:name="_Toc2044"/>
      <w:r>
        <w:rPr>
          <w:rFonts w:hint="eastAsia" w:ascii="黑体" w:hAnsi="黑体" w:eastAsia="黑体"/>
          <w:b w:val="0"/>
          <w:sz w:val="30"/>
          <w:szCs w:val="30"/>
        </w:rPr>
        <w:t>四、</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7"/>
    </w:p>
    <w:p>
      <w:pPr>
        <w:pStyle w:val="3"/>
        <w:spacing w:before="0" w:after="0" w:line="800" w:lineRule="exact"/>
        <w:ind w:firstLine="600" w:firstLineChars="200"/>
        <w:rPr>
          <w:rFonts w:ascii="黑体" w:hAnsi="黑体" w:eastAsia="黑体"/>
          <w:b w:val="0"/>
          <w:sz w:val="30"/>
          <w:szCs w:val="30"/>
        </w:rPr>
      </w:pPr>
      <w:bookmarkStart w:id="8" w:name="_Toc25856"/>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8"/>
    </w:p>
    <w:p>
      <w:pPr>
        <w:pStyle w:val="3"/>
        <w:spacing w:before="0" w:after="0" w:line="800" w:lineRule="exact"/>
        <w:ind w:firstLine="600" w:firstLineChars="200"/>
        <w:rPr>
          <w:rFonts w:ascii="黑体" w:hAnsi="黑体" w:eastAsia="黑体"/>
          <w:b w:val="0"/>
          <w:sz w:val="30"/>
          <w:szCs w:val="30"/>
        </w:rPr>
      </w:pPr>
      <w:bookmarkStart w:id="9" w:name="_Toc3929"/>
      <w:r>
        <w:rPr>
          <w:rFonts w:ascii="黑体" w:hAnsi="黑体" w:eastAsia="黑体"/>
          <w:b w:val="0"/>
          <w:sz w:val="30"/>
          <w:szCs w:val="30"/>
        </w:rPr>
        <w:t>六</w:t>
      </w:r>
      <w:r>
        <w:rPr>
          <w:rFonts w:hint="eastAsia" w:ascii="黑体" w:hAnsi="黑体" w:eastAsia="黑体"/>
          <w:b w:val="0"/>
          <w:sz w:val="30"/>
          <w:szCs w:val="30"/>
        </w:rPr>
        <w:t>、</w:t>
      </w:r>
      <w:r>
        <w:rPr>
          <w:rFonts w:ascii="黑体" w:hAnsi="黑体" w:eastAsia="黑体"/>
          <w:b w:val="0"/>
          <w:sz w:val="30"/>
          <w:szCs w:val="30"/>
        </w:rPr>
        <w:t>《一般公共预算财政拨款支出</w:t>
      </w:r>
      <w:r>
        <w:rPr>
          <w:rFonts w:hint="eastAsia" w:ascii="黑体" w:hAnsi="黑体" w:eastAsia="黑体"/>
          <w:b w:val="0"/>
          <w:sz w:val="30"/>
          <w:szCs w:val="30"/>
        </w:rPr>
        <w:t>决算</w:t>
      </w:r>
      <w:r>
        <w:rPr>
          <w:rFonts w:ascii="黑体" w:hAnsi="黑体" w:eastAsia="黑体"/>
          <w:b w:val="0"/>
          <w:sz w:val="30"/>
          <w:szCs w:val="30"/>
        </w:rPr>
        <w:t>表》</w:t>
      </w:r>
      <w:bookmarkEnd w:id="9"/>
    </w:p>
    <w:p>
      <w:pPr>
        <w:pStyle w:val="3"/>
        <w:spacing w:before="0" w:after="0" w:line="800" w:lineRule="exact"/>
        <w:ind w:firstLine="600" w:firstLineChars="200"/>
        <w:rPr>
          <w:rFonts w:ascii="黑体" w:hAnsi="黑体" w:eastAsia="黑体"/>
          <w:b w:val="0"/>
          <w:sz w:val="30"/>
          <w:szCs w:val="30"/>
        </w:rPr>
      </w:pPr>
      <w:bookmarkStart w:id="10" w:name="_Toc7568"/>
      <w:r>
        <w:rPr>
          <w:rFonts w:ascii="黑体" w:hAnsi="黑体" w:eastAsia="黑体"/>
          <w:b w:val="0"/>
          <w:sz w:val="30"/>
          <w:szCs w:val="30"/>
        </w:rPr>
        <w:t>七</w:t>
      </w:r>
      <w:r>
        <w:rPr>
          <w:rFonts w:hint="eastAsia" w:ascii="黑体" w:hAnsi="黑体" w:eastAsia="黑体"/>
          <w:b w:val="0"/>
          <w:sz w:val="30"/>
          <w:szCs w:val="30"/>
        </w:rPr>
        <w:t>、</w:t>
      </w:r>
      <w:r>
        <w:rPr>
          <w:rFonts w:ascii="黑体" w:hAnsi="黑体" w:eastAsia="黑体"/>
          <w:b w:val="0"/>
          <w:sz w:val="30"/>
          <w:szCs w:val="30"/>
        </w:rPr>
        <w:t>《一般公共预算财政拨款基本支出</w:t>
      </w:r>
      <w:r>
        <w:rPr>
          <w:rFonts w:hint="eastAsia" w:ascii="黑体" w:hAnsi="黑体" w:eastAsia="黑体"/>
          <w:b w:val="0"/>
          <w:sz w:val="30"/>
          <w:szCs w:val="30"/>
        </w:rPr>
        <w:t>决算</w:t>
      </w:r>
      <w:r>
        <w:rPr>
          <w:rFonts w:ascii="黑体" w:hAnsi="黑体" w:eastAsia="黑体"/>
          <w:b w:val="0"/>
          <w:sz w:val="30"/>
          <w:szCs w:val="30"/>
        </w:rPr>
        <w:t>表》</w:t>
      </w:r>
      <w:bookmarkEnd w:id="10"/>
    </w:p>
    <w:p>
      <w:pPr>
        <w:pStyle w:val="3"/>
        <w:spacing w:before="0" w:after="0" w:line="800" w:lineRule="exact"/>
        <w:ind w:firstLine="600" w:firstLineChars="200"/>
        <w:rPr>
          <w:rFonts w:ascii="黑体" w:hAnsi="黑体" w:eastAsia="黑体"/>
          <w:b w:val="0"/>
          <w:sz w:val="30"/>
          <w:szCs w:val="30"/>
        </w:rPr>
      </w:pPr>
      <w:bookmarkStart w:id="11" w:name="_Toc7181"/>
      <w:r>
        <w:rPr>
          <w:rFonts w:hint="eastAsia" w:ascii="黑体" w:hAnsi="黑体" w:eastAsia="黑体"/>
          <w:b w:val="0"/>
          <w:sz w:val="30"/>
          <w:szCs w:val="30"/>
          <w:lang w:eastAsia="zh-CN"/>
        </w:rPr>
        <w:t>八</w:t>
      </w:r>
      <w:r>
        <w:rPr>
          <w:rFonts w:hint="eastAsia" w:ascii="黑体" w:hAnsi="黑体" w:eastAsia="黑体"/>
          <w:b w:val="0"/>
          <w:sz w:val="30"/>
          <w:szCs w:val="30"/>
        </w:rPr>
        <w:t>、</w:t>
      </w:r>
      <w:r>
        <w:rPr>
          <w:rFonts w:ascii="黑体" w:hAnsi="黑体" w:eastAsia="黑体"/>
          <w:b w:val="0"/>
          <w:sz w:val="30"/>
          <w:szCs w:val="30"/>
        </w:rPr>
        <w:t>《一般公共预算财政拨款“三公”经费支出</w:t>
      </w:r>
      <w:r>
        <w:rPr>
          <w:rFonts w:hint="eastAsia" w:ascii="黑体" w:hAnsi="黑体" w:eastAsia="黑体"/>
          <w:b w:val="0"/>
          <w:sz w:val="30"/>
          <w:szCs w:val="30"/>
        </w:rPr>
        <w:t>决算</w:t>
      </w:r>
      <w:r>
        <w:rPr>
          <w:rFonts w:ascii="黑体" w:hAnsi="黑体" w:eastAsia="黑体"/>
          <w:b w:val="0"/>
          <w:sz w:val="30"/>
          <w:szCs w:val="30"/>
        </w:rPr>
        <w:t>表》</w:t>
      </w:r>
      <w:bookmarkEnd w:id="11"/>
    </w:p>
    <w:p>
      <w:pPr>
        <w:pStyle w:val="3"/>
        <w:spacing w:before="0" w:after="0" w:line="800" w:lineRule="exact"/>
        <w:ind w:firstLine="600" w:firstLineChars="200"/>
        <w:rPr>
          <w:rFonts w:ascii="黑体" w:hAnsi="黑体" w:eastAsia="黑体"/>
          <w:b w:val="0"/>
          <w:sz w:val="30"/>
          <w:szCs w:val="30"/>
        </w:rPr>
      </w:pPr>
      <w:bookmarkStart w:id="12" w:name="_Toc25187"/>
      <w:r>
        <w:rPr>
          <w:rFonts w:hint="eastAsia" w:ascii="黑体" w:hAnsi="黑体" w:eastAsia="黑体"/>
          <w:b w:val="0"/>
          <w:sz w:val="30"/>
          <w:szCs w:val="30"/>
          <w:lang w:eastAsia="zh-CN"/>
        </w:rPr>
        <w:t>九</w:t>
      </w:r>
      <w:r>
        <w:rPr>
          <w:rFonts w:hint="eastAsia" w:ascii="黑体" w:hAnsi="黑体" w:eastAsia="黑体"/>
          <w:b w:val="0"/>
          <w:sz w:val="30"/>
          <w:szCs w:val="30"/>
        </w:rPr>
        <w:t>、</w:t>
      </w:r>
      <w:r>
        <w:rPr>
          <w:rFonts w:ascii="黑体" w:hAnsi="黑体" w:eastAsia="黑体"/>
          <w:b w:val="0"/>
          <w:sz w:val="30"/>
          <w:szCs w:val="30"/>
        </w:rPr>
        <w:t>《政府性基金预算财政拨款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12"/>
    </w:p>
    <w:p>
      <w:pPr>
        <w:pStyle w:val="3"/>
        <w:spacing w:before="0" w:after="0" w:line="800" w:lineRule="exact"/>
        <w:ind w:firstLine="600" w:firstLineChars="200"/>
        <w:rPr>
          <w:rFonts w:ascii="黑体" w:hAnsi="黑体" w:eastAsia="黑体"/>
          <w:b w:val="0"/>
          <w:sz w:val="30"/>
          <w:szCs w:val="30"/>
        </w:rPr>
      </w:pPr>
      <w:bookmarkStart w:id="13" w:name="_Toc21022"/>
      <w:r>
        <w:rPr>
          <w:rFonts w:ascii="黑体" w:hAnsi="黑体" w:eastAsia="黑体"/>
          <w:b w:val="0"/>
          <w:sz w:val="30"/>
          <w:szCs w:val="30"/>
        </w:rPr>
        <w:t>十</w:t>
      </w:r>
      <w:r>
        <w:rPr>
          <w:rFonts w:hint="eastAsia" w:ascii="黑体" w:hAnsi="黑体" w:eastAsia="黑体"/>
          <w:b w:val="0"/>
          <w:sz w:val="30"/>
          <w:szCs w:val="30"/>
        </w:rPr>
        <w:t>、</w:t>
      </w:r>
      <w:r>
        <w:rPr>
          <w:rFonts w:ascii="黑体" w:hAnsi="黑体" w:eastAsia="黑体"/>
          <w:b w:val="0"/>
          <w:sz w:val="30"/>
          <w:szCs w:val="30"/>
        </w:rPr>
        <w:t>《国有资本经营预算财政拨款</w:t>
      </w:r>
      <w:r>
        <w:rPr>
          <w:rFonts w:hint="eastAsia" w:ascii="黑体" w:hAnsi="黑体" w:eastAsia="黑体"/>
          <w:b w:val="0"/>
          <w:sz w:val="30"/>
          <w:szCs w:val="30"/>
        </w:rPr>
        <w:t>收入支出决算</w:t>
      </w:r>
      <w:r>
        <w:rPr>
          <w:rFonts w:ascii="黑体" w:hAnsi="黑体" w:eastAsia="黑体"/>
          <w:b w:val="0"/>
          <w:sz w:val="30"/>
          <w:szCs w:val="30"/>
        </w:rPr>
        <w:t>表》</w:t>
      </w:r>
      <w:bookmarkEnd w:id="13"/>
    </w:p>
    <w:p>
      <w:pPr>
        <w:pStyle w:val="3"/>
        <w:spacing w:before="0" w:after="0" w:line="800" w:lineRule="exact"/>
        <w:ind w:firstLine="600" w:firstLineChars="200"/>
        <w:rPr>
          <w:rFonts w:ascii="黑体" w:hAnsi="黑体" w:eastAsia="黑体"/>
          <w:b w:val="0"/>
          <w:sz w:val="30"/>
          <w:szCs w:val="30"/>
        </w:rPr>
      </w:pPr>
      <w:bookmarkStart w:id="14" w:name="_Toc11621"/>
      <w:r>
        <w:rPr>
          <w:rFonts w:ascii="黑体" w:hAnsi="黑体" w:eastAsia="黑体"/>
          <w:b w:val="0"/>
          <w:sz w:val="30"/>
          <w:szCs w:val="30"/>
        </w:rPr>
        <w:t>十</w:t>
      </w:r>
      <w:r>
        <w:rPr>
          <w:rFonts w:hint="eastAsia" w:ascii="黑体" w:hAnsi="黑体" w:eastAsia="黑体"/>
          <w:b w:val="0"/>
          <w:sz w:val="30"/>
          <w:szCs w:val="30"/>
          <w:lang w:eastAsia="zh-CN"/>
        </w:rPr>
        <w:t>一</w:t>
      </w:r>
      <w:r>
        <w:rPr>
          <w:rFonts w:hint="eastAsia" w:ascii="黑体" w:hAnsi="黑体" w:eastAsia="黑体"/>
          <w:b w:val="0"/>
          <w:sz w:val="30"/>
          <w:szCs w:val="30"/>
        </w:rPr>
        <w:t>、</w:t>
      </w:r>
      <w:r>
        <w:rPr>
          <w:rFonts w:ascii="黑体" w:hAnsi="黑体" w:eastAsia="黑体"/>
          <w:b w:val="0"/>
          <w:sz w:val="30"/>
          <w:szCs w:val="30"/>
        </w:rPr>
        <w:t>《项目支出决算表》</w:t>
      </w:r>
      <w:bookmarkEnd w:id="14"/>
    </w:p>
    <w:p>
      <w:pPr>
        <w:spacing w:line="800" w:lineRule="exact"/>
        <w:rPr>
          <w:rFonts w:eastAsia="楷体"/>
          <w:sz w:val="30"/>
          <w:szCs w:val="30"/>
        </w:rPr>
      </w:pPr>
      <w:r>
        <w:rPr>
          <w:rFonts w:hint="eastAsia" w:eastAsia="楷体"/>
          <w:sz w:val="30"/>
          <w:szCs w:val="30"/>
        </w:rPr>
        <w:t>注：以上决算公开表均作为附表，附于决算公开说明文档后。</w:t>
      </w:r>
    </w:p>
    <w:p>
      <w:pPr>
        <w:spacing w:line="600" w:lineRule="exact"/>
        <w:rPr>
          <w:rFonts w:hint="eastAsia" w:eastAsia="宋体"/>
          <w:lang w:eastAsia="zh-CN"/>
        </w:rPr>
      </w:pPr>
    </w:p>
    <w:p>
      <w:pPr>
        <w:spacing w:line="600" w:lineRule="exact"/>
        <w:rPr>
          <w:rFonts w:hint="eastAsia" w:eastAsia="宋体"/>
          <w:lang w:eastAsia="zh-CN"/>
        </w:rPr>
      </w:pPr>
    </w:p>
    <w:p>
      <w:pPr>
        <w:spacing w:line="600" w:lineRule="exact"/>
        <w:rPr>
          <w:rFonts w:hint="eastAsia" w:eastAsia="宋体"/>
          <w:lang w:eastAsia="zh-CN"/>
        </w:rPr>
      </w:pPr>
    </w:p>
    <w:p>
      <w:pPr>
        <w:pStyle w:val="3"/>
        <w:spacing w:before="0" w:after="0" w:line="640" w:lineRule="exact"/>
        <w:ind w:firstLine="600" w:firstLineChars="200"/>
        <w:rPr>
          <w:rFonts w:ascii="黑体" w:hAnsi="黑体" w:eastAsia="黑体"/>
          <w:b w:val="0"/>
          <w:sz w:val="30"/>
          <w:szCs w:val="30"/>
        </w:rPr>
      </w:pPr>
      <w:bookmarkStart w:id="15" w:name="_Toc1045"/>
      <w:r>
        <w:rPr>
          <w:rFonts w:hint="eastAsia" w:ascii="黑体" w:hAnsi="黑体" w:eastAsia="黑体"/>
          <w:b w:val="0"/>
          <w:sz w:val="30"/>
          <w:szCs w:val="30"/>
        </w:rPr>
        <w:t>十</w:t>
      </w:r>
      <w:r>
        <w:rPr>
          <w:rFonts w:hint="eastAsia" w:ascii="黑体" w:hAnsi="黑体" w:eastAsia="黑体"/>
          <w:b w:val="0"/>
          <w:sz w:val="30"/>
          <w:szCs w:val="30"/>
          <w:lang w:eastAsia="zh-CN"/>
        </w:rPr>
        <w:t>二</w:t>
      </w:r>
      <w:r>
        <w:rPr>
          <w:rFonts w:hint="eastAsia" w:ascii="黑体" w:hAnsi="黑体" w:eastAsia="黑体"/>
          <w:b w:val="0"/>
          <w:sz w:val="30"/>
          <w:szCs w:val="30"/>
        </w:rPr>
        <w:t>、关于空表的说明</w:t>
      </w:r>
      <w:bookmarkEnd w:id="15"/>
    </w:p>
    <w:p>
      <w:pPr>
        <w:spacing w:line="640" w:lineRule="exact"/>
        <w:ind w:firstLine="600"/>
        <w:rPr>
          <w:rFonts w:eastAsia="楷体"/>
          <w:sz w:val="30"/>
          <w:szCs w:val="30"/>
        </w:rPr>
      </w:pPr>
      <w:r>
        <w:rPr>
          <w:rFonts w:hint="eastAsia" w:eastAsia="楷体"/>
          <w:sz w:val="30"/>
          <w:szCs w:val="30"/>
        </w:rPr>
        <w:t>1.</w:t>
      </w:r>
      <w:r>
        <w:rPr>
          <w:rFonts w:eastAsia="楷体"/>
          <w:sz w:val="30"/>
          <w:szCs w:val="30"/>
        </w:rPr>
        <w:t>天津市</w:t>
      </w:r>
      <w:r>
        <w:rPr>
          <w:rFonts w:hint="eastAsia" w:eastAsia="楷体"/>
          <w:sz w:val="30"/>
          <w:szCs w:val="30"/>
        </w:rPr>
        <w:t>宝坻区人民检察院2021</w:t>
      </w:r>
      <w:r>
        <w:rPr>
          <w:rFonts w:eastAsia="楷体"/>
          <w:sz w:val="30"/>
          <w:szCs w:val="30"/>
        </w:rPr>
        <w:t>年度</w:t>
      </w:r>
      <w:r>
        <w:rPr>
          <w:rFonts w:hint="eastAsia" w:eastAsia="楷体"/>
          <w:sz w:val="30"/>
          <w:szCs w:val="30"/>
        </w:rPr>
        <w:t>政府性基金预算财政拨款收入支出决算表为空表。</w:t>
      </w:r>
    </w:p>
    <w:p>
      <w:pPr>
        <w:spacing w:line="640" w:lineRule="exact"/>
        <w:ind w:firstLine="600"/>
        <w:rPr>
          <w:rFonts w:eastAsia="楷体"/>
          <w:sz w:val="30"/>
          <w:szCs w:val="30"/>
        </w:rPr>
      </w:pPr>
      <w:r>
        <w:rPr>
          <w:rFonts w:hint="eastAsia" w:eastAsia="楷体"/>
          <w:sz w:val="30"/>
          <w:szCs w:val="30"/>
        </w:rPr>
        <w:t>2.</w:t>
      </w:r>
      <w:r>
        <w:rPr>
          <w:rFonts w:eastAsia="楷体"/>
          <w:sz w:val="30"/>
          <w:szCs w:val="30"/>
        </w:rPr>
        <w:t>天津市</w:t>
      </w:r>
      <w:r>
        <w:rPr>
          <w:rFonts w:hint="eastAsia" w:eastAsia="楷体"/>
          <w:sz w:val="30"/>
          <w:szCs w:val="30"/>
        </w:rPr>
        <w:t>宝坻区人民检察院2021</w:t>
      </w:r>
      <w:r>
        <w:rPr>
          <w:rFonts w:eastAsia="楷体"/>
          <w:sz w:val="30"/>
          <w:szCs w:val="30"/>
        </w:rPr>
        <w:t>年度</w:t>
      </w:r>
      <w:r>
        <w:rPr>
          <w:rFonts w:hint="eastAsia" w:eastAsia="楷体"/>
          <w:sz w:val="30"/>
          <w:szCs w:val="30"/>
        </w:rPr>
        <w:t>国有资本经营预算财政拨款收入支出决算表为空表。</w:t>
      </w:r>
    </w:p>
    <w:p>
      <w:pPr>
        <w:spacing w:line="640" w:lineRule="exact"/>
        <w:ind w:firstLine="602" w:firstLineChars="200"/>
        <w:jc w:val="center"/>
        <w:rPr>
          <w:rFonts w:eastAsia="楷体_GB2312"/>
          <w:b/>
          <w:sz w:val="30"/>
          <w:szCs w:val="30"/>
        </w:rPr>
      </w:pPr>
    </w:p>
    <w:p>
      <w:pPr>
        <w:spacing w:line="640" w:lineRule="exact"/>
        <w:jc w:val="center"/>
        <w:rPr>
          <w:rFonts w:eastAsia="黑体"/>
          <w:sz w:val="30"/>
          <w:szCs w:val="30"/>
        </w:rPr>
      </w:pPr>
      <w:r>
        <w:rPr>
          <w:rFonts w:eastAsia="黑体"/>
          <w:sz w:val="30"/>
          <w:szCs w:val="30"/>
        </w:rPr>
        <w:br w:type="page"/>
      </w:r>
    </w:p>
    <w:p>
      <w:pPr>
        <w:pStyle w:val="2"/>
        <w:spacing w:before="0" w:after="0" w:line="600" w:lineRule="exact"/>
        <w:jc w:val="center"/>
        <w:rPr>
          <w:rFonts w:ascii="方正小标宋简体" w:hAnsi="方正小标宋简体" w:eastAsia="方正小标宋简体" w:cs="方正小标宋简体"/>
          <w:b w:val="0"/>
        </w:rPr>
      </w:pPr>
      <w:bookmarkStart w:id="16" w:name="_Toc20137"/>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三</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2021</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情况</w:t>
      </w:r>
      <w:r>
        <w:rPr>
          <w:rFonts w:ascii="方正小标宋简体" w:hAnsi="方正小标宋简体" w:eastAsia="方正小标宋简体" w:cs="方正小标宋简体"/>
          <w:b w:val="0"/>
        </w:rPr>
        <w:t>说明</w:t>
      </w:r>
      <w:bookmarkEnd w:id="16"/>
    </w:p>
    <w:p>
      <w:pPr>
        <w:spacing w:line="600" w:lineRule="exact"/>
        <w:ind w:firstLine="600" w:firstLineChars="200"/>
        <w:rPr>
          <w:rFonts w:ascii="黑体" w:eastAsia="黑体"/>
          <w:sz w:val="30"/>
          <w:szCs w:val="30"/>
        </w:rPr>
      </w:pP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rPr>
      </w:pPr>
      <w:bookmarkStart w:id="17" w:name="_Toc10868"/>
      <w:r>
        <w:rPr>
          <w:rFonts w:hint="eastAsia" w:ascii="黑体" w:hAnsi="黑体" w:eastAsia="黑体"/>
          <w:b w:val="0"/>
          <w:sz w:val="30"/>
          <w:szCs w:val="30"/>
        </w:rPr>
        <w:t>一、收入支出决算总体情况</w:t>
      </w:r>
      <w:bookmarkEnd w:id="17"/>
      <w:r>
        <w:rPr>
          <w:rFonts w:hint="eastAsia" w:ascii="黑体" w:hAnsi="黑体" w:eastAsia="黑体"/>
          <w:b w:val="0"/>
          <w:sz w:val="30"/>
          <w:szCs w:val="30"/>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楷体_GB2312"/>
          <w:b/>
          <w:sz w:val="30"/>
          <w:szCs w:val="30"/>
        </w:rPr>
      </w:pPr>
      <w:r>
        <w:rPr>
          <w:rFonts w:eastAsia="仿宋_GB2312"/>
          <w:sz w:val="30"/>
          <w:szCs w:val="30"/>
        </w:rPr>
        <w:t>天津市</w:t>
      </w:r>
      <w:r>
        <w:rPr>
          <w:rFonts w:hint="eastAsia" w:eastAsia="仿宋_GB2312"/>
          <w:sz w:val="30"/>
          <w:szCs w:val="30"/>
        </w:rPr>
        <w:t>宝坻区人民检察院2021</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44443388.81</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2020</w:t>
      </w:r>
      <w:r>
        <w:rPr>
          <w:rFonts w:eastAsia="仿宋_GB2312"/>
          <w:sz w:val="30"/>
          <w:szCs w:val="30"/>
        </w:rPr>
        <w:t>年</w:t>
      </w:r>
      <w:r>
        <w:rPr>
          <w:rFonts w:hint="eastAsia" w:eastAsia="仿宋_GB2312"/>
          <w:sz w:val="30"/>
          <w:szCs w:val="30"/>
        </w:rPr>
        <w:t>度相比，收、支总计各</w:t>
      </w:r>
      <w:r>
        <w:rPr>
          <w:rFonts w:eastAsia="仿宋_GB2312"/>
          <w:sz w:val="30"/>
          <w:szCs w:val="30"/>
        </w:rPr>
        <w:t>增加</w:t>
      </w:r>
      <w:r>
        <w:rPr>
          <w:rFonts w:hint="eastAsia" w:eastAsia="仿宋_GB2312"/>
          <w:sz w:val="30"/>
          <w:szCs w:val="30"/>
        </w:rPr>
        <w:t>569086.65</w:t>
      </w:r>
      <w:r>
        <w:rPr>
          <w:rFonts w:eastAsia="仿宋_GB2312"/>
          <w:sz w:val="30"/>
          <w:szCs w:val="30"/>
        </w:rPr>
        <w:t>元</w:t>
      </w:r>
      <w:r>
        <w:rPr>
          <w:rFonts w:hint="eastAsia" w:eastAsia="仿宋_GB2312"/>
          <w:sz w:val="30"/>
          <w:szCs w:val="30"/>
        </w:rPr>
        <w:t>，增长1.3%，主要原因是人员增加，追加经费。</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cs="仿宋_GB2312"/>
          <w:b w:val="0"/>
          <w:sz w:val="30"/>
          <w:szCs w:val="30"/>
        </w:rPr>
      </w:pPr>
      <w:bookmarkStart w:id="18" w:name="_Toc11824"/>
      <w:r>
        <w:rPr>
          <w:rFonts w:hint="eastAsia" w:ascii="黑体" w:hAnsi="黑体" w:eastAsia="黑体" w:cs="仿宋_GB2312"/>
          <w:b w:val="0"/>
          <w:sz w:val="30"/>
          <w:szCs w:val="30"/>
        </w:rPr>
        <w:t>二、收入决算情况</w:t>
      </w:r>
      <w:bookmarkEnd w:id="18"/>
      <w:r>
        <w:rPr>
          <w:rFonts w:hint="eastAsia" w:ascii="黑体" w:hAnsi="黑体" w:eastAsia="黑体" w:cs="仿宋_GB2312"/>
          <w:b w:val="0"/>
          <w:sz w:val="30"/>
          <w:szCs w:val="30"/>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eastAsia="仿宋_GB2312"/>
          <w:sz w:val="30"/>
          <w:szCs w:val="30"/>
        </w:rPr>
        <w:t>天津市</w:t>
      </w:r>
      <w:r>
        <w:rPr>
          <w:rFonts w:hint="eastAsia" w:eastAsia="仿宋_GB2312"/>
          <w:sz w:val="30"/>
          <w:szCs w:val="30"/>
        </w:rPr>
        <w:t>宝坻区人民检察院2021</w:t>
      </w:r>
      <w:r>
        <w:rPr>
          <w:rFonts w:eastAsia="仿宋_GB2312"/>
          <w:sz w:val="30"/>
          <w:szCs w:val="30"/>
        </w:rPr>
        <w:t>年度</w:t>
      </w:r>
      <w:r>
        <w:rPr>
          <w:rFonts w:hint="eastAsia" w:eastAsia="仿宋_GB2312"/>
          <w:sz w:val="30"/>
          <w:szCs w:val="30"/>
        </w:rPr>
        <w:t>本年</w:t>
      </w:r>
      <w:r>
        <w:rPr>
          <w:rFonts w:eastAsia="仿宋_GB2312"/>
          <w:sz w:val="30"/>
          <w:szCs w:val="30"/>
        </w:rPr>
        <w:t>收入</w:t>
      </w:r>
      <w:r>
        <w:rPr>
          <w:rFonts w:hint="eastAsia" w:eastAsia="仿宋_GB2312"/>
          <w:sz w:val="30"/>
          <w:szCs w:val="30"/>
        </w:rPr>
        <w:t>合</w:t>
      </w:r>
      <w:r>
        <w:rPr>
          <w:rFonts w:eastAsia="仿宋_GB2312"/>
          <w:sz w:val="30"/>
          <w:szCs w:val="30"/>
        </w:rPr>
        <w:t>计</w:t>
      </w:r>
      <w:r>
        <w:rPr>
          <w:rFonts w:hint="eastAsia" w:eastAsia="仿宋_GB2312"/>
          <w:sz w:val="30"/>
          <w:szCs w:val="30"/>
        </w:rPr>
        <w:t>43763734.01</w:t>
      </w:r>
      <w:r>
        <w:rPr>
          <w:rFonts w:eastAsia="仿宋_GB2312"/>
          <w:sz w:val="30"/>
          <w:szCs w:val="30"/>
        </w:rPr>
        <w:t>元，</w:t>
      </w:r>
      <w:r>
        <w:rPr>
          <w:rFonts w:hint="eastAsia" w:eastAsia="仿宋_GB2312"/>
          <w:sz w:val="30"/>
          <w:szCs w:val="30"/>
        </w:rPr>
        <w:t>与2020年度相比</w:t>
      </w:r>
      <w:r>
        <w:rPr>
          <w:rFonts w:eastAsia="仿宋_GB2312"/>
          <w:sz w:val="30"/>
          <w:szCs w:val="30"/>
        </w:rPr>
        <w:t>增加</w:t>
      </w:r>
      <w:r>
        <w:rPr>
          <w:rFonts w:hint="eastAsia" w:eastAsia="仿宋_GB2312"/>
          <w:sz w:val="30"/>
          <w:szCs w:val="30"/>
        </w:rPr>
        <w:t>5606487.36</w:t>
      </w:r>
      <w:r>
        <w:rPr>
          <w:rFonts w:eastAsia="仿宋_GB2312"/>
          <w:sz w:val="30"/>
          <w:szCs w:val="30"/>
        </w:rPr>
        <w:t>元</w:t>
      </w:r>
      <w:r>
        <w:rPr>
          <w:rFonts w:hint="eastAsia" w:eastAsia="仿宋_GB2312"/>
          <w:sz w:val="30"/>
          <w:szCs w:val="30"/>
        </w:rPr>
        <w:t>，主要原因是人员增加，追加经费。</w:t>
      </w:r>
      <w:r>
        <w:rPr>
          <w:rFonts w:eastAsia="仿宋_GB2312"/>
          <w:sz w:val="30"/>
          <w:szCs w:val="30"/>
        </w:rPr>
        <w:t>其中：一般公共预算财政拨款收入</w:t>
      </w:r>
      <w:r>
        <w:rPr>
          <w:rFonts w:hint="eastAsia" w:eastAsia="仿宋_GB2312"/>
          <w:sz w:val="30"/>
          <w:szCs w:val="30"/>
        </w:rPr>
        <w:t>41107132.51</w:t>
      </w:r>
      <w:r>
        <w:rPr>
          <w:rFonts w:eastAsia="仿宋_GB2312"/>
          <w:sz w:val="30"/>
          <w:szCs w:val="30"/>
        </w:rPr>
        <w:t>元，占</w:t>
      </w:r>
      <w:r>
        <w:rPr>
          <w:rFonts w:hint="eastAsia" w:eastAsia="仿宋_GB2312"/>
          <w:sz w:val="30"/>
          <w:szCs w:val="30"/>
        </w:rPr>
        <w:t>93.93</w:t>
      </w:r>
      <w:r>
        <w:rPr>
          <w:rFonts w:eastAsia="仿宋_GB2312"/>
          <w:sz w:val="30"/>
          <w:szCs w:val="30"/>
        </w:rPr>
        <w:t>%；其他收入</w:t>
      </w:r>
      <w:r>
        <w:rPr>
          <w:rFonts w:hint="eastAsia" w:eastAsia="仿宋_GB2312"/>
          <w:sz w:val="30"/>
          <w:szCs w:val="30"/>
        </w:rPr>
        <w:t>2656601.5</w:t>
      </w:r>
      <w:r>
        <w:rPr>
          <w:rFonts w:eastAsia="仿宋_GB2312"/>
          <w:sz w:val="30"/>
          <w:szCs w:val="30"/>
        </w:rPr>
        <w:t>元，占</w:t>
      </w:r>
      <w:r>
        <w:rPr>
          <w:rFonts w:hint="eastAsia" w:eastAsia="仿宋_GB2312"/>
          <w:sz w:val="30"/>
          <w:szCs w:val="30"/>
        </w:rPr>
        <w:t>6.07</w:t>
      </w:r>
      <w:r>
        <w:rPr>
          <w:rFonts w:eastAsia="仿宋_GB2312"/>
          <w:sz w:val="30"/>
          <w:szCs w:val="30"/>
        </w:rPr>
        <w:t>%</w:t>
      </w:r>
      <w:r>
        <w:rPr>
          <w:rFonts w:hint="eastAsia" w:eastAsia="仿宋_GB2312"/>
          <w:sz w:val="30"/>
          <w:szCs w:val="30"/>
        </w:rPr>
        <w:t>。</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cs="仿宋_GB2312"/>
          <w:b w:val="0"/>
          <w:sz w:val="30"/>
          <w:szCs w:val="30"/>
        </w:rPr>
      </w:pPr>
      <w:bookmarkStart w:id="19" w:name="_Toc16536"/>
      <w:r>
        <w:rPr>
          <w:rFonts w:hint="eastAsia" w:ascii="黑体" w:hAnsi="黑体" w:eastAsia="黑体" w:cs="仿宋_GB2312"/>
          <w:b w:val="0"/>
          <w:sz w:val="30"/>
          <w:szCs w:val="30"/>
        </w:rPr>
        <w:t>三、</w:t>
      </w:r>
      <w:r>
        <w:rPr>
          <w:rFonts w:ascii="黑体" w:hAnsi="黑体" w:eastAsia="黑体" w:cs="仿宋_GB2312"/>
          <w:b w:val="0"/>
          <w:sz w:val="30"/>
          <w:szCs w:val="30"/>
        </w:rPr>
        <w:t>支出</w:t>
      </w:r>
      <w:r>
        <w:rPr>
          <w:rFonts w:hint="eastAsia" w:ascii="黑体" w:hAnsi="黑体" w:eastAsia="黑体" w:cs="仿宋_GB2312"/>
          <w:b w:val="0"/>
          <w:sz w:val="30"/>
          <w:szCs w:val="30"/>
        </w:rPr>
        <w:t>决算</w:t>
      </w:r>
      <w:r>
        <w:rPr>
          <w:rFonts w:ascii="黑体" w:hAnsi="黑体" w:eastAsia="黑体" w:cs="仿宋_GB2312"/>
          <w:b w:val="0"/>
          <w:sz w:val="30"/>
          <w:szCs w:val="30"/>
        </w:rPr>
        <w:t>情况</w:t>
      </w:r>
      <w:bookmarkEnd w:id="19"/>
      <w:r>
        <w:rPr>
          <w:rFonts w:hint="eastAsia" w:ascii="黑体" w:hAnsi="黑体" w:eastAsia="黑体" w:cs="仿宋_GB2312"/>
          <w:b w:val="0"/>
          <w:sz w:val="30"/>
          <w:szCs w:val="30"/>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eastAsia="仿宋_GB2312"/>
          <w:sz w:val="30"/>
          <w:szCs w:val="30"/>
        </w:rPr>
        <w:t>天津市</w:t>
      </w:r>
      <w:r>
        <w:rPr>
          <w:rFonts w:hint="eastAsia" w:eastAsia="仿宋_GB2312"/>
          <w:sz w:val="30"/>
          <w:szCs w:val="30"/>
        </w:rPr>
        <w:t>宝坻区人民检察院2021</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合计43431075.77</w:t>
      </w:r>
      <w:r>
        <w:rPr>
          <w:rFonts w:eastAsia="仿宋_GB2312"/>
          <w:sz w:val="30"/>
          <w:szCs w:val="30"/>
        </w:rPr>
        <w:t>元，</w:t>
      </w:r>
      <w:r>
        <w:rPr>
          <w:rFonts w:hint="eastAsia" w:eastAsia="仿宋_GB2312"/>
          <w:sz w:val="30"/>
          <w:szCs w:val="30"/>
        </w:rPr>
        <w:t>与2020年度相比</w:t>
      </w:r>
      <w:r>
        <w:rPr>
          <w:rFonts w:eastAsia="仿宋_GB2312"/>
          <w:sz w:val="30"/>
          <w:szCs w:val="30"/>
        </w:rPr>
        <w:t>增加</w:t>
      </w:r>
      <w:r>
        <w:rPr>
          <w:rFonts w:hint="eastAsia" w:eastAsia="仿宋_GB2312"/>
          <w:sz w:val="30"/>
          <w:szCs w:val="30"/>
        </w:rPr>
        <w:t>236428.41</w:t>
      </w:r>
      <w:r>
        <w:rPr>
          <w:rFonts w:eastAsia="仿宋_GB2312"/>
          <w:sz w:val="30"/>
          <w:szCs w:val="30"/>
        </w:rPr>
        <w:t>元</w:t>
      </w:r>
      <w:r>
        <w:rPr>
          <w:rFonts w:hint="eastAsia" w:eastAsia="仿宋_GB2312"/>
          <w:sz w:val="30"/>
          <w:szCs w:val="30"/>
        </w:rPr>
        <w:t>，主要原因是人员增加，经费增加。</w:t>
      </w:r>
      <w:r>
        <w:rPr>
          <w:rFonts w:eastAsia="仿宋_GB2312"/>
          <w:sz w:val="30"/>
          <w:szCs w:val="30"/>
        </w:rPr>
        <w:t>其中：基本支出</w:t>
      </w:r>
      <w:r>
        <w:rPr>
          <w:rFonts w:hint="eastAsia" w:eastAsia="仿宋_GB2312"/>
          <w:sz w:val="30"/>
          <w:szCs w:val="30"/>
        </w:rPr>
        <w:t>38394726.31</w:t>
      </w:r>
      <w:r>
        <w:rPr>
          <w:rFonts w:eastAsia="仿宋_GB2312"/>
          <w:sz w:val="30"/>
          <w:szCs w:val="30"/>
        </w:rPr>
        <w:t>元，占</w:t>
      </w:r>
      <w:r>
        <w:rPr>
          <w:rFonts w:hint="eastAsia" w:eastAsia="仿宋_GB2312"/>
          <w:sz w:val="30"/>
          <w:szCs w:val="30"/>
        </w:rPr>
        <w:t>88.4</w:t>
      </w:r>
      <w:r>
        <w:rPr>
          <w:rFonts w:eastAsia="仿宋_GB2312"/>
          <w:sz w:val="30"/>
          <w:szCs w:val="30"/>
        </w:rPr>
        <w:t>%；项目支出</w:t>
      </w:r>
      <w:r>
        <w:rPr>
          <w:rFonts w:hint="eastAsia" w:eastAsia="仿宋_GB2312"/>
          <w:sz w:val="30"/>
          <w:szCs w:val="30"/>
        </w:rPr>
        <w:t>5036349.46</w:t>
      </w:r>
      <w:r>
        <w:rPr>
          <w:rFonts w:eastAsia="仿宋_GB2312"/>
          <w:sz w:val="30"/>
          <w:szCs w:val="30"/>
        </w:rPr>
        <w:t>元，占</w:t>
      </w:r>
      <w:r>
        <w:rPr>
          <w:rFonts w:hint="eastAsia" w:eastAsia="仿宋_GB2312"/>
          <w:sz w:val="30"/>
          <w:szCs w:val="30"/>
        </w:rPr>
        <w:t>11.6</w:t>
      </w:r>
      <w:r>
        <w:rPr>
          <w:rFonts w:eastAsia="仿宋_GB2312"/>
          <w:sz w:val="30"/>
          <w:szCs w:val="30"/>
        </w:rPr>
        <w:t>%。</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rPr>
      </w:pPr>
      <w:bookmarkStart w:id="20" w:name="_Toc18362"/>
      <w:r>
        <w:rPr>
          <w:rFonts w:hint="eastAsia" w:ascii="黑体" w:hAnsi="黑体" w:eastAsia="黑体"/>
          <w:b w:val="0"/>
          <w:sz w:val="30"/>
          <w:szCs w:val="30"/>
        </w:rPr>
        <w:t>四、财政拨款收支决算总体情况</w:t>
      </w:r>
      <w:bookmarkEnd w:id="20"/>
      <w:r>
        <w:rPr>
          <w:rFonts w:hint="eastAsia" w:ascii="黑体" w:hAnsi="黑体" w:eastAsia="黑体"/>
          <w:b w:val="0"/>
          <w:sz w:val="30"/>
          <w:szCs w:val="30"/>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楷体_GB2312"/>
          <w:b/>
          <w:sz w:val="30"/>
          <w:szCs w:val="30"/>
        </w:rPr>
      </w:pPr>
      <w:r>
        <w:rPr>
          <w:rFonts w:eastAsia="仿宋_GB2312"/>
          <w:sz w:val="30"/>
          <w:szCs w:val="30"/>
        </w:rPr>
        <w:t>天津市</w:t>
      </w:r>
      <w:r>
        <w:rPr>
          <w:rFonts w:hint="eastAsia" w:eastAsia="仿宋_GB2312"/>
          <w:sz w:val="30"/>
          <w:szCs w:val="30"/>
        </w:rPr>
        <w:t>宝坻区人民检察院2021</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41113753.33</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2020</w:t>
      </w:r>
      <w:r>
        <w:rPr>
          <w:rFonts w:eastAsia="仿宋_GB2312"/>
          <w:sz w:val="30"/>
          <w:szCs w:val="30"/>
        </w:rPr>
        <w:t>年</w:t>
      </w:r>
      <w:r>
        <w:rPr>
          <w:rFonts w:hint="eastAsia" w:eastAsia="仿宋_GB2312"/>
          <w:sz w:val="30"/>
          <w:szCs w:val="30"/>
        </w:rPr>
        <w:t>度相比，财政拨款收、支总计各</w:t>
      </w:r>
      <w:r>
        <w:rPr>
          <w:rFonts w:eastAsia="仿宋_GB2312"/>
          <w:sz w:val="30"/>
          <w:szCs w:val="30"/>
        </w:rPr>
        <w:t>减少</w:t>
      </w:r>
      <w:r>
        <w:rPr>
          <w:rFonts w:hint="eastAsia" w:eastAsia="仿宋_GB2312"/>
          <w:sz w:val="30"/>
          <w:szCs w:val="30"/>
        </w:rPr>
        <w:t>146579.06</w:t>
      </w:r>
      <w:r>
        <w:rPr>
          <w:rFonts w:eastAsia="仿宋_GB2312"/>
          <w:sz w:val="30"/>
          <w:szCs w:val="30"/>
        </w:rPr>
        <w:t>元</w:t>
      </w:r>
      <w:r>
        <w:rPr>
          <w:rFonts w:hint="eastAsia" w:eastAsia="仿宋_GB2312"/>
          <w:sz w:val="30"/>
          <w:szCs w:val="30"/>
        </w:rPr>
        <w:t>，下降0.36%，主要原因是厉行节约，严格控制经费支出。</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rPr>
      </w:pPr>
      <w:bookmarkStart w:id="21" w:name="_Toc29106"/>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一般公共预算财政拨款支出决算情况</w:t>
      </w:r>
      <w:bookmarkEnd w:id="21"/>
      <w:r>
        <w:rPr>
          <w:rFonts w:hint="eastAsia" w:ascii="黑体" w:hAnsi="黑体" w:eastAsia="黑体"/>
          <w:b w:val="0"/>
          <w:sz w:val="30"/>
          <w:szCs w:val="30"/>
        </w:rPr>
        <w:t>说明</w:t>
      </w:r>
    </w:p>
    <w:p>
      <w:pPr>
        <w:pageBreakBefore w:val="0"/>
        <w:widowControl w:val="0"/>
        <w:kinsoku/>
        <w:wordWrap/>
        <w:overflowPunct/>
        <w:topLinePunct w:val="0"/>
        <w:autoSpaceDE/>
        <w:autoSpaceDN/>
        <w:bidi w:val="0"/>
        <w:adjustRightInd w:val="0"/>
        <w:snapToGrid/>
        <w:spacing w:line="600" w:lineRule="exact"/>
        <w:ind w:left="480" w:leftChars="200"/>
        <w:jc w:val="both"/>
        <w:textAlignment w:val="baseline"/>
        <w:rPr>
          <w:rFonts w:ascii="楷体" w:hAnsi="楷体" w:eastAsia="楷体" w:cs="仿宋_GB2312"/>
          <w:b/>
          <w:sz w:val="30"/>
          <w:szCs w:val="30"/>
        </w:rPr>
      </w:pPr>
      <w:r>
        <w:rPr>
          <w:rFonts w:hint="eastAsia" w:ascii="楷体" w:hAnsi="楷体" w:eastAsia="楷体" w:cs="仿宋_GB2312"/>
          <w:b/>
          <w:sz w:val="30"/>
          <w:szCs w:val="30"/>
        </w:rPr>
        <w:t>（一）总体情况</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eastAsia="仿宋_GB2312"/>
          <w:sz w:val="30"/>
          <w:szCs w:val="30"/>
        </w:rPr>
        <w:t>天津市</w:t>
      </w:r>
      <w:r>
        <w:rPr>
          <w:rFonts w:hint="eastAsia" w:eastAsia="仿宋_GB2312"/>
          <w:sz w:val="30"/>
          <w:szCs w:val="30"/>
        </w:rPr>
        <w:t>宝坻区人民检察院2021</w:t>
      </w:r>
      <w:r>
        <w:rPr>
          <w:rFonts w:eastAsia="仿宋_GB2312"/>
          <w:sz w:val="30"/>
          <w:szCs w:val="30"/>
        </w:rPr>
        <w:t>年度部门决算一般公共预算财政拨款支出</w:t>
      </w:r>
      <w:r>
        <w:rPr>
          <w:rFonts w:hint="eastAsia" w:eastAsia="仿宋_GB2312"/>
          <w:sz w:val="30"/>
          <w:szCs w:val="30"/>
        </w:rPr>
        <w:t>合</w:t>
      </w:r>
      <w:r>
        <w:rPr>
          <w:rFonts w:eastAsia="仿宋_GB2312"/>
          <w:sz w:val="30"/>
          <w:szCs w:val="30"/>
        </w:rPr>
        <w:t>计</w:t>
      </w:r>
      <w:r>
        <w:rPr>
          <w:rFonts w:hint="eastAsia" w:eastAsia="仿宋_GB2312"/>
          <w:sz w:val="30"/>
          <w:szCs w:val="30"/>
        </w:rPr>
        <w:t>41106359.45</w:t>
      </w:r>
      <w:r>
        <w:rPr>
          <w:rFonts w:eastAsia="仿宋_GB2312"/>
          <w:sz w:val="30"/>
          <w:szCs w:val="30"/>
        </w:rPr>
        <w:t>元，</w:t>
      </w:r>
      <w:r>
        <w:rPr>
          <w:rFonts w:hint="eastAsia" w:eastAsia="仿宋_GB2312"/>
          <w:sz w:val="30"/>
          <w:szCs w:val="30"/>
        </w:rPr>
        <w:t>占本年支出合计的94.65%。</w:t>
      </w:r>
      <w:r>
        <w:rPr>
          <w:rFonts w:eastAsia="仿宋_GB2312"/>
          <w:sz w:val="30"/>
          <w:szCs w:val="30"/>
        </w:rPr>
        <w:t>与20</w:t>
      </w:r>
      <w:r>
        <w:rPr>
          <w:rFonts w:hint="eastAsia" w:eastAsia="仿宋_GB2312"/>
          <w:sz w:val="30"/>
          <w:szCs w:val="30"/>
        </w:rPr>
        <w:t>20</w:t>
      </w:r>
      <w:r>
        <w:rPr>
          <w:rFonts w:eastAsia="仿宋_GB2312"/>
          <w:sz w:val="30"/>
          <w:szCs w:val="30"/>
        </w:rPr>
        <w:t>年</w:t>
      </w:r>
      <w:r>
        <w:rPr>
          <w:rFonts w:hint="eastAsia" w:eastAsia="仿宋_GB2312"/>
          <w:sz w:val="30"/>
          <w:szCs w:val="30"/>
        </w:rPr>
        <w:t>度相比，一般公共预算财政拨款支出</w:t>
      </w:r>
      <w:r>
        <w:rPr>
          <w:rFonts w:eastAsia="仿宋_GB2312"/>
          <w:sz w:val="30"/>
          <w:szCs w:val="30"/>
        </w:rPr>
        <w:t>减少</w:t>
      </w:r>
      <w:r>
        <w:rPr>
          <w:rFonts w:hint="eastAsia" w:eastAsia="仿宋_GB2312"/>
          <w:sz w:val="30"/>
          <w:szCs w:val="30"/>
        </w:rPr>
        <w:t>147352.12</w:t>
      </w:r>
      <w:r>
        <w:rPr>
          <w:rFonts w:eastAsia="仿宋_GB2312"/>
          <w:sz w:val="30"/>
          <w:szCs w:val="30"/>
        </w:rPr>
        <w:t xml:space="preserve">  元，</w:t>
      </w:r>
      <w:r>
        <w:rPr>
          <w:rFonts w:hint="eastAsia" w:eastAsia="仿宋_GB2312"/>
          <w:sz w:val="30"/>
          <w:szCs w:val="30"/>
        </w:rPr>
        <w:t>下降0.36%，主要原因是厉行节约，严格控制经费支出。</w:t>
      </w:r>
    </w:p>
    <w:p>
      <w:pPr>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rPr>
          <w:rFonts w:ascii="楷体" w:hAnsi="楷体" w:eastAsia="楷体" w:cs="仿宋_GB2312"/>
          <w:b/>
          <w:sz w:val="30"/>
          <w:szCs w:val="30"/>
        </w:rPr>
      </w:pPr>
      <w:r>
        <w:rPr>
          <w:rFonts w:hint="eastAsia" w:ascii="楷体" w:hAnsi="楷体" w:eastAsia="楷体" w:cs="仿宋_GB2312"/>
          <w:b/>
          <w:sz w:val="30"/>
          <w:szCs w:val="30"/>
        </w:rPr>
        <w:t>（二）支出结构情况</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2021年度一般公共预算财政拨款支出41106359.45</w:t>
      </w:r>
      <w:r>
        <w:rPr>
          <w:rFonts w:eastAsia="仿宋_GB2312"/>
          <w:sz w:val="30"/>
          <w:szCs w:val="30"/>
        </w:rPr>
        <w:t>元，</w:t>
      </w:r>
      <w:r>
        <w:rPr>
          <w:rFonts w:hint="eastAsia" w:eastAsia="仿宋_GB2312"/>
          <w:sz w:val="30"/>
          <w:szCs w:val="30"/>
        </w:rPr>
        <w:t>主要用于以下方面：公共安全支出37265815.12</w:t>
      </w:r>
      <w:r>
        <w:rPr>
          <w:rFonts w:eastAsia="仿宋_GB2312"/>
          <w:sz w:val="30"/>
          <w:szCs w:val="30"/>
        </w:rPr>
        <w:t>元，</w:t>
      </w:r>
      <w:r>
        <w:rPr>
          <w:rFonts w:hint="eastAsia" w:eastAsia="仿宋_GB2312"/>
          <w:sz w:val="30"/>
          <w:szCs w:val="30"/>
        </w:rPr>
        <w:t>占90.66%，社会保障和就业支出2290263.52</w:t>
      </w:r>
      <w:r>
        <w:rPr>
          <w:rFonts w:eastAsia="仿宋_GB2312"/>
          <w:sz w:val="30"/>
          <w:szCs w:val="30"/>
        </w:rPr>
        <w:t>元，</w:t>
      </w:r>
      <w:r>
        <w:rPr>
          <w:rFonts w:hint="eastAsia" w:eastAsia="仿宋_GB2312"/>
          <w:sz w:val="30"/>
          <w:szCs w:val="30"/>
        </w:rPr>
        <w:t>占5.57%，卫生健康支出1550280.81元，占3.77%。</w:t>
      </w:r>
    </w:p>
    <w:p>
      <w:pPr>
        <w:pageBreakBefore w:val="0"/>
        <w:widowControl w:val="0"/>
        <w:numPr>
          <w:ilvl w:val="0"/>
          <w:numId w:val="1"/>
        </w:numPr>
        <w:kinsoku/>
        <w:wordWrap/>
        <w:overflowPunct/>
        <w:topLinePunct w:val="0"/>
        <w:autoSpaceDE/>
        <w:autoSpaceDN/>
        <w:bidi w:val="0"/>
        <w:adjustRightInd w:val="0"/>
        <w:snapToGrid/>
        <w:spacing w:line="600" w:lineRule="exact"/>
        <w:ind w:firstLine="602" w:firstLineChars="200"/>
        <w:jc w:val="both"/>
        <w:textAlignment w:val="baseline"/>
        <w:rPr>
          <w:rFonts w:ascii="楷体" w:hAnsi="楷体" w:eastAsia="楷体" w:cs="仿宋_GB2312"/>
          <w:b/>
          <w:sz w:val="30"/>
          <w:szCs w:val="30"/>
        </w:rPr>
      </w:pPr>
      <w:r>
        <w:rPr>
          <w:rFonts w:ascii="楷体" w:hAnsi="楷体" w:eastAsia="楷体" w:cs="仿宋_GB2312"/>
          <w:b/>
          <w:sz w:val="30"/>
          <w:szCs w:val="30"/>
        </w:rPr>
        <w:t>具体情况</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2021年度一般公共预算财政拨款支出年初预算为34220000</w:t>
      </w:r>
      <w:r>
        <w:rPr>
          <w:rFonts w:eastAsia="仿宋_GB2312"/>
          <w:sz w:val="30"/>
          <w:szCs w:val="30"/>
        </w:rPr>
        <w:t>元，</w:t>
      </w:r>
      <w:r>
        <w:rPr>
          <w:rFonts w:hint="eastAsia" w:eastAsia="仿宋_GB2312"/>
          <w:sz w:val="30"/>
          <w:szCs w:val="30"/>
        </w:rPr>
        <w:t>支出决算为41106359.45</w:t>
      </w:r>
      <w:r>
        <w:rPr>
          <w:rFonts w:eastAsia="仿宋_GB2312"/>
          <w:sz w:val="30"/>
          <w:szCs w:val="30"/>
        </w:rPr>
        <w:t>元，</w:t>
      </w:r>
      <w:r>
        <w:rPr>
          <w:rFonts w:hint="eastAsia" w:eastAsia="仿宋_GB2312"/>
          <w:sz w:val="30"/>
          <w:szCs w:val="30"/>
        </w:rPr>
        <w:t>完成年初预算的120.12%。其中：</w:t>
      </w:r>
    </w:p>
    <w:p>
      <w:pPr>
        <w:pageBreakBefore w:val="0"/>
        <w:widowControl w:val="0"/>
        <w:kinsoku/>
        <w:wordWrap/>
        <w:overflowPunct/>
        <w:topLinePunct w:val="0"/>
        <w:autoSpaceDE/>
        <w:autoSpaceDN/>
        <w:bidi w:val="0"/>
        <w:adjustRightInd w:val="0"/>
        <w:snapToGrid/>
        <w:spacing w:line="600" w:lineRule="exact"/>
        <w:ind w:firstLine="600"/>
        <w:jc w:val="both"/>
        <w:textAlignment w:val="baseline"/>
        <w:rPr>
          <w:rFonts w:eastAsia="仿宋_GB2312"/>
          <w:sz w:val="30"/>
          <w:szCs w:val="30"/>
        </w:rPr>
      </w:pPr>
      <w:r>
        <w:rPr>
          <w:rFonts w:hint="eastAsia" w:eastAsia="仿宋_GB2312"/>
          <w:sz w:val="30"/>
          <w:szCs w:val="30"/>
        </w:rPr>
        <w:t>1.公共安全支出（类）检察（款）行政运行（项）年初预算为28523000</w:t>
      </w:r>
      <w:r>
        <w:rPr>
          <w:rFonts w:eastAsia="仿宋_GB2312"/>
          <w:sz w:val="30"/>
          <w:szCs w:val="30"/>
        </w:rPr>
        <w:t>元，</w:t>
      </w:r>
      <w:r>
        <w:rPr>
          <w:rFonts w:hint="eastAsia" w:eastAsia="仿宋_GB2312"/>
          <w:sz w:val="30"/>
          <w:szCs w:val="30"/>
        </w:rPr>
        <w:t>支出决算为34554181.98</w:t>
      </w:r>
      <w:r>
        <w:rPr>
          <w:rFonts w:eastAsia="仿宋_GB2312"/>
          <w:sz w:val="30"/>
          <w:szCs w:val="30"/>
        </w:rPr>
        <w:t>元，</w:t>
      </w:r>
      <w:r>
        <w:rPr>
          <w:rFonts w:hint="eastAsia" w:eastAsia="仿宋_GB2312"/>
          <w:sz w:val="30"/>
          <w:szCs w:val="30"/>
        </w:rPr>
        <w:t>完成年初预算的121.14%，决算数大于年初预算数的主要原因是人员</w:t>
      </w:r>
      <w:r>
        <w:rPr>
          <w:rFonts w:hint="eastAsia" w:eastAsia="仿宋_GB2312"/>
          <w:sz w:val="30"/>
          <w:szCs w:val="30"/>
          <w:lang w:eastAsia="zh-CN"/>
        </w:rPr>
        <w:t>增加</w:t>
      </w:r>
      <w:r>
        <w:rPr>
          <w:rFonts w:hint="eastAsia" w:eastAsia="仿宋_GB2312"/>
          <w:sz w:val="30"/>
          <w:szCs w:val="30"/>
        </w:rPr>
        <w:t>，追加经费，发放绩效奖金等。</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lightGray"/>
        </w:rPr>
      </w:pPr>
      <w:r>
        <w:rPr>
          <w:rFonts w:hint="eastAsia" w:eastAsia="仿宋_GB2312"/>
          <w:sz w:val="30"/>
          <w:szCs w:val="30"/>
        </w:rPr>
        <w:t>2.公共安全支出（类）检察（款）检察监督（项）年初预算为0</w:t>
      </w:r>
      <w:r>
        <w:rPr>
          <w:rFonts w:eastAsia="仿宋_GB2312"/>
          <w:sz w:val="30"/>
          <w:szCs w:val="30"/>
        </w:rPr>
        <w:t>元，</w:t>
      </w:r>
      <w:r>
        <w:rPr>
          <w:rFonts w:hint="eastAsia" w:eastAsia="仿宋_GB2312"/>
          <w:sz w:val="30"/>
          <w:szCs w:val="30"/>
        </w:rPr>
        <w:t>支出决算为786242.5</w:t>
      </w:r>
      <w:r>
        <w:rPr>
          <w:rFonts w:eastAsia="仿宋_GB2312"/>
          <w:sz w:val="30"/>
          <w:szCs w:val="30"/>
        </w:rPr>
        <w:t>元，</w:t>
      </w:r>
      <w:r>
        <w:rPr>
          <w:rFonts w:hint="eastAsia" w:eastAsia="仿宋_GB2312"/>
          <w:sz w:val="30"/>
          <w:szCs w:val="30"/>
          <w:lang w:eastAsia="zh-CN"/>
        </w:rPr>
        <w:t>使用上年结转</w:t>
      </w:r>
      <w:r>
        <w:rPr>
          <w:rFonts w:hint="eastAsia" w:eastAsia="仿宋_GB2312"/>
          <w:sz w:val="30"/>
          <w:szCs w:val="30"/>
        </w:rPr>
        <w:t>786242.5</w:t>
      </w:r>
      <w:r>
        <w:rPr>
          <w:rFonts w:eastAsia="仿宋_GB2312"/>
          <w:sz w:val="30"/>
          <w:szCs w:val="30"/>
        </w:rPr>
        <w:t>元</w:t>
      </w:r>
      <w:r>
        <w:rPr>
          <w:rFonts w:hint="eastAsia" w:eastAsia="仿宋_GB2312"/>
          <w:sz w:val="30"/>
          <w:szCs w:val="30"/>
        </w:rPr>
        <w:t>，决算数大于年初预算数的主要原因是上年结转资金下达。</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lightGray"/>
        </w:rPr>
      </w:pPr>
      <w:r>
        <w:rPr>
          <w:rFonts w:hint="eastAsia" w:eastAsia="仿宋_GB2312"/>
          <w:sz w:val="30"/>
          <w:szCs w:val="30"/>
        </w:rPr>
        <w:t>3.公共安全支出（类）检察（款）其他检察支出（项）年初预算为2000000</w:t>
      </w:r>
      <w:r>
        <w:rPr>
          <w:rFonts w:eastAsia="仿宋_GB2312"/>
          <w:sz w:val="30"/>
          <w:szCs w:val="30"/>
        </w:rPr>
        <w:t>元，</w:t>
      </w:r>
      <w:r>
        <w:rPr>
          <w:rFonts w:hint="eastAsia" w:eastAsia="仿宋_GB2312"/>
          <w:sz w:val="30"/>
          <w:szCs w:val="30"/>
        </w:rPr>
        <w:t>支出决算为1925390.64</w:t>
      </w:r>
      <w:r>
        <w:rPr>
          <w:rFonts w:eastAsia="仿宋_GB2312"/>
          <w:sz w:val="30"/>
          <w:szCs w:val="30"/>
        </w:rPr>
        <w:t>元，</w:t>
      </w:r>
      <w:r>
        <w:rPr>
          <w:rFonts w:hint="eastAsia" w:eastAsia="仿宋_GB2312"/>
          <w:sz w:val="30"/>
          <w:szCs w:val="30"/>
        </w:rPr>
        <w:t>完成年初预算的96.27%，决算数小于年初预算数的主要原因是项目资金按照合同进度转年支付。</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lightGray"/>
        </w:rPr>
      </w:pPr>
      <w:r>
        <w:rPr>
          <w:rFonts w:hint="eastAsia" w:eastAsia="仿宋_GB2312"/>
          <w:sz w:val="30"/>
          <w:szCs w:val="30"/>
        </w:rPr>
        <w:t>4.社会保障和就业支出（类）行政事业单位养老支出（款）机关事业单位基本养老保险缴费支出（项）年初预算为1520000，支出决算为1526906.48</w:t>
      </w:r>
      <w:r>
        <w:rPr>
          <w:rFonts w:eastAsia="仿宋_GB2312"/>
          <w:sz w:val="30"/>
          <w:szCs w:val="30"/>
        </w:rPr>
        <w:t>元，</w:t>
      </w:r>
      <w:r>
        <w:rPr>
          <w:rFonts w:hint="eastAsia" w:eastAsia="仿宋_GB2312"/>
          <w:sz w:val="30"/>
          <w:szCs w:val="30"/>
        </w:rPr>
        <w:t>完成年初预算的100.45%，决算数大于年初预算数的主要原因是人员变动，追加经费。</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lightGray"/>
        </w:rPr>
      </w:pPr>
      <w:r>
        <w:rPr>
          <w:rFonts w:hint="eastAsia" w:eastAsia="仿宋_GB2312"/>
          <w:sz w:val="30"/>
          <w:szCs w:val="30"/>
        </w:rPr>
        <w:t>5.社会保障和就业支出（类）行政事业单位养老支出（款）机关事业单位职业年金缴费支出（项）年初预算为760000，支出决算为763357.04</w:t>
      </w:r>
      <w:r>
        <w:rPr>
          <w:rFonts w:eastAsia="仿宋_GB2312"/>
          <w:sz w:val="30"/>
          <w:szCs w:val="30"/>
        </w:rPr>
        <w:t>元，</w:t>
      </w:r>
      <w:r>
        <w:rPr>
          <w:rFonts w:hint="eastAsia" w:eastAsia="仿宋_GB2312"/>
          <w:sz w:val="30"/>
          <w:szCs w:val="30"/>
        </w:rPr>
        <w:t>完成年初预算的100.44%，决算数大于年初预算数的主要原因是人员变动，追加经费。</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lightGray"/>
        </w:rPr>
      </w:pPr>
      <w:r>
        <w:rPr>
          <w:rFonts w:hint="eastAsia" w:eastAsia="仿宋_GB2312"/>
          <w:sz w:val="30"/>
          <w:szCs w:val="30"/>
        </w:rPr>
        <w:t>6.卫生健康支出（类）行政事业单位医疗（款）行政单位医疗（项）年初预算为1037000，支出决算为1160280.81</w:t>
      </w:r>
      <w:r>
        <w:rPr>
          <w:rFonts w:eastAsia="仿宋_GB2312"/>
          <w:sz w:val="30"/>
          <w:szCs w:val="30"/>
        </w:rPr>
        <w:t>元，</w:t>
      </w:r>
      <w:r>
        <w:rPr>
          <w:rFonts w:hint="eastAsia" w:eastAsia="仿宋_GB2312"/>
          <w:sz w:val="30"/>
          <w:szCs w:val="30"/>
        </w:rPr>
        <w:t>完成年初预算的111.89%，决算数大于年初预算数的主要原因是人员变动，追加经费。</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lightGray"/>
        </w:rPr>
      </w:pPr>
      <w:r>
        <w:rPr>
          <w:rFonts w:hint="eastAsia" w:eastAsia="仿宋_GB2312"/>
          <w:sz w:val="30"/>
          <w:szCs w:val="30"/>
        </w:rPr>
        <w:t>7.卫生健康支出（类）行政事业单位医疗（款）公务员医疗补助（项）年初预算为380000，支出决算为390000</w:t>
      </w:r>
      <w:r>
        <w:rPr>
          <w:rFonts w:eastAsia="仿宋_GB2312"/>
          <w:sz w:val="30"/>
          <w:szCs w:val="30"/>
        </w:rPr>
        <w:t>元，</w:t>
      </w:r>
      <w:r>
        <w:rPr>
          <w:rFonts w:hint="eastAsia" w:eastAsia="仿宋_GB2312"/>
          <w:sz w:val="30"/>
          <w:szCs w:val="30"/>
        </w:rPr>
        <w:t>完成年初预算的102.63%，决算数大于年初预算数的主要原因是人员变动，追加经费。</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rPr>
      </w:pPr>
      <w:bookmarkStart w:id="22" w:name="_Toc1636"/>
      <w:r>
        <w:rPr>
          <w:rFonts w:ascii="黑体" w:hAnsi="黑体" w:eastAsia="黑体"/>
          <w:b w:val="0"/>
          <w:sz w:val="30"/>
          <w:szCs w:val="30"/>
        </w:rPr>
        <w:t>六、一般公共预算财政拨款基本支出决算情况</w:t>
      </w:r>
      <w:bookmarkEnd w:id="22"/>
      <w:r>
        <w:rPr>
          <w:rFonts w:hint="eastAsia" w:ascii="黑体" w:hAnsi="黑体" w:eastAsia="黑体"/>
          <w:b w:val="0"/>
          <w:sz w:val="30"/>
          <w:szCs w:val="30"/>
          <w:lang w:eastAsia="zh-CN"/>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eastAsia="仿宋_GB2312"/>
          <w:sz w:val="30"/>
          <w:szCs w:val="30"/>
        </w:rPr>
        <w:t>天津市</w:t>
      </w:r>
      <w:r>
        <w:rPr>
          <w:rFonts w:hint="eastAsia" w:eastAsia="仿宋_GB2312"/>
          <w:sz w:val="30"/>
          <w:szCs w:val="30"/>
        </w:rPr>
        <w:t>宝坻区人民检察院2021</w:t>
      </w:r>
      <w:r>
        <w:rPr>
          <w:rFonts w:eastAsia="仿宋_GB2312"/>
          <w:sz w:val="30"/>
          <w:szCs w:val="30"/>
        </w:rPr>
        <w:t>年度部门决算一般公共预算财政拨款基本支出</w:t>
      </w:r>
      <w:r>
        <w:rPr>
          <w:rFonts w:hint="eastAsia" w:eastAsia="仿宋_GB2312"/>
          <w:sz w:val="30"/>
          <w:szCs w:val="30"/>
        </w:rPr>
        <w:t>合计38394726.31</w:t>
      </w:r>
      <w:r>
        <w:rPr>
          <w:rFonts w:eastAsia="仿宋_GB2312"/>
          <w:sz w:val="30"/>
          <w:szCs w:val="30"/>
        </w:rPr>
        <w:t>元，</w:t>
      </w:r>
      <w:r>
        <w:rPr>
          <w:rFonts w:hint="eastAsia" w:eastAsia="仿宋_GB2312"/>
          <w:sz w:val="30"/>
          <w:szCs w:val="30"/>
        </w:rPr>
        <w:t>与2020年度相比</w:t>
      </w:r>
      <w:r>
        <w:rPr>
          <w:rFonts w:eastAsia="仿宋_GB2312"/>
          <w:sz w:val="30"/>
          <w:szCs w:val="30"/>
        </w:rPr>
        <w:t>增加</w:t>
      </w:r>
      <w:r>
        <w:rPr>
          <w:rFonts w:hint="eastAsia" w:eastAsia="仿宋_GB2312"/>
          <w:sz w:val="30"/>
          <w:szCs w:val="30"/>
        </w:rPr>
        <w:t>3594682.31</w:t>
      </w:r>
      <w:r>
        <w:rPr>
          <w:rFonts w:eastAsia="仿宋_GB2312"/>
          <w:sz w:val="30"/>
          <w:szCs w:val="30"/>
        </w:rPr>
        <w:t>元</w:t>
      </w:r>
      <w:r>
        <w:rPr>
          <w:rFonts w:hint="eastAsia" w:eastAsia="仿宋_GB2312"/>
          <w:sz w:val="30"/>
          <w:szCs w:val="30"/>
        </w:rPr>
        <w:t>，主要原因是人员变动、追加绩效奖金等。其中：人员经费33353176.61</w:t>
      </w:r>
      <w:r>
        <w:rPr>
          <w:rFonts w:eastAsia="仿宋_GB2312"/>
          <w:sz w:val="30"/>
          <w:szCs w:val="30"/>
        </w:rPr>
        <w:t>元，</w:t>
      </w:r>
      <w:r>
        <w:rPr>
          <w:rFonts w:hint="eastAsia" w:eastAsia="仿宋_GB2312"/>
          <w:sz w:val="30"/>
          <w:szCs w:val="30"/>
        </w:rPr>
        <w:t>主要包括</w:t>
      </w:r>
      <w:r>
        <w:rPr>
          <w:rFonts w:eastAsia="仿宋_GB2312"/>
          <w:sz w:val="30"/>
          <w:szCs w:val="30"/>
        </w:rPr>
        <w:t>基本工资</w:t>
      </w:r>
      <w:r>
        <w:rPr>
          <w:rFonts w:hint="eastAsia" w:eastAsia="仿宋_GB2312"/>
          <w:sz w:val="30"/>
          <w:szCs w:val="30"/>
        </w:rPr>
        <w:t>、津贴补贴、奖金、机关事业单位基本养老保险缴费、职业年金缴费、职工基本医疗保险缴费、公务员医疗补助缴费、其他社会保障缴费、住房公积金、其他工资福利支出、离休费、退休费、医疗费补助；公用经费5041549.7</w:t>
      </w:r>
      <w:r>
        <w:rPr>
          <w:rFonts w:eastAsia="仿宋_GB2312"/>
          <w:sz w:val="30"/>
          <w:szCs w:val="30"/>
        </w:rPr>
        <w:t>元，</w:t>
      </w:r>
      <w:r>
        <w:rPr>
          <w:rFonts w:hint="eastAsia" w:eastAsia="仿宋_GB2312"/>
          <w:sz w:val="30"/>
          <w:szCs w:val="30"/>
        </w:rPr>
        <w:t>主要包括办公费、印刷费、水费、电费、物业管理费、差旅费、劳务费、工会经费、福利费、公务用车运行维护费、其他交通费用、税金及附加费用、其他商品和服务支出。</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rPr>
      </w:pPr>
      <w:bookmarkStart w:id="23" w:name="_Toc27173"/>
      <w:r>
        <w:rPr>
          <w:rFonts w:hint="eastAsia" w:ascii="黑体" w:hAnsi="黑体" w:eastAsia="黑体"/>
          <w:b w:val="0"/>
          <w:sz w:val="30"/>
          <w:szCs w:val="30"/>
          <w:lang w:eastAsia="zh-CN"/>
        </w:rPr>
        <w:t>七</w:t>
      </w:r>
      <w:r>
        <w:rPr>
          <w:rFonts w:hint="eastAsia" w:ascii="黑体" w:hAnsi="黑体" w:eastAsia="黑体"/>
          <w:b w:val="0"/>
          <w:sz w:val="30"/>
          <w:szCs w:val="30"/>
        </w:rPr>
        <w:t>、</w:t>
      </w:r>
      <w:r>
        <w:rPr>
          <w:rFonts w:ascii="黑体" w:hAnsi="黑体" w:eastAsia="黑体"/>
          <w:b w:val="0"/>
          <w:sz w:val="30"/>
          <w:szCs w:val="30"/>
        </w:rPr>
        <w:t>一般公共预算财政拨款“三公”经费</w:t>
      </w:r>
      <w:r>
        <w:rPr>
          <w:rFonts w:hint="eastAsia" w:ascii="黑体" w:hAnsi="黑体" w:eastAsia="黑体"/>
          <w:b w:val="0"/>
          <w:sz w:val="30"/>
          <w:szCs w:val="30"/>
        </w:rPr>
        <w:t>支出决算</w:t>
      </w:r>
      <w:r>
        <w:rPr>
          <w:rFonts w:ascii="黑体" w:hAnsi="黑体" w:eastAsia="黑体"/>
          <w:b w:val="0"/>
          <w:sz w:val="30"/>
          <w:szCs w:val="30"/>
        </w:rPr>
        <w:t>情况</w:t>
      </w:r>
      <w:bookmarkEnd w:id="23"/>
      <w:r>
        <w:rPr>
          <w:rFonts w:hint="eastAsia" w:ascii="黑体" w:hAnsi="黑体" w:eastAsia="黑体"/>
          <w:b w:val="0"/>
          <w:bCs w:val="0"/>
          <w:sz w:val="30"/>
          <w:szCs w:val="30"/>
          <w:lang w:eastAsia="zh-CN"/>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2021</w:t>
      </w:r>
      <w:r>
        <w:rPr>
          <w:rFonts w:eastAsia="仿宋_GB2312"/>
          <w:sz w:val="30"/>
          <w:szCs w:val="30"/>
        </w:rPr>
        <w:t>年</w:t>
      </w:r>
      <w:r>
        <w:rPr>
          <w:rFonts w:hint="eastAsia" w:eastAsia="仿宋_GB2312"/>
          <w:sz w:val="30"/>
          <w:szCs w:val="30"/>
        </w:rPr>
        <w:t>一般公共预算</w:t>
      </w:r>
      <w:r>
        <w:rPr>
          <w:rFonts w:eastAsia="仿宋_GB2312"/>
          <w:sz w:val="30"/>
          <w:szCs w:val="30"/>
        </w:rPr>
        <w:t>财政拨款“三公”经费</w:t>
      </w:r>
      <w:r>
        <w:rPr>
          <w:rFonts w:hint="eastAsia" w:eastAsia="仿宋_GB2312"/>
          <w:sz w:val="30"/>
          <w:szCs w:val="30"/>
        </w:rPr>
        <w:t>决算262836.09元</w:t>
      </w:r>
      <w:r>
        <w:rPr>
          <w:rFonts w:eastAsia="仿宋_GB2312"/>
          <w:sz w:val="30"/>
          <w:szCs w:val="30"/>
        </w:rPr>
        <w:t>，与</w:t>
      </w:r>
      <w:r>
        <w:rPr>
          <w:rFonts w:hint="eastAsia" w:eastAsia="仿宋_GB2312"/>
          <w:sz w:val="30"/>
          <w:szCs w:val="30"/>
        </w:rPr>
        <w:t>2021</w:t>
      </w:r>
      <w:r>
        <w:rPr>
          <w:rFonts w:eastAsia="仿宋_GB2312"/>
          <w:sz w:val="30"/>
          <w:szCs w:val="30"/>
        </w:rPr>
        <w:t>年</w:t>
      </w:r>
      <w:r>
        <w:rPr>
          <w:rFonts w:hint="eastAsia" w:eastAsia="仿宋_GB2312"/>
          <w:sz w:val="30"/>
          <w:szCs w:val="30"/>
        </w:rPr>
        <w:t>预算</w:t>
      </w:r>
      <w:r>
        <w:rPr>
          <w:rFonts w:eastAsia="仿宋_GB2312"/>
          <w:sz w:val="30"/>
          <w:szCs w:val="30"/>
        </w:rPr>
        <w:t>相比减少</w:t>
      </w:r>
      <w:r>
        <w:rPr>
          <w:rFonts w:hint="eastAsia" w:eastAsia="仿宋_GB2312"/>
          <w:sz w:val="30"/>
          <w:szCs w:val="30"/>
        </w:rPr>
        <w:t>35163.91元</w:t>
      </w:r>
      <w:r>
        <w:rPr>
          <w:rFonts w:eastAsia="仿宋_GB2312"/>
          <w:sz w:val="30"/>
          <w:szCs w:val="30"/>
        </w:rPr>
        <w:t>，主要原因是</w:t>
      </w:r>
      <w:r>
        <w:rPr>
          <w:rFonts w:hint="eastAsia" w:eastAsia="仿宋_GB2312"/>
          <w:sz w:val="30"/>
          <w:szCs w:val="30"/>
        </w:rPr>
        <w:t>厉行节约，严格控制三公经费支出</w:t>
      </w:r>
      <w:r>
        <w:rPr>
          <w:rFonts w:eastAsia="仿宋_GB2312"/>
          <w:sz w:val="30"/>
          <w:szCs w:val="30"/>
        </w:rPr>
        <w:t>。具体情况：</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（一）2021</w:t>
      </w:r>
      <w:r>
        <w:rPr>
          <w:rFonts w:eastAsia="仿宋_GB2312"/>
          <w:sz w:val="30"/>
          <w:szCs w:val="30"/>
        </w:rPr>
        <w:t>年因公出国（境）费</w:t>
      </w:r>
      <w:r>
        <w:rPr>
          <w:rFonts w:hint="eastAsia" w:eastAsia="仿宋_GB2312"/>
          <w:sz w:val="30"/>
          <w:szCs w:val="30"/>
        </w:rPr>
        <w:t>决</w:t>
      </w:r>
      <w:r>
        <w:rPr>
          <w:rFonts w:eastAsia="仿宋_GB2312"/>
          <w:sz w:val="30"/>
          <w:szCs w:val="30"/>
        </w:rPr>
        <w:t>算</w:t>
      </w:r>
      <w:r>
        <w:rPr>
          <w:rFonts w:hint="eastAsia" w:eastAsia="仿宋_GB2312"/>
          <w:sz w:val="30"/>
          <w:szCs w:val="30"/>
        </w:rPr>
        <w:t>0元，</w:t>
      </w:r>
      <w:r>
        <w:rPr>
          <w:rFonts w:eastAsia="仿宋_GB2312"/>
          <w:sz w:val="30"/>
          <w:szCs w:val="30"/>
        </w:rPr>
        <w:t>与</w:t>
      </w:r>
      <w:r>
        <w:rPr>
          <w:rFonts w:hint="eastAsia" w:eastAsia="仿宋_GB2312"/>
          <w:sz w:val="30"/>
          <w:szCs w:val="30"/>
        </w:rPr>
        <w:t>预算</w:t>
      </w:r>
      <w:r>
        <w:rPr>
          <w:rFonts w:eastAsia="仿宋_GB2312"/>
          <w:sz w:val="30"/>
          <w:szCs w:val="30"/>
        </w:rPr>
        <w:t>相比减少</w:t>
      </w:r>
      <w:r>
        <w:rPr>
          <w:rFonts w:hint="eastAsia" w:eastAsia="仿宋_GB2312"/>
          <w:sz w:val="30"/>
          <w:szCs w:val="30"/>
        </w:rPr>
        <w:t>25000元</w:t>
      </w:r>
      <w:r>
        <w:rPr>
          <w:rFonts w:eastAsia="仿宋_GB2312"/>
          <w:sz w:val="30"/>
          <w:szCs w:val="30"/>
        </w:rPr>
        <w:t>，主要原因是</w:t>
      </w:r>
      <w:r>
        <w:rPr>
          <w:rFonts w:hint="eastAsia" w:eastAsia="仿宋_GB2312"/>
          <w:sz w:val="30"/>
          <w:szCs w:val="30"/>
          <w:lang w:eastAsia="zh-CN"/>
        </w:rPr>
        <w:t>本年未安排</w:t>
      </w:r>
      <w:r>
        <w:rPr>
          <w:rFonts w:eastAsia="仿宋_GB2312"/>
          <w:sz w:val="30"/>
          <w:szCs w:val="30"/>
        </w:rPr>
        <w:t>因公出国（境）。</w:t>
      </w:r>
      <w:r>
        <w:rPr>
          <w:rFonts w:hint="eastAsia" w:eastAsia="仿宋_GB2312"/>
          <w:sz w:val="30"/>
          <w:szCs w:val="30"/>
        </w:rPr>
        <w:t>2021年本单位组织的出国团组0个，出国0人次。</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（二）2021</w:t>
      </w:r>
      <w:r>
        <w:rPr>
          <w:rFonts w:eastAsia="仿宋_GB2312"/>
          <w:sz w:val="30"/>
          <w:szCs w:val="30"/>
        </w:rPr>
        <w:t>年公务用车购置及运行维护费</w:t>
      </w:r>
      <w:r>
        <w:rPr>
          <w:rFonts w:hint="eastAsia" w:eastAsia="仿宋_GB2312"/>
          <w:sz w:val="30"/>
          <w:szCs w:val="30"/>
        </w:rPr>
        <w:t>决算262836.09元</w:t>
      </w:r>
      <w:r>
        <w:rPr>
          <w:rFonts w:eastAsia="仿宋_GB2312"/>
          <w:sz w:val="30"/>
          <w:szCs w:val="30"/>
        </w:rPr>
        <w:t>，其中公务用车运行维护费</w:t>
      </w:r>
      <w:r>
        <w:rPr>
          <w:rFonts w:hint="eastAsia" w:eastAsia="仿宋_GB2312"/>
          <w:sz w:val="30"/>
          <w:szCs w:val="30"/>
        </w:rPr>
        <w:t>87979.45元</w:t>
      </w:r>
      <w:r>
        <w:rPr>
          <w:rFonts w:eastAsia="仿宋_GB2312"/>
          <w:sz w:val="30"/>
          <w:szCs w:val="30"/>
        </w:rPr>
        <w:t>，与</w:t>
      </w:r>
      <w:r>
        <w:rPr>
          <w:rFonts w:hint="eastAsia" w:eastAsia="仿宋_GB2312"/>
          <w:sz w:val="30"/>
          <w:szCs w:val="30"/>
        </w:rPr>
        <w:t>预算</w:t>
      </w:r>
      <w:r>
        <w:rPr>
          <w:rFonts w:eastAsia="仿宋_GB2312"/>
          <w:sz w:val="30"/>
          <w:szCs w:val="30"/>
        </w:rPr>
        <w:t>相比减少</w:t>
      </w:r>
      <w:r>
        <w:rPr>
          <w:rFonts w:hint="default" w:ascii="Times New Roman" w:hAnsi="Times New Roman" w:eastAsia="Times New Roman"/>
          <w:sz w:val="30"/>
          <w:szCs w:val="24"/>
        </w:rPr>
        <w:t>20.55</w:t>
      </w:r>
      <w:r>
        <w:rPr>
          <w:rFonts w:hint="eastAsia" w:eastAsia="仿宋_GB2312"/>
          <w:sz w:val="30"/>
          <w:szCs w:val="30"/>
        </w:rPr>
        <w:t>元</w:t>
      </w:r>
      <w:r>
        <w:rPr>
          <w:rFonts w:eastAsia="仿宋_GB2312"/>
          <w:sz w:val="30"/>
          <w:szCs w:val="30"/>
        </w:rPr>
        <w:t>，主要原因是</w:t>
      </w:r>
      <w:r>
        <w:rPr>
          <w:rFonts w:hint="eastAsia" w:eastAsia="仿宋_GB2312"/>
          <w:sz w:val="30"/>
          <w:szCs w:val="30"/>
          <w:lang w:eastAsia="zh-CN"/>
        </w:rPr>
        <w:t>严格按照预算执行</w:t>
      </w:r>
      <w:r>
        <w:rPr>
          <w:rFonts w:eastAsia="仿宋_GB2312"/>
          <w:sz w:val="30"/>
          <w:szCs w:val="30"/>
        </w:rPr>
        <w:t>；公务用车购置费</w:t>
      </w:r>
      <w:r>
        <w:rPr>
          <w:rFonts w:hint="eastAsia" w:eastAsia="仿宋_GB2312"/>
          <w:sz w:val="30"/>
          <w:szCs w:val="30"/>
        </w:rPr>
        <w:t>174856.64元</w:t>
      </w:r>
      <w:r>
        <w:rPr>
          <w:rFonts w:eastAsia="仿宋_GB2312"/>
          <w:sz w:val="30"/>
          <w:szCs w:val="30"/>
        </w:rPr>
        <w:t>，与</w:t>
      </w:r>
      <w:r>
        <w:rPr>
          <w:rFonts w:hint="eastAsia" w:eastAsia="仿宋_GB2312"/>
          <w:sz w:val="30"/>
          <w:szCs w:val="30"/>
        </w:rPr>
        <w:t>预算</w:t>
      </w:r>
      <w:r>
        <w:rPr>
          <w:rFonts w:eastAsia="仿宋_GB2312"/>
          <w:sz w:val="30"/>
          <w:szCs w:val="30"/>
        </w:rPr>
        <w:t>相比减少</w:t>
      </w:r>
      <w:r>
        <w:rPr>
          <w:rFonts w:hint="eastAsia" w:eastAsia="仿宋_GB2312"/>
          <w:sz w:val="30"/>
          <w:szCs w:val="30"/>
        </w:rPr>
        <w:t>5143.36元</w:t>
      </w:r>
      <w:r>
        <w:rPr>
          <w:rFonts w:eastAsia="仿宋_GB2312"/>
          <w:sz w:val="30"/>
          <w:szCs w:val="30"/>
        </w:rPr>
        <w:t>，主要原因是</w:t>
      </w:r>
      <w:r>
        <w:rPr>
          <w:rFonts w:hint="eastAsia" w:eastAsia="仿宋_GB2312"/>
          <w:sz w:val="30"/>
          <w:szCs w:val="30"/>
          <w:lang w:eastAsia="zh-CN"/>
        </w:rPr>
        <w:t>本着厉行节约的宗旨，按照实际支付金额列支</w:t>
      </w:r>
      <w:r>
        <w:rPr>
          <w:rFonts w:eastAsia="仿宋_GB2312"/>
          <w:sz w:val="30"/>
          <w:szCs w:val="30"/>
        </w:rPr>
        <w:t>。</w:t>
      </w:r>
      <w:r>
        <w:rPr>
          <w:rFonts w:hint="eastAsia" w:eastAsia="仿宋_GB2312"/>
          <w:sz w:val="30"/>
          <w:szCs w:val="30"/>
        </w:rPr>
        <w:t>2021</w:t>
      </w:r>
      <w:r>
        <w:rPr>
          <w:rFonts w:hint="eastAsia" w:ascii="仿宋_GB2312" w:eastAsia="仿宋_GB2312" w:cs="仿宋_GB2312"/>
          <w:sz w:val="30"/>
          <w:szCs w:val="30"/>
        </w:rPr>
        <w:t>年本单位公务用车保有8辆，购置公务用车1辆。</w:t>
      </w:r>
    </w:p>
    <w:p>
      <w:pPr>
        <w:pageBreakBefore w:val="0"/>
        <w:widowControl w:val="0"/>
        <w:kinsoku/>
        <w:wordWrap/>
        <w:overflowPunct/>
        <w:topLinePunct w:val="0"/>
        <w:autoSpaceDE/>
        <w:autoSpaceDN/>
        <w:bidi w:val="0"/>
        <w:adjustRightInd w:val="0"/>
        <w:snapToGrid/>
        <w:spacing w:line="600" w:lineRule="exact"/>
        <w:ind w:firstLine="645"/>
        <w:jc w:val="both"/>
        <w:textAlignment w:val="baseline"/>
        <w:rPr>
          <w:rFonts w:eastAsia="仿宋_GB2312" w:cs="仿宋_GB2312"/>
          <w:sz w:val="30"/>
          <w:szCs w:val="30"/>
        </w:rPr>
      </w:pPr>
      <w:r>
        <w:rPr>
          <w:rFonts w:hint="eastAsia" w:eastAsia="仿宋_GB2312"/>
          <w:sz w:val="30"/>
          <w:szCs w:val="30"/>
        </w:rPr>
        <w:t>（三）2021</w:t>
      </w:r>
      <w:r>
        <w:rPr>
          <w:rFonts w:eastAsia="仿宋_GB2312"/>
          <w:sz w:val="30"/>
          <w:szCs w:val="30"/>
        </w:rPr>
        <w:t>年公务接待费</w:t>
      </w:r>
      <w:r>
        <w:rPr>
          <w:rFonts w:hint="eastAsia" w:eastAsia="仿宋_GB2312"/>
          <w:sz w:val="30"/>
          <w:szCs w:val="30"/>
        </w:rPr>
        <w:t>决算0元</w:t>
      </w:r>
      <w:r>
        <w:rPr>
          <w:rFonts w:eastAsia="仿宋_GB2312"/>
          <w:sz w:val="30"/>
          <w:szCs w:val="30"/>
        </w:rPr>
        <w:t>，与</w:t>
      </w:r>
      <w:r>
        <w:rPr>
          <w:rFonts w:hint="eastAsia" w:eastAsia="仿宋_GB2312"/>
          <w:sz w:val="30"/>
          <w:szCs w:val="30"/>
        </w:rPr>
        <w:t>预算</w:t>
      </w:r>
      <w:r>
        <w:rPr>
          <w:rFonts w:eastAsia="仿宋_GB2312"/>
          <w:sz w:val="30"/>
          <w:szCs w:val="30"/>
        </w:rPr>
        <w:t>相比减少</w:t>
      </w:r>
      <w:r>
        <w:rPr>
          <w:rFonts w:hint="eastAsia" w:eastAsia="仿宋_GB2312"/>
          <w:sz w:val="30"/>
          <w:szCs w:val="30"/>
        </w:rPr>
        <w:t>5000元</w:t>
      </w:r>
      <w:r>
        <w:rPr>
          <w:rFonts w:eastAsia="仿宋_GB2312"/>
          <w:sz w:val="30"/>
          <w:szCs w:val="30"/>
        </w:rPr>
        <w:t>，主要原因是</w:t>
      </w:r>
      <w:r>
        <w:rPr>
          <w:rFonts w:hint="eastAsia" w:eastAsia="仿宋_GB2312"/>
          <w:sz w:val="30"/>
          <w:szCs w:val="30"/>
          <w:lang w:eastAsia="zh-CN"/>
        </w:rPr>
        <w:t>响应政府过紧日子的号召，本年未安排公务接待支出</w:t>
      </w:r>
      <w:r>
        <w:rPr>
          <w:rFonts w:eastAsia="仿宋_GB2312"/>
          <w:sz w:val="30"/>
          <w:szCs w:val="30"/>
        </w:rPr>
        <w:t>。</w:t>
      </w:r>
      <w:r>
        <w:rPr>
          <w:rFonts w:hint="eastAsia" w:eastAsia="仿宋_GB2312"/>
          <w:sz w:val="30"/>
          <w:szCs w:val="30"/>
        </w:rPr>
        <w:t>2021</w:t>
      </w:r>
      <w:r>
        <w:rPr>
          <w:rFonts w:hint="eastAsia" w:eastAsia="仿宋_GB2312" w:cs="仿宋_GB2312"/>
          <w:sz w:val="30"/>
          <w:szCs w:val="30"/>
        </w:rPr>
        <w:t>年本单位国内公务接待</w:t>
      </w:r>
      <w:r>
        <w:rPr>
          <w:rFonts w:hint="eastAsia" w:ascii="仿宋_GB2312" w:eastAsia="仿宋_GB2312" w:cs="仿宋_GB2312"/>
          <w:sz w:val="30"/>
          <w:szCs w:val="30"/>
        </w:rPr>
        <w:t>0</w:t>
      </w:r>
      <w:r>
        <w:rPr>
          <w:rFonts w:hint="eastAsia" w:eastAsia="仿宋_GB2312" w:cs="仿宋_GB2312"/>
          <w:sz w:val="30"/>
          <w:szCs w:val="30"/>
        </w:rPr>
        <w:t>批次，</w:t>
      </w:r>
      <w:r>
        <w:rPr>
          <w:rFonts w:hint="eastAsia" w:ascii="仿宋_GB2312" w:eastAsia="仿宋_GB2312" w:cs="仿宋_GB2312"/>
          <w:sz w:val="30"/>
          <w:szCs w:val="30"/>
        </w:rPr>
        <w:t>0</w:t>
      </w:r>
      <w:r>
        <w:rPr>
          <w:rFonts w:hint="eastAsia" w:eastAsia="仿宋_GB2312" w:cs="仿宋_GB2312"/>
          <w:sz w:val="30"/>
          <w:szCs w:val="30"/>
        </w:rPr>
        <w:t>人次；其中，外事接待0批次，</w:t>
      </w:r>
      <w:r>
        <w:rPr>
          <w:rFonts w:hint="eastAsia" w:ascii="仿宋_GB2312" w:eastAsia="仿宋_GB2312" w:cs="仿宋_GB2312"/>
          <w:sz w:val="30"/>
          <w:szCs w:val="30"/>
        </w:rPr>
        <w:t>0</w:t>
      </w:r>
      <w:r>
        <w:rPr>
          <w:rFonts w:hint="eastAsia" w:eastAsia="仿宋_GB2312" w:cs="仿宋_GB2312"/>
          <w:sz w:val="30"/>
          <w:szCs w:val="30"/>
        </w:rPr>
        <w:t>人次。</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楷体" w:hAnsi="楷体" w:eastAsia="楷体" w:cs="仿宋_GB2312"/>
          <w:b w:val="0"/>
          <w:sz w:val="30"/>
          <w:szCs w:val="30"/>
        </w:rPr>
      </w:pPr>
      <w:bookmarkStart w:id="24" w:name="_Toc18682"/>
      <w:r>
        <w:rPr>
          <w:rFonts w:hint="eastAsia" w:ascii="黑体" w:hAnsi="黑体" w:eastAsia="黑体"/>
          <w:b w:val="0"/>
          <w:sz w:val="30"/>
          <w:szCs w:val="30"/>
          <w:lang w:eastAsia="zh-CN"/>
        </w:rPr>
        <w:t>八</w:t>
      </w:r>
      <w:r>
        <w:rPr>
          <w:rFonts w:ascii="黑体" w:hAnsi="黑体" w:eastAsia="黑体"/>
          <w:b w:val="0"/>
          <w:sz w:val="30"/>
          <w:szCs w:val="30"/>
        </w:rPr>
        <w:t>、政府性基金预算财政拨款</w:t>
      </w:r>
      <w:r>
        <w:rPr>
          <w:rFonts w:hint="eastAsia" w:ascii="黑体" w:hAnsi="黑体" w:eastAsia="黑体"/>
          <w:b w:val="0"/>
          <w:sz w:val="30"/>
          <w:szCs w:val="30"/>
        </w:rPr>
        <w:t>收支决算</w:t>
      </w:r>
      <w:r>
        <w:rPr>
          <w:rFonts w:ascii="黑体" w:hAnsi="黑体" w:eastAsia="黑体"/>
          <w:b w:val="0"/>
          <w:sz w:val="30"/>
          <w:szCs w:val="30"/>
        </w:rPr>
        <w:t>情况</w:t>
      </w:r>
      <w:bookmarkEnd w:id="24"/>
      <w:r>
        <w:rPr>
          <w:rFonts w:hint="eastAsia" w:ascii="黑体" w:hAnsi="黑体" w:eastAsia="黑体"/>
          <w:b w:val="0"/>
          <w:bCs w:val="0"/>
          <w:sz w:val="30"/>
          <w:szCs w:val="30"/>
          <w:lang w:eastAsia="zh-CN"/>
        </w:rPr>
        <w:t>说明</w:t>
      </w:r>
    </w:p>
    <w:p>
      <w:pPr>
        <w:pageBreakBefore w:val="0"/>
        <w:widowControl w:val="0"/>
        <w:kinsoku/>
        <w:wordWrap/>
        <w:overflowPunct/>
        <w:topLinePunct w:val="0"/>
        <w:autoSpaceDE/>
        <w:autoSpaceDN/>
        <w:bidi w:val="0"/>
        <w:adjustRightInd w:val="0"/>
        <w:snapToGrid/>
        <w:spacing w:line="600" w:lineRule="exact"/>
        <w:ind w:firstLine="600"/>
        <w:jc w:val="both"/>
        <w:textAlignment w:val="baseline"/>
        <w:rPr>
          <w:rFonts w:eastAsia="仿宋_GB2312"/>
          <w:sz w:val="30"/>
          <w:szCs w:val="30"/>
        </w:rPr>
      </w:pPr>
      <w:r>
        <w:rPr>
          <w:rFonts w:hint="eastAsia" w:eastAsia="仿宋_GB2312"/>
          <w:sz w:val="30"/>
          <w:szCs w:val="30"/>
        </w:rPr>
        <w:t>天津市宝坻区人民检察院2021年度无政府性基金预算财政拨款收入、支出和结转结余。</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eastAsia="黑体"/>
          <w:b w:val="0"/>
          <w:sz w:val="30"/>
          <w:szCs w:val="30"/>
        </w:rPr>
      </w:pPr>
      <w:bookmarkStart w:id="25" w:name="_Toc11823"/>
      <w:r>
        <w:rPr>
          <w:rFonts w:hint="eastAsia" w:eastAsia="黑体"/>
          <w:b w:val="0"/>
          <w:sz w:val="30"/>
          <w:szCs w:val="30"/>
          <w:lang w:eastAsia="zh-CN"/>
        </w:rPr>
        <w:t>九</w:t>
      </w:r>
      <w:r>
        <w:rPr>
          <w:rFonts w:hint="eastAsia" w:eastAsia="黑体"/>
          <w:b w:val="0"/>
          <w:sz w:val="30"/>
          <w:szCs w:val="30"/>
        </w:rPr>
        <w:t>、国有资本经营预算财政拨款收支决算情况</w:t>
      </w:r>
      <w:bookmarkEnd w:id="25"/>
      <w:r>
        <w:rPr>
          <w:rFonts w:hint="eastAsia" w:ascii="黑体" w:hAnsi="黑体" w:eastAsia="黑体"/>
          <w:b w:val="0"/>
          <w:bCs w:val="0"/>
          <w:sz w:val="30"/>
          <w:szCs w:val="30"/>
          <w:lang w:eastAsia="zh-CN"/>
        </w:rPr>
        <w:t>说明</w:t>
      </w:r>
    </w:p>
    <w:p>
      <w:pPr>
        <w:pageBreakBefore w:val="0"/>
        <w:widowControl w:val="0"/>
        <w:kinsoku/>
        <w:wordWrap/>
        <w:overflowPunct/>
        <w:topLinePunct w:val="0"/>
        <w:autoSpaceDE/>
        <w:autoSpaceDN/>
        <w:bidi w:val="0"/>
        <w:adjustRightInd w:val="0"/>
        <w:snapToGrid/>
        <w:spacing w:line="600" w:lineRule="exact"/>
        <w:ind w:firstLine="600"/>
        <w:jc w:val="both"/>
        <w:textAlignment w:val="baseline"/>
        <w:rPr>
          <w:rFonts w:hint="eastAsia" w:eastAsia="仿宋_GB2312"/>
          <w:sz w:val="30"/>
          <w:szCs w:val="30"/>
        </w:rPr>
      </w:pPr>
      <w:r>
        <w:rPr>
          <w:rFonts w:hint="eastAsia" w:eastAsia="仿宋_GB2312"/>
          <w:sz w:val="30"/>
          <w:szCs w:val="30"/>
        </w:rPr>
        <w:t>天津市宝坻区人民检察院2021年度无国有资本经营预算财政拨款收入、支出和结转结余。</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rPr>
      </w:pPr>
      <w:bookmarkStart w:id="26" w:name="_Toc8800"/>
      <w:r>
        <w:rPr>
          <w:rFonts w:hint="eastAsia" w:ascii="黑体" w:hAnsi="黑体" w:eastAsia="黑体"/>
          <w:b w:val="0"/>
          <w:sz w:val="30"/>
          <w:szCs w:val="30"/>
        </w:rPr>
        <w:t>十、</w:t>
      </w:r>
      <w:r>
        <w:rPr>
          <w:rFonts w:ascii="黑体" w:hAnsi="黑体" w:eastAsia="黑体"/>
          <w:b w:val="0"/>
          <w:sz w:val="30"/>
          <w:szCs w:val="30"/>
        </w:rPr>
        <w:t>机关运行经费</w:t>
      </w:r>
      <w:r>
        <w:rPr>
          <w:rFonts w:hint="eastAsia" w:ascii="黑体" w:hAnsi="黑体" w:eastAsia="黑体"/>
          <w:b w:val="0"/>
          <w:sz w:val="30"/>
          <w:szCs w:val="30"/>
        </w:rPr>
        <w:t>支出情况</w:t>
      </w:r>
      <w:bookmarkEnd w:id="26"/>
      <w:r>
        <w:rPr>
          <w:rFonts w:hint="eastAsia" w:ascii="黑体" w:hAnsi="黑体" w:eastAsia="黑体"/>
          <w:b w:val="0"/>
          <w:bCs w:val="0"/>
          <w:sz w:val="30"/>
          <w:szCs w:val="30"/>
          <w:lang w:eastAsia="zh-CN"/>
        </w:rPr>
        <w:t>说明</w:t>
      </w:r>
    </w:p>
    <w:p>
      <w:pPr>
        <w:pageBreakBefore w:val="0"/>
        <w:widowControl w:val="0"/>
        <w:kinsoku/>
        <w:wordWrap/>
        <w:overflowPunct/>
        <w:topLinePunct w:val="0"/>
        <w:autoSpaceDE/>
        <w:autoSpaceDN/>
        <w:bidi w:val="0"/>
        <w:adjustRightInd w:val="0"/>
        <w:snapToGrid/>
        <w:spacing w:line="600" w:lineRule="exact"/>
        <w:ind w:firstLine="600"/>
        <w:jc w:val="both"/>
        <w:textAlignment w:val="baseline"/>
        <w:rPr>
          <w:rFonts w:eastAsia="仿宋_GB2312"/>
          <w:sz w:val="30"/>
          <w:szCs w:val="30"/>
        </w:rPr>
      </w:pPr>
      <w:r>
        <w:rPr>
          <w:rFonts w:eastAsia="仿宋_GB2312"/>
          <w:sz w:val="30"/>
          <w:szCs w:val="30"/>
        </w:rPr>
        <w:t>机关运行经费是指行政单位和参照公务员法管理的事业单位使用一般公共预算财政拨款安排的基本支出中的日常公用经费支出，天津市</w:t>
      </w:r>
      <w:r>
        <w:rPr>
          <w:rFonts w:hint="eastAsia" w:eastAsia="仿宋_GB2312"/>
          <w:sz w:val="30"/>
          <w:szCs w:val="30"/>
        </w:rPr>
        <w:t>宝坻区人民检察院2021</w:t>
      </w:r>
      <w:r>
        <w:rPr>
          <w:rFonts w:eastAsia="仿宋_GB2312"/>
          <w:sz w:val="30"/>
          <w:szCs w:val="30"/>
        </w:rPr>
        <w:t>年度机关运行经费决算数</w:t>
      </w:r>
      <w:r>
        <w:rPr>
          <w:rFonts w:hint="eastAsia" w:eastAsia="仿宋_GB2312"/>
          <w:sz w:val="30"/>
          <w:szCs w:val="30"/>
        </w:rPr>
        <w:t>5041549.7</w:t>
      </w:r>
      <w:r>
        <w:rPr>
          <w:rFonts w:eastAsia="仿宋_GB2312"/>
          <w:sz w:val="30"/>
          <w:szCs w:val="30"/>
        </w:rPr>
        <w:t>元，比20</w:t>
      </w:r>
      <w:r>
        <w:rPr>
          <w:rFonts w:hint="eastAsia" w:eastAsia="仿宋_GB2312"/>
          <w:sz w:val="30"/>
          <w:szCs w:val="30"/>
        </w:rPr>
        <w:t>20</w:t>
      </w:r>
      <w:r>
        <w:rPr>
          <w:rFonts w:eastAsia="仿宋_GB2312"/>
          <w:sz w:val="30"/>
          <w:szCs w:val="30"/>
        </w:rPr>
        <w:t>年减少</w:t>
      </w:r>
      <w:r>
        <w:rPr>
          <w:rFonts w:hint="eastAsia" w:eastAsia="仿宋_GB2312"/>
          <w:sz w:val="30"/>
          <w:szCs w:val="30"/>
        </w:rPr>
        <w:t>742273.01</w:t>
      </w:r>
      <w:r>
        <w:rPr>
          <w:rFonts w:eastAsia="仿宋_GB2312"/>
          <w:sz w:val="30"/>
          <w:szCs w:val="30"/>
        </w:rPr>
        <w:t>元，降低</w:t>
      </w:r>
      <w:r>
        <w:rPr>
          <w:rFonts w:hint="eastAsia" w:eastAsia="仿宋_GB2312"/>
          <w:sz w:val="30"/>
          <w:szCs w:val="30"/>
        </w:rPr>
        <w:t>12.83</w:t>
      </w:r>
      <w:r>
        <w:rPr>
          <w:rFonts w:eastAsia="仿宋_GB2312"/>
          <w:sz w:val="30"/>
          <w:szCs w:val="30"/>
        </w:rPr>
        <w:t>%。主要原因是：</w:t>
      </w:r>
      <w:r>
        <w:rPr>
          <w:rFonts w:hint="eastAsia" w:eastAsia="仿宋_GB2312"/>
          <w:sz w:val="30"/>
          <w:szCs w:val="30"/>
        </w:rPr>
        <w:t>厉行节约，严格控制经费支出。</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rPr>
      </w:pPr>
      <w:bookmarkStart w:id="27" w:name="_Toc8078"/>
      <w:r>
        <w:rPr>
          <w:rFonts w:hint="eastAsia" w:ascii="黑体" w:hAnsi="黑体" w:eastAsia="黑体"/>
          <w:b w:val="0"/>
          <w:sz w:val="30"/>
          <w:szCs w:val="30"/>
        </w:rPr>
        <w:t>十</w:t>
      </w:r>
      <w:r>
        <w:rPr>
          <w:rFonts w:hint="eastAsia" w:ascii="黑体" w:hAnsi="黑体" w:eastAsia="黑体"/>
          <w:b w:val="0"/>
          <w:sz w:val="30"/>
          <w:szCs w:val="30"/>
          <w:lang w:eastAsia="zh-CN"/>
        </w:rPr>
        <w:t>一</w:t>
      </w:r>
      <w:r>
        <w:rPr>
          <w:rFonts w:hint="eastAsia" w:ascii="黑体" w:hAnsi="黑体" w:eastAsia="黑体"/>
          <w:b w:val="0"/>
          <w:sz w:val="30"/>
          <w:szCs w:val="30"/>
        </w:rPr>
        <w:t>、</w:t>
      </w:r>
      <w:r>
        <w:rPr>
          <w:rFonts w:ascii="黑体" w:hAnsi="黑体" w:eastAsia="黑体"/>
          <w:b w:val="0"/>
          <w:sz w:val="30"/>
          <w:szCs w:val="30"/>
        </w:rPr>
        <w:t>政府采购</w:t>
      </w:r>
      <w:r>
        <w:rPr>
          <w:rFonts w:hint="eastAsia" w:ascii="黑体" w:hAnsi="黑体" w:eastAsia="黑体"/>
          <w:b w:val="0"/>
          <w:sz w:val="30"/>
          <w:szCs w:val="30"/>
        </w:rPr>
        <w:t>支出</w:t>
      </w:r>
      <w:r>
        <w:rPr>
          <w:rFonts w:ascii="黑体" w:hAnsi="黑体" w:eastAsia="黑体"/>
          <w:b w:val="0"/>
          <w:sz w:val="30"/>
          <w:szCs w:val="30"/>
        </w:rPr>
        <w:t>情况</w:t>
      </w:r>
      <w:bookmarkEnd w:id="27"/>
      <w:r>
        <w:rPr>
          <w:rFonts w:hint="eastAsia" w:ascii="黑体" w:hAnsi="黑体" w:eastAsia="黑体"/>
          <w:b w:val="0"/>
          <w:bCs w:val="0"/>
          <w:sz w:val="30"/>
          <w:szCs w:val="30"/>
          <w:lang w:eastAsia="zh-CN"/>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eastAsia="仿宋_GB2312"/>
          <w:sz w:val="30"/>
          <w:szCs w:val="30"/>
        </w:rPr>
        <w:t>天津市</w:t>
      </w:r>
      <w:r>
        <w:rPr>
          <w:rFonts w:hint="eastAsia" w:eastAsia="仿宋_GB2312"/>
          <w:sz w:val="30"/>
          <w:szCs w:val="30"/>
        </w:rPr>
        <w:t>宝坻区人民检察院</w:t>
      </w:r>
      <w:r>
        <w:rPr>
          <w:rFonts w:eastAsia="仿宋_GB2312"/>
          <w:sz w:val="30"/>
          <w:szCs w:val="30"/>
        </w:rPr>
        <w:t xml:space="preserve"> </w:t>
      </w:r>
      <w:r>
        <w:rPr>
          <w:rFonts w:hint="eastAsia" w:eastAsia="仿宋_GB2312"/>
          <w:sz w:val="30"/>
          <w:szCs w:val="30"/>
        </w:rPr>
        <w:t>2021</w:t>
      </w:r>
      <w:r>
        <w:rPr>
          <w:rFonts w:eastAsia="仿宋_GB2312"/>
          <w:sz w:val="30"/>
          <w:szCs w:val="30"/>
        </w:rPr>
        <w:t>年政府采购支出总额</w:t>
      </w:r>
      <w:r>
        <w:rPr>
          <w:rFonts w:hint="eastAsia" w:eastAsia="仿宋_GB2312"/>
          <w:sz w:val="30"/>
          <w:szCs w:val="30"/>
        </w:rPr>
        <w:t>1191322</w:t>
      </w:r>
      <w:r>
        <w:rPr>
          <w:rFonts w:eastAsia="仿宋_GB2312"/>
          <w:sz w:val="30"/>
          <w:szCs w:val="30"/>
        </w:rPr>
        <w:t>元，其中：政府采购货物支出</w:t>
      </w:r>
      <w:r>
        <w:rPr>
          <w:rFonts w:hint="eastAsia" w:eastAsia="仿宋_GB2312"/>
          <w:sz w:val="30"/>
          <w:szCs w:val="30"/>
        </w:rPr>
        <w:t>1191322</w:t>
      </w:r>
      <w:r>
        <w:rPr>
          <w:rFonts w:eastAsia="仿宋_GB2312"/>
          <w:sz w:val="30"/>
          <w:szCs w:val="30"/>
        </w:rPr>
        <w:t>元、政府采购工程支出</w:t>
      </w:r>
      <w:r>
        <w:rPr>
          <w:rFonts w:hint="eastAsia" w:eastAsia="仿宋_GB2312"/>
          <w:sz w:val="30"/>
          <w:szCs w:val="30"/>
        </w:rPr>
        <w:t>0</w:t>
      </w:r>
      <w:r>
        <w:rPr>
          <w:rFonts w:eastAsia="仿宋_GB2312"/>
          <w:sz w:val="30"/>
          <w:szCs w:val="30"/>
        </w:rPr>
        <w:t>元、政府采购服务支出</w:t>
      </w:r>
      <w:r>
        <w:rPr>
          <w:rFonts w:hint="eastAsia" w:eastAsia="仿宋_GB2312"/>
          <w:sz w:val="30"/>
          <w:szCs w:val="30"/>
        </w:rPr>
        <w:t>0</w:t>
      </w:r>
      <w:r>
        <w:rPr>
          <w:rFonts w:eastAsia="仿宋_GB2312"/>
          <w:sz w:val="30"/>
          <w:szCs w:val="30"/>
        </w:rPr>
        <w:t>元。</w:t>
      </w:r>
      <w:r>
        <w:rPr>
          <w:rFonts w:hint="eastAsia" w:eastAsia="仿宋_GB2312"/>
          <w:sz w:val="30"/>
          <w:szCs w:val="30"/>
        </w:rPr>
        <w:t>授予中小企业合同金额604520元，占政府采购支出总额的50.74%，其中：授予小微企业合同金额604520元，占政府采购支出总额的50.74</w:t>
      </w:r>
      <w:r>
        <w:rPr>
          <w:rFonts w:eastAsia="仿宋_GB2312"/>
          <w:sz w:val="30"/>
          <w:szCs w:val="30"/>
        </w:rPr>
        <w:t xml:space="preserve"> </w:t>
      </w:r>
      <w:r>
        <w:rPr>
          <w:rFonts w:hint="eastAsia" w:eastAsia="仿宋_GB2312"/>
          <w:sz w:val="30"/>
          <w:szCs w:val="30"/>
        </w:rPr>
        <w:t>%。</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sz w:val="30"/>
          <w:szCs w:val="30"/>
        </w:rPr>
      </w:pPr>
      <w:bookmarkStart w:id="28" w:name="_Toc2866"/>
      <w:r>
        <w:rPr>
          <w:rFonts w:hint="eastAsia" w:ascii="黑体" w:hAnsi="黑体" w:eastAsia="黑体"/>
          <w:b w:val="0"/>
          <w:sz w:val="30"/>
          <w:szCs w:val="30"/>
        </w:rPr>
        <w:t>十</w:t>
      </w:r>
      <w:r>
        <w:rPr>
          <w:rFonts w:hint="eastAsia" w:ascii="黑体" w:hAnsi="黑体" w:eastAsia="黑体"/>
          <w:b w:val="0"/>
          <w:sz w:val="30"/>
          <w:szCs w:val="30"/>
          <w:lang w:eastAsia="zh-CN"/>
        </w:rPr>
        <w:t>二</w:t>
      </w:r>
      <w:r>
        <w:rPr>
          <w:rFonts w:hint="eastAsia" w:ascii="黑体" w:hAnsi="黑体" w:eastAsia="黑体"/>
          <w:b w:val="0"/>
          <w:sz w:val="30"/>
          <w:szCs w:val="30"/>
        </w:rPr>
        <w:t>、国有资产占有使用情况</w:t>
      </w:r>
      <w:bookmarkEnd w:id="28"/>
      <w:r>
        <w:rPr>
          <w:rFonts w:hint="eastAsia" w:ascii="黑体" w:hAnsi="黑体" w:eastAsia="黑体"/>
          <w:b w:val="0"/>
          <w:bCs w:val="0"/>
          <w:sz w:val="30"/>
          <w:szCs w:val="30"/>
          <w:lang w:eastAsia="zh-CN"/>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eastAsia="仿宋_GB2312"/>
          <w:sz w:val="30"/>
          <w:szCs w:val="30"/>
        </w:rPr>
        <w:t>截至</w:t>
      </w:r>
      <w:r>
        <w:rPr>
          <w:rFonts w:hint="eastAsia" w:eastAsia="仿宋_GB2312"/>
          <w:sz w:val="30"/>
          <w:szCs w:val="30"/>
        </w:rPr>
        <w:t>2021</w:t>
      </w:r>
      <w:r>
        <w:rPr>
          <w:rFonts w:eastAsia="仿宋_GB2312"/>
          <w:sz w:val="30"/>
          <w:szCs w:val="30"/>
        </w:rPr>
        <w:t>年12月31日，天津市</w:t>
      </w:r>
      <w:r>
        <w:rPr>
          <w:rFonts w:hint="eastAsia" w:eastAsia="仿宋_GB2312"/>
          <w:sz w:val="30"/>
          <w:szCs w:val="30"/>
        </w:rPr>
        <w:t>宝坻区人民检察院</w:t>
      </w:r>
      <w:r>
        <w:rPr>
          <w:rFonts w:eastAsia="仿宋_GB2312"/>
          <w:sz w:val="30"/>
          <w:szCs w:val="30"/>
        </w:rPr>
        <w:t>共有车辆</w:t>
      </w:r>
      <w:r>
        <w:rPr>
          <w:rFonts w:hint="eastAsia" w:eastAsia="仿宋_GB2312"/>
          <w:sz w:val="30"/>
          <w:szCs w:val="30"/>
        </w:rPr>
        <w:t>8</w:t>
      </w:r>
      <w:r>
        <w:rPr>
          <w:rFonts w:eastAsia="仿宋_GB2312"/>
          <w:sz w:val="30"/>
          <w:szCs w:val="30"/>
        </w:rPr>
        <w:t>辆，其中：执法执勤用车</w:t>
      </w:r>
      <w:r>
        <w:rPr>
          <w:rFonts w:hint="eastAsia" w:eastAsia="仿宋_GB2312"/>
          <w:sz w:val="30"/>
          <w:szCs w:val="30"/>
        </w:rPr>
        <w:t>8</w:t>
      </w:r>
      <w:r>
        <w:rPr>
          <w:rFonts w:eastAsia="仿宋_GB2312"/>
          <w:sz w:val="30"/>
          <w:szCs w:val="30"/>
        </w:rPr>
        <w:t>辆。单价50万元以上的通用设备</w:t>
      </w:r>
      <w:r>
        <w:rPr>
          <w:rFonts w:hint="eastAsia" w:eastAsia="仿宋_GB2312"/>
          <w:sz w:val="30"/>
          <w:szCs w:val="30"/>
        </w:rPr>
        <w:t>2</w:t>
      </w:r>
      <w:r>
        <w:rPr>
          <w:rFonts w:eastAsia="仿宋_GB2312"/>
          <w:sz w:val="30"/>
          <w:szCs w:val="30"/>
        </w:rPr>
        <w:t>台（套），单价100万元以上的专用设备</w:t>
      </w:r>
      <w:r>
        <w:rPr>
          <w:rFonts w:hint="eastAsia" w:eastAsia="仿宋_GB2312"/>
          <w:sz w:val="30"/>
          <w:szCs w:val="30"/>
        </w:rPr>
        <w:t>0</w:t>
      </w:r>
      <w:r>
        <w:rPr>
          <w:rFonts w:eastAsia="仿宋_GB2312"/>
          <w:sz w:val="30"/>
          <w:szCs w:val="30"/>
        </w:rPr>
        <w:t>台（套）。</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黑体" w:hAnsi="黑体" w:eastAsia="黑体"/>
          <w:b w:val="0"/>
          <w:bCs w:val="0"/>
          <w:sz w:val="30"/>
          <w:szCs w:val="30"/>
        </w:rPr>
      </w:pPr>
      <w:bookmarkStart w:id="29" w:name="_Toc3441"/>
      <w:r>
        <w:rPr>
          <w:rFonts w:hint="eastAsia" w:ascii="黑体" w:hAnsi="黑体" w:eastAsia="黑体"/>
          <w:b w:val="0"/>
          <w:bCs w:val="0"/>
          <w:sz w:val="30"/>
          <w:szCs w:val="30"/>
        </w:rPr>
        <w:t>十</w:t>
      </w:r>
      <w:r>
        <w:rPr>
          <w:rFonts w:hint="eastAsia" w:ascii="黑体" w:hAnsi="黑体" w:eastAsia="黑体"/>
          <w:b w:val="0"/>
          <w:bCs w:val="0"/>
          <w:sz w:val="30"/>
          <w:szCs w:val="30"/>
          <w:lang w:eastAsia="zh-CN"/>
        </w:rPr>
        <w:t>三</w:t>
      </w:r>
      <w:r>
        <w:rPr>
          <w:rFonts w:hint="eastAsia" w:ascii="黑体" w:hAnsi="黑体" w:eastAsia="黑体"/>
          <w:b w:val="0"/>
          <w:bCs w:val="0"/>
          <w:sz w:val="30"/>
          <w:szCs w:val="30"/>
        </w:rPr>
        <w:t>、预算绩效情况说明</w:t>
      </w:r>
      <w:bookmarkEnd w:id="29"/>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eastAsia="仿宋_GB2312"/>
          <w:sz w:val="30"/>
          <w:szCs w:val="30"/>
        </w:rPr>
        <w:t>根据预算绩效管理要求，天津市</w:t>
      </w:r>
      <w:r>
        <w:rPr>
          <w:rFonts w:hint="eastAsia" w:eastAsia="仿宋_GB2312"/>
          <w:sz w:val="30"/>
          <w:szCs w:val="30"/>
        </w:rPr>
        <w:t>宝坻区人民检察院</w:t>
      </w:r>
      <w:r>
        <w:rPr>
          <w:rFonts w:eastAsia="仿宋_GB2312"/>
          <w:sz w:val="30"/>
          <w:szCs w:val="30"/>
        </w:rPr>
        <w:t>202</w:t>
      </w:r>
      <w:r>
        <w:rPr>
          <w:rFonts w:hint="eastAsia" w:eastAsia="仿宋_GB2312"/>
          <w:sz w:val="30"/>
          <w:szCs w:val="30"/>
        </w:rPr>
        <w:t>1</w:t>
      </w:r>
      <w:r>
        <w:rPr>
          <w:rFonts w:eastAsia="仿宋_GB2312"/>
          <w:sz w:val="30"/>
          <w:szCs w:val="30"/>
        </w:rPr>
        <w:t>年度</w:t>
      </w:r>
      <w:r>
        <w:rPr>
          <w:rFonts w:hint="eastAsia" w:eastAsia="仿宋_GB2312"/>
          <w:sz w:val="30"/>
          <w:szCs w:val="30"/>
        </w:rPr>
        <w:t>已对1</w:t>
      </w:r>
      <w:r>
        <w:rPr>
          <w:rFonts w:eastAsia="仿宋_GB2312"/>
          <w:sz w:val="30"/>
          <w:szCs w:val="30"/>
        </w:rPr>
        <w:t>个项目开展绩效自评，涉及金额</w:t>
      </w:r>
      <w:r>
        <w:rPr>
          <w:rFonts w:hint="eastAsia" w:eastAsia="仿宋_GB2312"/>
          <w:sz w:val="30"/>
          <w:szCs w:val="30"/>
        </w:rPr>
        <w:t>2786242.50</w:t>
      </w:r>
      <w:bookmarkStart w:id="32" w:name="_GoBack"/>
      <w:bookmarkEnd w:id="32"/>
      <w:r>
        <w:rPr>
          <w:rFonts w:eastAsia="仿宋_GB2312"/>
          <w:sz w:val="30"/>
          <w:szCs w:val="30"/>
        </w:rPr>
        <w:t>元</w:t>
      </w:r>
      <w:r>
        <w:rPr>
          <w:rFonts w:hint="eastAsia" w:eastAsia="仿宋_GB2312"/>
          <w:sz w:val="30"/>
          <w:szCs w:val="30"/>
        </w:rPr>
        <w:t>，自评结果已随部门汇总决算和“三公”经费决算一并公开。本部门</w:t>
      </w:r>
      <w:r>
        <w:rPr>
          <w:rFonts w:hint="default" w:eastAsia="仿宋_GB2312"/>
          <w:sz w:val="30"/>
          <w:szCs w:val="30"/>
        </w:rPr>
        <w:t>202</w:t>
      </w:r>
      <w:r>
        <w:rPr>
          <w:rFonts w:hint="eastAsia" w:eastAsia="仿宋_GB2312"/>
          <w:sz w:val="30"/>
          <w:szCs w:val="30"/>
        </w:rPr>
        <w:t>1年度未自行组织开展绩效评价。</w:t>
      </w:r>
    </w:p>
    <w:p>
      <w:pPr>
        <w:pStyle w:val="3"/>
        <w:pageBreakBefore w:val="0"/>
        <w:widowControl w:val="0"/>
        <w:kinsoku/>
        <w:wordWrap/>
        <w:overflowPunct/>
        <w:topLinePunct w:val="0"/>
        <w:autoSpaceDE/>
        <w:autoSpaceDN/>
        <w:bidi w:val="0"/>
        <w:adjustRightInd w:val="0"/>
        <w:snapToGrid/>
        <w:spacing w:before="0" w:after="0" w:line="600" w:lineRule="exact"/>
        <w:ind w:firstLine="600" w:firstLineChars="200"/>
        <w:jc w:val="both"/>
        <w:textAlignment w:val="baseline"/>
        <w:rPr>
          <w:rFonts w:ascii="Times New Roman" w:hAnsi="Times New Roman" w:eastAsia="黑体"/>
          <w:b w:val="0"/>
          <w:sz w:val="30"/>
          <w:szCs w:val="30"/>
        </w:rPr>
      </w:pPr>
      <w:bookmarkStart w:id="30" w:name="_Toc11040"/>
      <w:r>
        <w:rPr>
          <w:rFonts w:hint="eastAsia" w:ascii="Times New Roman" w:hAnsi="Times New Roman" w:eastAsia="黑体"/>
          <w:b w:val="0"/>
          <w:sz w:val="30"/>
          <w:szCs w:val="30"/>
        </w:rPr>
        <w:t>十</w:t>
      </w:r>
      <w:r>
        <w:rPr>
          <w:rFonts w:hint="eastAsia" w:eastAsia="黑体"/>
          <w:b w:val="0"/>
          <w:sz w:val="30"/>
          <w:szCs w:val="30"/>
          <w:lang w:eastAsia="zh-CN"/>
        </w:rPr>
        <w:t>四</w:t>
      </w:r>
      <w:r>
        <w:rPr>
          <w:rFonts w:hint="eastAsia" w:ascii="Times New Roman" w:hAnsi="Times New Roman" w:eastAsia="黑体"/>
          <w:b w:val="0"/>
          <w:sz w:val="30"/>
          <w:szCs w:val="30"/>
        </w:rPr>
        <w:t>、</w:t>
      </w:r>
      <w:r>
        <w:rPr>
          <w:rFonts w:ascii="Times New Roman" w:hAnsi="Times New Roman" w:eastAsia="黑体"/>
          <w:b w:val="0"/>
          <w:sz w:val="30"/>
          <w:szCs w:val="30"/>
        </w:rPr>
        <w:t>教育、医疗卫生、社会保障和就业、住房保障、涉农补贴等民生支出情况</w:t>
      </w:r>
      <w:bookmarkEnd w:id="30"/>
      <w:r>
        <w:rPr>
          <w:rFonts w:hint="eastAsia" w:ascii="黑体" w:hAnsi="黑体" w:eastAsia="黑体"/>
          <w:b w:val="0"/>
          <w:bCs w:val="0"/>
          <w:sz w:val="30"/>
          <w:szCs w:val="30"/>
          <w:lang w:eastAsia="zh-CN"/>
        </w:rPr>
        <w:t>说明</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eastAsia="仿宋_GB2312"/>
          <w:sz w:val="30"/>
          <w:szCs w:val="30"/>
        </w:rPr>
        <w:t>天津市</w:t>
      </w:r>
      <w:r>
        <w:rPr>
          <w:rFonts w:hint="eastAsia" w:eastAsia="仿宋_GB2312"/>
          <w:sz w:val="30"/>
          <w:szCs w:val="30"/>
        </w:rPr>
        <w:t>宝坻区人民检察院2021</w:t>
      </w:r>
      <w:r>
        <w:rPr>
          <w:rFonts w:eastAsia="仿宋_GB2312"/>
          <w:sz w:val="30"/>
          <w:szCs w:val="30"/>
        </w:rPr>
        <w:t>年度无教育、医疗卫生、社会保障和就业、住房保障、涉农补贴等民生支出情况。</w:t>
      </w:r>
    </w:p>
    <w:p>
      <w:pPr>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rPr>
          <w:rFonts w:ascii="仿宋_GB2312" w:hAnsi="仿宋_GB2312" w:eastAsia="仿宋_GB2312" w:cs="仿宋_GB2312"/>
          <w:b/>
          <w:bCs/>
          <w:sz w:val="30"/>
          <w:szCs w:val="30"/>
        </w:rPr>
      </w:pPr>
    </w:p>
    <w:p>
      <w:pPr>
        <w:pStyle w:val="2"/>
        <w:pageBreakBefore w:val="0"/>
        <w:widowControl w:val="0"/>
        <w:kinsoku/>
        <w:wordWrap/>
        <w:overflowPunct/>
        <w:topLinePunct w:val="0"/>
        <w:autoSpaceDE/>
        <w:autoSpaceDN/>
        <w:bidi w:val="0"/>
        <w:adjustRightInd w:val="0"/>
        <w:snapToGrid/>
        <w:spacing w:before="0" w:after="0" w:line="600" w:lineRule="exact"/>
        <w:jc w:val="center"/>
        <w:textAlignment w:val="baseline"/>
        <w:rPr>
          <w:rFonts w:hint="eastAsia" w:ascii="方正小标宋简体" w:hAnsi="方正小标宋简体" w:eastAsia="方正小标宋简体" w:cs="方正小标宋简体"/>
          <w:b w:val="0"/>
          <w:sz w:val="48"/>
          <w:szCs w:val="48"/>
        </w:rPr>
      </w:pPr>
      <w:bookmarkStart w:id="31" w:name="_Toc18688"/>
      <w:r>
        <w:rPr>
          <w:rFonts w:hint="eastAsia" w:ascii="方正小标宋简体" w:hAnsi="方正小标宋简体" w:eastAsia="方正小标宋简体" w:cs="方正小标宋简体"/>
          <w:b w:val="0"/>
          <w:sz w:val="48"/>
          <w:szCs w:val="48"/>
        </w:rPr>
        <w:br w:type="page"/>
      </w:r>
    </w:p>
    <w:p>
      <w:pPr>
        <w:pStyle w:val="2"/>
        <w:pageBreakBefore w:val="0"/>
        <w:widowControl w:val="0"/>
        <w:kinsoku/>
        <w:wordWrap/>
        <w:overflowPunct/>
        <w:topLinePunct w:val="0"/>
        <w:autoSpaceDE/>
        <w:autoSpaceDN/>
        <w:bidi w:val="0"/>
        <w:adjustRightInd w:val="0"/>
        <w:snapToGrid/>
        <w:spacing w:before="0" w:after="0" w:line="600" w:lineRule="exact"/>
        <w:jc w:val="center"/>
        <w:textAlignment w:val="baseline"/>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第四部分  名词解释</w:t>
      </w:r>
      <w:bookmarkEnd w:id="31"/>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ascii="仿宋_GB2312" w:eastAsia="仿宋_GB2312"/>
          <w:sz w:val="30"/>
          <w:szCs w:val="30"/>
        </w:rPr>
      </w:pPr>
    </w:p>
    <w:p>
      <w:pPr>
        <w:pageBreakBefore w:val="0"/>
        <w:widowControl w:val="0"/>
        <w:numPr>
          <w:ilvl w:val="0"/>
          <w:numId w:val="2"/>
        </w:numPr>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rPr>
      </w:pPr>
      <w:r>
        <w:rPr>
          <w:rFonts w:hint="eastAsia" w:eastAsia="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firstLineChars="200"/>
        <w:rPr>
          <w:rFonts w:eastAsia="仿宋_GB2312"/>
          <w:sz w:val="30"/>
          <w:szCs w:val="30"/>
          <w:highlight w:val="yellow"/>
        </w:rPr>
      </w:pPr>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left:207.25pt;margin-top:0pt;height:144pt;width:144pt;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9</w:t>
                </w:r>
                <w:r>
                  <w:rPr>
                    <w:rFonts w:hint="eastAsia"/>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B79B7"/>
    <w:multiLevelType w:val="singleLevel"/>
    <w:tmpl w:val="62CB79B7"/>
    <w:lvl w:ilvl="0" w:tentative="0">
      <w:start w:val="3"/>
      <w:numFmt w:val="chineseCounting"/>
      <w:suff w:val="nothing"/>
      <w:lvlText w:val="（%1）"/>
      <w:lvlJc w:val="left"/>
    </w:lvl>
  </w:abstractNum>
  <w:abstractNum w:abstractNumId="1">
    <w:nsid w:val="62CB88B4"/>
    <w:multiLevelType w:val="singleLevel"/>
    <w:tmpl w:val="62CB88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lmMTBmNjMyNTE1OWIxOTc5YWVhMDBmZDY2M2Y0MWEifQ=="/>
  </w:docVars>
  <w:rsids>
    <w:rsidRoot w:val="00172A27"/>
    <w:rsid w:val="000034EF"/>
    <w:rsid w:val="0001460C"/>
    <w:rsid w:val="00015911"/>
    <w:rsid w:val="00020D89"/>
    <w:rsid w:val="0004618F"/>
    <w:rsid w:val="00046E1C"/>
    <w:rsid w:val="00053901"/>
    <w:rsid w:val="000560EE"/>
    <w:rsid w:val="00074EEB"/>
    <w:rsid w:val="000864BF"/>
    <w:rsid w:val="0008693F"/>
    <w:rsid w:val="00092AB8"/>
    <w:rsid w:val="000B4E39"/>
    <w:rsid w:val="000E2B18"/>
    <w:rsid w:val="000F3A9D"/>
    <w:rsid w:val="00112C55"/>
    <w:rsid w:val="001179AF"/>
    <w:rsid w:val="0012059C"/>
    <w:rsid w:val="00124993"/>
    <w:rsid w:val="0012531C"/>
    <w:rsid w:val="00126E2D"/>
    <w:rsid w:val="001527A5"/>
    <w:rsid w:val="001603B1"/>
    <w:rsid w:val="001673B9"/>
    <w:rsid w:val="001824D4"/>
    <w:rsid w:val="001829A0"/>
    <w:rsid w:val="00186ED8"/>
    <w:rsid w:val="001A51EE"/>
    <w:rsid w:val="001D6DDD"/>
    <w:rsid w:val="001E501C"/>
    <w:rsid w:val="001F61CD"/>
    <w:rsid w:val="001F7905"/>
    <w:rsid w:val="0023215A"/>
    <w:rsid w:val="00241712"/>
    <w:rsid w:val="0024722B"/>
    <w:rsid w:val="002503D2"/>
    <w:rsid w:val="002532F7"/>
    <w:rsid w:val="0025556F"/>
    <w:rsid w:val="002566ED"/>
    <w:rsid w:val="00257643"/>
    <w:rsid w:val="00265440"/>
    <w:rsid w:val="00266AAD"/>
    <w:rsid w:val="00267AFA"/>
    <w:rsid w:val="002759EF"/>
    <w:rsid w:val="0028109B"/>
    <w:rsid w:val="00282547"/>
    <w:rsid w:val="0028267B"/>
    <w:rsid w:val="002838E7"/>
    <w:rsid w:val="002912A7"/>
    <w:rsid w:val="002C767F"/>
    <w:rsid w:val="002D2BBE"/>
    <w:rsid w:val="002E091E"/>
    <w:rsid w:val="002E4413"/>
    <w:rsid w:val="002E5D81"/>
    <w:rsid w:val="002E75F7"/>
    <w:rsid w:val="002F00A9"/>
    <w:rsid w:val="00310792"/>
    <w:rsid w:val="003123B8"/>
    <w:rsid w:val="00326B91"/>
    <w:rsid w:val="00327B83"/>
    <w:rsid w:val="003365DD"/>
    <w:rsid w:val="00364583"/>
    <w:rsid w:val="003714D5"/>
    <w:rsid w:val="00381206"/>
    <w:rsid w:val="0038216E"/>
    <w:rsid w:val="00385EFA"/>
    <w:rsid w:val="003942CD"/>
    <w:rsid w:val="003A1F95"/>
    <w:rsid w:val="003A4529"/>
    <w:rsid w:val="003D76BA"/>
    <w:rsid w:val="003E19CB"/>
    <w:rsid w:val="003F567E"/>
    <w:rsid w:val="004040D1"/>
    <w:rsid w:val="004307CD"/>
    <w:rsid w:val="00432D37"/>
    <w:rsid w:val="00464079"/>
    <w:rsid w:val="00465602"/>
    <w:rsid w:val="004918AD"/>
    <w:rsid w:val="004932A2"/>
    <w:rsid w:val="00495EF3"/>
    <w:rsid w:val="004A1361"/>
    <w:rsid w:val="004A51AC"/>
    <w:rsid w:val="004D5418"/>
    <w:rsid w:val="0050332F"/>
    <w:rsid w:val="0051194C"/>
    <w:rsid w:val="00532C4C"/>
    <w:rsid w:val="005423F5"/>
    <w:rsid w:val="005524ED"/>
    <w:rsid w:val="005552C9"/>
    <w:rsid w:val="00570354"/>
    <w:rsid w:val="005901A3"/>
    <w:rsid w:val="005961CC"/>
    <w:rsid w:val="00596F79"/>
    <w:rsid w:val="005A1E0F"/>
    <w:rsid w:val="005B0DC1"/>
    <w:rsid w:val="005B60DB"/>
    <w:rsid w:val="005C22AF"/>
    <w:rsid w:val="005D7780"/>
    <w:rsid w:val="005E1265"/>
    <w:rsid w:val="005F2510"/>
    <w:rsid w:val="00627AC8"/>
    <w:rsid w:val="0064011F"/>
    <w:rsid w:val="00643928"/>
    <w:rsid w:val="00676A5E"/>
    <w:rsid w:val="00685B90"/>
    <w:rsid w:val="006918D6"/>
    <w:rsid w:val="006A47AC"/>
    <w:rsid w:val="006A54BF"/>
    <w:rsid w:val="006D05B2"/>
    <w:rsid w:val="006F4D97"/>
    <w:rsid w:val="006F7B95"/>
    <w:rsid w:val="00712F38"/>
    <w:rsid w:val="00727434"/>
    <w:rsid w:val="007335B1"/>
    <w:rsid w:val="00734D29"/>
    <w:rsid w:val="0077787E"/>
    <w:rsid w:val="0079348B"/>
    <w:rsid w:val="007A3491"/>
    <w:rsid w:val="007B4B58"/>
    <w:rsid w:val="007D0597"/>
    <w:rsid w:val="007F3679"/>
    <w:rsid w:val="007F448B"/>
    <w:rsid w:val="007F4FA9"/>
    <w:rsid w:val="007F718E"/>
    <w:rsid w:val="00801B2B"/>
    <w:rsid w:val="00803B43"/>
    <w:rsid w:val="00814A48"/>
    <w:rsid w:val="0081682E"/>
    <w:rsid w:val="00817AE2"/>
    <w:rsid w:val="008475EA"/>
    <w:rsid w:val="0085671E"/>
    <w:rsid w:val="008679AB"/>
    <w:rsid w:val="00876FA4"/>
    <w:rsid w:val="00887C2A"/>
    <w:rsid w:val="00893EAC"/>
    <w:rsid w:val="008A6092"/>
    <w:rsid w:val="008C3474"/>
    <w:rsid w:val="008C677C"/>
    <w:rsid w:val="008D02AE"/>
    <w:rsid w:val="008D2605"/>
    <w:rsid w:val="008D64CE"/>
    <w:rsid w:val="008F1505"/>
    <w:rsid w:val="008F39A1"/>
    <w:rsid w:val="009142B8"/>
    <w:rsid w:val="00915276"/>
    <w:rsid w:val="00936468"/>
    <w:rsid w:val="009371C3"/>
    <w:rsid w:val="00970A2F"/>
    <w:rsid w:val="0098387F"/>
    <w:rsid w:val="00991C4F"/>
    <w:rsid w:val="00992661"/>
    <w:rsid w:val="009C2950"/>
    <w:rsid w:val="009C3B2F"/>
    <w:rsid w:val="009C790C"/>
    <w:rsid w:val="009D25AA"/>
    <w:rsid w:val="009D72A5"/>
    <w:rsid w:val="009E0EF5"/>
    <w:rsid w:val="009F18E1"/>
    <w:rsid w:val="009F712F"/>
    <w:rsid w:val="00A03C2E"/>
    <w:rsid w:val="00A077A8"/>
    <w:rsid w:val="00A12C57"/>
    <w:rsid w:val="00A557F8"/>
    <w:rsid w:val="00A83C6A"/>
    <w:rsid w:val="00A84688"/>
    <w:rsid w:val="00A9089B"/>
    <w:rsid w:val="00AA020D"/>
    <w:rsid w:val="00AA676A"/>
    <w:rsid w:val="00AB5F49"/>
    <w:rsid w:val="00AF487C"/>
    <w:rsid w:val="00B0618A"/>
    <w:rsid w:val="00B13870"/>
    <w:rsid w:val="00B14558"/>
    <w:rsid w:val="00B17258"/>
    <w:rsid w:val="00B210F5"/>
    <w:rsid w:val="00B227A3"/>
    <w:rsid w:val="00B23374"/>
    <w:rsid w:val="00B339C9"/>
    <w:rsid w:val="00B35522"/>
    <w:rsid w:val="00B42BA8"/>
    <w:rsid w:val="00B53416"/>
    <w:rsid w:val="00B67335"/>
    <w:rsid w:val="00B807AE"/>
    <w:rsid w:val="00BA3182"/>
    <w:rsid w:val="00BB0047"/>
    <w:rsid w:val="00BB051A"/>
    <w:rsid w:val="00BD2417"/>
    <w:rsid w:val="00BD343E"/>
    <w:rsid w:val="00BE682B"/>
    <w:rsid w:val="00C0672E"/>
    <w:rsid w:val="00C15830"/>
    <w:rsid w:val="00C23470"/>
    <w:rsid w:val="00C33362"/>
    <w:rsid w:val="00C360BA"/>
    <w:rsid w:val="00C47864"/>
    <w:rsid w:val="00C528B3"/>
    <w:rsid w:val="00C52B2B"/>
    <w:rsid w:val="00C53602"/>
    <w:rsid w:val="00C57189"/>
    <w:rsid w:val="00C62F09"/>
    <w:rsid w:val="00C63BFC"/>
    <w:rsid w:val="00C737FA"/>
    <w:rsid w:val="00C76ABF"/>
    <w:rsid w:val="00C77332"/>
    <w:rsid w:val="00C83F29"/>
    <w:rsid w:val="00CA5CD5"/>
    <w:rsid w:val="00CE1CA4"/>
    <w:rsid w:val="00CE4C80"/>
    <w:rsid w:val="00CE6B43"/>
    <w:rsid w:val="00CE7A0E"/>
    <w:rsid w:val="00CF0671"/>
    <w:rsid w:val="00CF4ADE"/>
    <w:rsid w:val="00D20562"/>
    <w:rsid w:val="00D24300"/>
    <w:rsid w:val="00D56FBF"/>
    <w:rsid w:val="00D6759A"/>
    <w:rsid w:val="00D75358"/>
    <w:rsid w:val="00DA3A83"/>
    <w:rsid w:val="00DB0D2B"/>
    <w:rsid w:val="00DC0D31"/>
    <w:rsid w:val="00DD711A"/>
    <w:rsid w:val="00DF192D"/>
    <w:rsid w:val="00E07E83"/>
    <w:rsid w:val="00E14F2E"/>
    <w:rsid w:val="00E21DD7"/>
    <w:rsid w:val="00E27465"/>
    <w:rsid w:val="00E4337C"/>
    <w:rsid w:val="00E56EBF"/>
    <w:rsid w:val="00E56F06"/>
    <w:rsid w:val="00E576CC"/>
    <w:rsid w:val="00E72A92"/>
    <w:rsid w:val="00E8795B"/>
    <w:rsid w:val="00EB1C5C"/>
    <w:rsid w:val="00EB277E"/>
    <w:rsid w:val="00EB7B3B"/>
    <w:rsid w:val="00ED72F9"/>
    <w:rsid w:val="00ED7A86"/>
    <w:rsid w:val="00F00F6C"/>
    <w:rsid w:val="00F14DB8"/>
    <w:rsid w:val="00F31FE3"/>
    <w:rsid w:val="00F3454D"/>
    <w:rsid w:val="00F3737B"/>
    <w:rsid w:val="00F6315A"/>
    <w:rsid w:val="00F6748D"/>
    <w:rsid w:val="00FA3ADA"/>
    <w:rsid w:val="00FB0699"/>
    <w:rsid w:val="00FD097F"/>
    <w:rsid w:val="00FF6CDB"/>
    <w:rsid w:val="01582EB3"/>
    <w:rsid w:val="021D09AE"/>
    <w:rsid w:val="02317CA1"/>
    <w:rsid w:val="02C26D17"/>
    <w:rsid w:val="032B2B72"/>
    <w:rsid w:val="03633F1C"/>
    <w:rsid w:val="03877CF5"/>
    <w:rsid w:val="03971CD2"/>
    <w:rsid w:val="03A73B20"/>
    <w:rsid w:val="04DA6E85"/>
    <w:rsid w:val="054E0E8D"/>
    <w:rsid w:val="059D199E"/>
    <w:rsid w:val="065A73D7"/>
    <w:rsid w:val="068D56CD"/>
    <w:rsid w:val="068F1656"/>
    <w:rsid w:val="06CE3C39"/>
    <w:rsid w:val="070745F4"/>
    <w:rsid w:val="0750320D"/>
    <w:rsid w:val="080C427F"/>
    <w:rsid w:val="08496DC5"/>
    <w:rsid w:val="08601190"/>
    <w:rsid w:val="08610C17"/>
    <w:rsid w:val="08AB76E6"/>
    <w:rsid w:val="08B17C7F"/>
    <w:rsid w:val="09794F69"/>
    <w:rsid w:val="09BC7107"/>
    <w:rsid w:val="09C86481"/>
    <w:rsid w:val="09CD6F6A"/>
    <w:rsid w:val="0A406998"/>
    <w:rsid w:val="0ABD2EA9"/>
    <w:rsid w:val="0AF02B7A"/>
    <w:rsid w:val="0B0C0657"/>
    <w:rsid w:val="0B2F7E6E"/>
    <w:rsid w:val="0B7057C8"/>
    <w:rsid w:val="0BF51CAC"/>
    <w:rsid w:val="0C327E5C"/>
    <w:rsid w:val="0D66464C"/>
    <w:rsid w:val="0DCA24E7"/>
    <w:rsid w:val="0E1905E8"/>
    <w:rsid w:val="0E6B081A"/>
    <w:rsid w:val="0E812A35"/>
    <w:rsid w:val="0F3A7BBE"/>
    <w:rsid w:val="0F925D8A"/>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900F90"/>
    <w:rsid w:val="1DA340AC"/>
    <w:rsid w:val="1E2F4E67"/>
    <w:rsid w:val="1E506972"/>
    <w:rsid w:val="1E8146FC"/>
    <w:rsid w:val="1EC97805"/>
    <w:rsid w:val="1EFB07B0"/>
    <w:rsid w:val="1F6101B7"/>
    <w:rsid w:val="20505929"/>
    <w:rsid w:val="2093268B"/>
    <w:rsid w:val="228770CD"/>
    <w:rsid w:val="236906A5"/>
    <w:rsid w:val="23BA0D09"/>
    <w:rsid w:val="24BA0C0F"/>
    <w:rsid w:val="259F5563"/>
    <w:rsid w:val="25AD749C"/>
    <w:rsid w:val="25AE4162"/>
    <w:rsid w:val="261B2634"/>
    <w:rsid w:val="26872640"/>
    <w:rsid w:val="26C653DA"/>
    <w:rsid w:val="26EC5D21"/>
    <w:rsid w:val="27A13E6E"/>
    <w:rsid w:val="28863E70"/>
    <w:rsid w:val="28994B2A"/>
    <w:rsid w:val="28CD1B01"/>
    <w:rsid w:val="290441D9"/>
    <w:rsid w:val="292E4395"/>
    <w:rsid w:val="29867FF5"/>
    <w:rsid w:val="29D72E63"/>
    <w:rsid w:val="29F01BC9"/>
    <w:rsid w:val="2A1248CB"/>
    <w:rsid w:val="2A24302B"/>
    <w:rsid w:val="2A7456B8"/>
    <w:rsid w:val="2CB024EC"/>
    <w:rsid w:val="2D2B1A30"/>
    <w:rsid w:val="2D5BB7F4"/>
    <w:rsid w:val="2DA87FE3"/>
    <w:rsid w:val="2DAB1C1C"/>
    <w:rsid w:val="2E6455AA"/>
    <w:rsid w:val="2E6E5875"/>
    <w:rsid w:val="2EAA1E45"/>
    <w:rsid w:val="2EBA2F30"/>
    <w:rsid w:val="2F8573F4"/>
    <w:rsid w:val="2FFD4B55"/>
    <w:rsid w:val="31F32BCC"/>
    <w:rsid w:val="322D5537"/>
    <w:rsid w:val="32500429"/>
    <w:rsid w:val="32B00783"/>
    <w:rsid w:val="33987EA4"/>
    <w:rsid w:val="33E55770"/>
    <w:rsid w:val="353874A5"/>
    <w:rsid w:val="356C4B0F"/>
    <w:rsid w:val="357756D0"/>
    <w:rsid w:val="35F83418"/>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232FDD"/>
    <w:rsid w:val="3D6E4CFB"/>
    <w:rsid w:val="3DB948D9"/>
    <w:rsid w:val="3DED19CC"/>
    <w:rsid w:val="3E551C1D"/>
    <w:rsid w:val="3EAA16DD"/>
    <w:rsid w:val="3EE7006C"/>
    <w:rsid w:val="3F043070"/>
    <w:rsid w:val="3F397145"/>
    <w:rsid w:val="419141BF"/>
    <w:rsid w:val="41C515FE"/>
    <w:rsid w:val="436E1D48"/>
    <w:rsid w:val="44FC0AD9"/>
    <w:rsid w:val="464311BD"/>
    <w:rsid w:val="46762869"/>
    <w:rsid w:val="46800ECA"/>
    <w:rsid w:val="46D65DFF"/>
    <w:rsid w:val="46ED43C8"/>
    <w:rsid w:val="47655748"/>
    <w:rsid w:val="48E65506"/>
    <w:rsid w:val="49A95325"/>
    <w:rsid w:val="49C60D15"/>
    <w:rsid w:val="4C72500A"/>
    <w:rsid w:val="4E470451"/>
    <w:rsid w:val="4E5A4E46"/>
    <w:rsid w:val="4E776E4B"/>
    <w:rsid w:val="4EBE5040"/>
    <w:rsid w:val="4EC635D4"/>
    <w:rsid w:val="4EF42DDE"/>
    <w:rsid w:val="4F021DFD"/>
    <w:rsid w:val="4FA93361"/>
    <w:rsid w:val="50491464"/>
    <w:rsid w:val="50EB4351"/>
    <w:rsid w:val="516E5D30"/>
    <w:rsid w:val="519A61B8"/>
    <w:rsid w:val="529328AD"/>
    <w:rsid w:val="52A26688"/>
    <w:rsid w:val="52C3106D"/>
    <w:rsid w:val="532D1C0A"/>
    <w:rsid w:val="54D72BF4"/>
    <w:rsid w:val="54F6709D"/>
    <w:rsid w:val="56F540E8"/>
    <w:rsid w:val="57814C22"/>
    <w:rsid w:val="579303E0"/>
    <w:rsid w:val="57BD125F"/>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5E910416"/>
    <w:rsid w:val="5FC652D8"/>
    <w:rsid w:val="6043407E"/>
    <w:rsid w:val="605F74B4"/>
    <w:rsid w:val="607B68FE"/>
    <w:rsid w:val="617007B5"/>
    <w:rsid w:val="61E56E86"/>
    <w:rsid w:val="621870FC"/>
    <w:rsid w:val="62DA2A3D"/>
    <w:rsid w:val="637B3A8F"/>
    <w:rsid w:val="65737FA2"/>
    <w:rsid w:val="65D920E1"/>
    <w:rsid w:val="6656630C"/>
    <w:rsid w:val="66EC0C69"/>
    <w:rsid w:val="67F5DAB5"/>
    <w:rsid w:val="68261741"/>
    <w:rsid w:val="693E2FAD"/>
    <w:rsid w:val="698062FC"/>
    <w:rsid w:val="69BD5EE8"/>
    <w:rsid w:val="6ABD46BF"/>
    <w:rsid w:val="6AF730BD"/>
    <w:rsid w:val="6B617BE2"/>
    <w:rsid w:val="6BA66029"/>
    <w:rsid w:val="6DDD5EBF"/>
    <w:rsid w:val="6E2E2D6D"/>
    <w:rsid w:val="6E460B96"/>
    <w:rsid w:val="6EA82131"/>
    <w:rsid w:val="6F046708"/>
    <w:rsid w:val="6FB410D2"/>
    <w:rsid w:val="6FC54BEF"/>
    <w:rsid w:val="706921FA"/>
    <w:rsid w:val="70B22C23"/>
    <w:rsid w:val="71411B5D"/>
    <w:rsid w:val="719931E1"/>
    <w:rsid w:val="7240055A"/>
    <w:rsid w:val="728E0BA0"/>
    <w:rsid w:val="736064A7"/>
    <w:rsid w:val="73F71039"/>
    <w:rsid w:val="73F91498"/>
    <w:rsid w:val="74D975E2"/>
    <w:rsid w:val="756B7D6A"/>
    <w:rsid w:val="759455DB"/>
    <w:rsid w:val="75D160D9"/>
    <w:rsid w:val="762914BB"/>
    <w:rsid w:val="773A73AB"/>
    <w:rsid w:val="775767BB"/>
    <w:rsid w:val="77B92148"/>
    <w:rsid w:val="781B1736"/>
    <w:rsid w:val="78F051A8"/>
    <w:rsid w:val="79EF18A6"/>
    <w:rsid w:val="7A903B21"/>
    <w:rsid w:val="7CF2196B"/>
    <w:rsid w:val="7D2E7430"/>
    <w:rsid w:val="7D9A013D"/>
    <w:rsid w:val="7E9160CF"/>
    <w:rsid w:val="7FDC2489"/>
    <w:rsid w:val="7FFDEEFD"/>
    <w:rsid w:val="DEAEE68D"/>
    <w:rsid w:val="FF3F61B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6"/>
    <w:qFormat/>
    <w:uiPriority w:val="9"/>
    <w:pPr>
      <w:keepNext/>
      <w:keepLines/>
      <w:spacing w:before="260" w:after="260" w:line="416" w:lineRule="atLeast"/>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Heading"/>
    <w:basedOn w:val="2"/>
    <w:next w:val="1"/>
    <w:qFormat/>
    <w:uiPriority w:val="39"/>
    <w:pPr>
      <w:widowControl/>
      <w:adjustRightInd/>
      <w:spacing w:before="480" w:after="0" w:line="276" w:lineRule="auto"/>
      <w:textAlignment w:val="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B5CE32-B3CD-45DF-98DA-50FC607699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4053</Words>
  <Characters>4706</Characters>
  <Lines>45</Lines>
  <Paragraphs>12</Paragraphs>
  <TotalTime>3</TotalTime>
  <ScaleCrop>false</ScaleCrop>
  <LinksUpToDate>false</LinksUpToDate>
  <CharactersWithSpaces>4763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2022-07-26T00:49:00Z</dcterms:created>
  <dc:creator>Administrator</dc:creator>
  <cp:lastModifiedBy>葉絡隨風</cp:lastModifiedBy>
  <cp:lastPrinted>2022-07-14T08:53:00Z</cp:lastPrinted>
  <dcterms:modified xsi:type="dcterms:W3CDTF">2022-08-22T03:21:53Z</dcterms:modified>
  <dc:title>附件1</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45B29D27DA12464F966D89E11FB82948</vt:lpwstr>
  </property>
</Properties>
</file>