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附件</w:t>
      </w:r>
    </w:p>
    <w:p>
      <w:pPr>
        <w:spacing w:line="600" w:lineRule="exact"/>
        <w:ind w:firstLine="480" w:firstLineChars="150"/>
        <w:rPr>
          <w:rFonts w:ascii="Times New Roman" w:hAnsi="Times New Roman" w:eastAsia="仿宋"/>
          <w:sz w:val="32"/>
          <w:szCs w:val="22"/>
        </w:rPr>
      </w:pPr>
    </w:p>
    <w:p>
      <w:pPr>
        <w:snapToGrid w:val="0"/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楷体_GB2312" w:cs="Times New Roman"/>
          <w:sz w:val="44"/>
          <w:szCs w:val="44"/>
        </w:rPr>
        <w:t>202</w:t>
      </w:r>
      <w:r>
        <w:rPr>
          <w:rFonts w:hint="eastAsia" w:ascii="Times New Roman" w:hAnsi="Times New Roman" w:eastAsia="楷体_GB2312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年获得非营利组织免税资格</w:t>
      </w:r>
    </w:p>
    <w:p>
      <w:pPr>
        <w:snapToGrid w:val="0"/>
        <w:spacing w:line="640" w:lineRule="exact"/>
        <w:jc w:val="center"/>
        <w:outlineLvl w:val="0"/>
        <w:rPr>
          <w:rFonts w:ascii="Times New Roman" w:hAnsi="Times New Roman" w:eastAsia="华文中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单位名单（第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批）</w:t>
      </w:r>
    </w:p>
    <w:p>
      <w:pPr>
        <w:snapToGrid w:val="0"/>
        <w:spacing w:line="600" w:lineRule="exact"/>
        <w:ind w:firstLine="640" w:firstLineChars="200"/>
        <w:outlineLvl w:val="0"/>
        <w:rPr>
          <w:rFonts w:ascii="Times New Roman" w:hAnsi="Times New Roman" w:eastAsia="仿宋"/>
          <w:sz w:val="32"/>
          <w:szCs w:val="22"/>
        </w:rPr>
      </w:pPr>
    </w:p>
    <w:p>
      <w:pPr>
        <w:snapToGrid w:val="0"/>
        <w:spacing w:line="640" w:lineRule="exact"/>
        <w:ind w:firstLine="640" w:firstLineChars="200"/>
        <w:jc w:val="both"/>
        <w:rPr>
          <w:rFonts w:hint="eastAsia"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一、免税资格自20</w:t>
      </w:r>
      <w:r>
        <w:rPr>
          <w:rFonts w:hint="eastAsia" w:ascii="黑体" w:hAnsi="黑体" w:eastAsia="黑体"/>
          <w:sz w:val="32"/>
          <w:szCs w:val="22"/>
          <w:lang w:val="en-US" w:eastAsia="zh-CN"/>
        </w:rPr>
        <w:t>22</w:t>
      </w:r>
      <w:r>
        <w:rPr>
          <w:rFonts w:hint="eastAsia" w:ascii="黑体" w:hAnsi="黑体" w:eastAsia="黑体"/>
          <w:sz w:val="32"/>
          <w:szCs w:val="22"/>
          <w:lang w:val="en" w:eastAsia="zh-CN"/>
        </w:rPr>
        <w:t>年</w:t>
      </w:r>
      <w:r>
        <w:rPr>
          <w:rFonts w:hint="eastAsia" w:ascii="黑体" w:hAnsi="黑体" w:eastAsia="黑体"/>
          <w:sz w:val="32"/>
          <w:szCs w:val="22"/>
        </w:rPr>
        <w:t>度起有效的单位</w:t>
      </w:r>
    </w:p>
    <w:p>
      <w:pPr>
        <w:snapToGrid w:val="0"/>
        <w:spacing w:line="600" w:lineRule="exact"/>
        <w:ind w:firstLine="640" w:firstLineChars="200"/>
        <w:jc w:val="both"/>
        <w:rPr>
          <w:rFonts w:hint="default" w:hAnsi="Calibri" w:eastAsia="仿宋_GB2312"/>
          <w:sz w:val="32"/>
          <w:szCs w:val="22"/>
          <w:lang w:val="en-US" w:eastAsia="zh-CN"/>
        </w:rPr>
      </w:pPr>
      <w:r>
        <w:rPr>
          <w:rFonts w:hint="eastAsia" w:hAnsi="Calibri" w:eastAsia="仿宋_GB2312"/>
          <w:sz w:val="32"/>
          <w:szCs w:val="22"/>
        </w:rPr>
        <w:t>1.</w:t>
      </w:r>
      <w:r>
        <w:rPr>
          <w:rFonts w:hint="eastAsia" w:eastAsia="仿宋_GB2312"/>
          <w:sz w:val="32"/>
          <w:szCs w:val="22"/>
          <w:lang w:val="en-US" w:eastAsia="zh-CN"/>
        </w:rPr>
        <w:t>天津市黄金珠宝行业协会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hAnsi="Calibri" w:eastAsia="仿宋_GB2312"/>
          <w:sz w:val="32"/>
          <w:szCs w:val="22"/>
          <w:lang w:eastAsia="zh-CN"/>
        </w:rPr>
      </w:pPr>
      <w:r>
        <w:rPr>
          <w:rFonts w:hint="eastAsia" w:hAnsi="Calibri" w:eastAsia="仿宋_GB2312"/>
          <w:sz w:val="32"/>
          <w:szCs w:val="22"/>
        </w:rPr>
        <w:t>2.</w:t>
      </w:r>
      <w:r>
        <w:rPr>
          <w:rFonts w:hint="eastAsia" w:eastAsia="仿宋_GB2312"/>
          <w:sz w:val="32"/>
          <w:szCs w:val="22"/>
          <w:lang w:eastAsia="zh-CN"/>
        </w:rPr>
        <w:t>天津市智能制造装备产业协会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hAnsi="Calibri" w:eastAsia="仿宋_GB2312"/>
          <w:sz w:val="32"/>
          <w:szCs w:val="22"/>
          <w:lang w:eastAsia="zh-CN"/>
        </w:rPr>
      </w:pPr>
      <w:r>
        <w:rPr>
          <w:rFonts w:hint="eastAsia" w:hAnsi="Calibri" w:eastAsia="仿宋_GB2312"/>
          <w:sz w:val="32"/>
          <w:szCs w:val="22"/>
        </w:rPr>
        <w:t>3.</w:t>
      </w:r>
      <w:r>
        <w:rPr>
          <w:rFonts w:hint="eastAsia" w:eastAsia="仿宋_GB2312"/>
          <w:sz w:val="32"/>
          <w:szCs w:val="22"/>
          <w:lang w:eastAsia="zh-CN"/>
        </w:rPr>
        <w:t>天津市杨兆兰慈善基金会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hAnsi="Calibri" w:eastAsia="仿宋_GB2312"/>
          <w:sz w:val="32"/>
          <w:szCs w:val="22"/>
          <w:lang w:eastAsia="zh-CN"/>
        </w:rPr>
      </w:pPr>
      <w:r>
        <w:rPr>
          <w:rFonts w:hint="eastAsia" w:hAnsi="Calibri" w:eastAsia="仿宋_GB2312"/>
          <w:sz w:val="32"/>
          <w:szCs w:val="22"/>
        </w:rPr>
        <w:t>4.</w:t>
      </w:r>
      <w:r>
        <w:rPr>
          <w:rFonts w:hint="eastAsia" w:eastAsia="仿宋_GB2312"/>
          <w:sz w:val="32"/>
          <w:szCs w:val="22"/>
          <w:lang w:eastAsia="zh-CN"/>
        </w:rPr>
        <w:t>天津市土地估价协会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hAnsi="Calibri" w:eastAsia="仿宋_GB2312"/>
          <w:sz w:val="32"/>
          <w:szCs w:val="22"/>
          <w:lang w:val="en" w:eastAsia="zh-CN"/>
        </w:rPr>
      </w:pPr>
      <w:r>
        <w:rPr>
          <w:rFonts w:hint="eastAsia" w:hAnsi="Calibri" w:eastAsia="仿宋_GB2312"/>
          <w:sz w:val="32"/>
          <w:szCs w:val="22"/>
        </w:rPr>
        <w:t>5.</w:t>
      </w:r>
      <w:r>
        <w:rPr>
          <w:rFonts w:hint="eastAsia" w:eastAsia="仿宋_GB2312"/>
          <w:sz w:val="32"/>
          <w:szCs w:val="22"/>
          <w:lang w:eastAsia="zh-CN"/>
        </w:rPr>
        <w:t>天津理工大学教育发展基金会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hAnsi="Calibri" w:eastAsia="仿宋_GB2312"/>
          <w:sz w:val="32"/>
          <w:szCs w:val="22"/>
          <w:lang w:eastAsia="zh-CN"/>
        </w:rPr>
      </w:pPr>
      <w:r>
        <w:rPr>
          <w:rFonts w:hint="eastAsia" w:hAnsi="Calibri" w:eastAsia="仿宋_GB2312"/>
          <w:sz w:val="32"/>
          <w:szCs w:val="22"/>
        </w:rPr>
        <w:t>6.</w:t>
      </w:r>
      <w:r>
        <w:rPr>
          <w:rFonts w:hint="eastAsia" w:eastAsia="仿宋_GB2312"/>
          <w:sz w:val="32"/>
          <w:szCs w:val="22"/>
          <w:lang w:eastAsia="zh-CN"/>
        </w:rPr>
        <w:t>天津市经济型连锁酒店行业协会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hAnsi="Calibri" w:eastAsia="仿宋_GB2312"/>
          <w:sz w:val="32"/>
          <w:szCs w:val="22"/>
          <w:lang w:eastAsia="zh-CN"/>
        </w:rPr>
      </w:pPr>
      <w:r>
        <w:rPr>
          <w:rFonts w:hint="eastAsia" w:hAnsi="Calibri" w:eastAsia="仿宋_GB2312"/>
          <w:sz w:val="32"/>
          <w:szCs w:val="22"/>
        </w:rPr>
        <w:t>7.</w:t>
      </w:r>
      <w:r>
        <w:rPr>
          <w:rFonts w:hint="eastAsia" w:eastAsia="仿宋_GB2312"/>
          <w:sz w:val="32"/>
          <w:szCs w:val="22"/>
          <w:lang w:eastAsia="zh-CN"/>
        </w:rPr>
        <w:t>天津市环境保护产业协会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hAnsi="Calibri" w:eastAsia="仿宋_GB2312"/>
          <w:sz w:val="32"/>
          <w:szCs w:val="22"/>
          <w:lang w:val="en-US" w:eastAsia="zh-CN"/>
        </w:rPr>
      </w:pPr>
      <w:r>
        <w:rPr>
          <w:rFonts w:hint="eastAsia" w:hAnsi="Calibri" w:eastAsia="仿宋_GB2312"/>
          <w:sz w:val="32"/>
          <w:szCs w:val="22"/>
          <w:lang w:val="en-US" w:eastAsia="zh-CN"/>
        </w:rPr>
        <w:t>8.</w:t>
      </w:r>
      <w:r>
        <w:rPr>
          <w:rFonts w:hint="eastAsia" w:eastAsia="仿宋_GB2312"/>
          <w:sz w:val="32"/>
          <w:szCs w:val="22"/>
          <w:lang w:val="en-US" w:eastAsia="zh-CN"/>
        </w:rPr>
        <w:t>天津市天津中医药大学教育发展基金会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eastAsia="仿宋_GB2312"/>
          <w:sz w:val="32"/>
          <w:szCs w:val="22"/>
          <w:lang w:val="en-US" w:eastAsia="zh-CN"/>
        </w:rPr>
      </w:pPr>
      <w:r>
        <w:rPr>
          <w:rFonts w:hint="eastAsia" w:hAnsi="Calibri" w:eastAsia="仿宋_GB2312"/>
          <w:sz w:val="32"/>
          <w:szCs w:val="22"/>
          <w:lang w:val="en-US" w:eastAsia="zh-CN"/>
        </w:rPr>
        <w:t>9.</w:t>
      </w:r>
      <w:r>
        <w:rPr>
          <w:rFonts w:hint="eastAsia" w:eastAsia="仿宋_GB2312"/>
          <w:sz w:val="32"/>
          <w:szCs w:val="22"/>
          <w:lang w:val="en-US" w:eastAsia="zh-CN"/>
        </w:rPr>
        <w:t>天津市小额贷款公司协会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eastAsia="仿宋_GB2312"/>
          <w:sz w:val="32"/>
          <w:szCs w:val="22"/>
          <w:lang w:val="en-US" w:eastAsia="zh-CN"/>
        </w:rPr>
      </w:pPr>
      <w:r>
        <w:rPr>
          <w:rFonts w:hint="eastAsia" w:eastAsia="仿宋_GB2312"/>
          <w:sz w:val="32"/>
          <w:szCs w:val="22"/>
          <w:lang w:val="en-US" w:eastAsia="zh-CN"/>
        </w:rPr>
        <w:t>10.天津市体能康复协会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eastAsia="仿宋_GB2312"/>
          <w:sz w:val="32"/>
          <w:szCs w:val="22"/>
          <w:lang w:val="en-US" w:eastAsia="zh-CN"/>
        </w:rPr>
      </w:pPr>
      <w:r>
        <w:rPr>
          <w:rFonts w:hint="eastAsia" w:eastAsia="仿宋_GB2312"/>
          <w:sz w:val="32"/>
          <w:szCs w:val="22"/>
          <w:lang w:val="en-US" w:eastAsia="zh-CN"/>
        </w:rPr>
        <w:t>11.天津市信息技术应用创新协会</w:t>
      </w:r>
    </w:p>
    <w:p>
      <w:pPr>
        <w:snapToGrid w:val="0"/>
        <w:spacing w:line="600" w:lineRule="exact"/>
        <w:ind w:firstLine="640" w:firstLineChars="200"/>
        <w:jc w:val="both"/>
        <w:rPr>
          <w:rFonts w:hint="default" w:eastAsia="仿宋_GB2312"/>
          <w:sz w:val="32"/>
          <w:szCs w:val="22"/>
          <w:lang w:val="en-US" w:eastAsia="zh-CN"/>
        </w:rPr>
      </w:pPr>
      <w:r>
        <w:rPr>
          <w:rFonts w:hint="eastAsia" w:eastAsia="仿宋_GB2312"/>
          <w:sz w:val="32"/>
          <w:szCs w:val="22"/>
          <w:lang w:val="en-US" w:eastAsia="zh-CN"/>
        </w:rPr>
        <w:t>12.天津市洁净技术工程商会</w:t>
      </w:r>
    </w:p>
    <w:p>
      <w:pPr>
        <w:snapToGrid w:val="0"/>
        <w:spacing w:line="640" w:lineRule="exact"/>
        <w:ind w:firstLine="640" w:firstLineChars="200"/>
        <w:jc w:val="both"/>
        <w:rPr>
          <w:rFonts w:hint="eastAsia"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二、免税资格自202</w:t>
      </w:r>
      <w:r>
        <w:rPr>
          <w:rFonts w:hint="eastAsia" w:ascii="黑体" w:hAnsi="黑体" w:eastAsia="黑体"/>
          <w:sz w:val="32"/>
          <w:szCs w:val="22"/>
          <w:lang w:val="en-US" w:eastAsia="zh-CN"/>
        </w:rPr>
        <w:t>3年</w:t>
      </w:r>
      <w:r>
        <w:rPr>
          <w:rFonts w:hint="eastAsia" w:ascii="黑体" w:hAnsi="黑体" w:eastAsia="黑体"/>
          <w:sz w:val="32"/>
          <w:szCs w:val="22"/>
        </w:rPr>
        <w:t>度起有效的单位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hAnsi="Calibri" w:eastAsia="仿宋_GB2312"/>
          <w:sz w:val="32"/>
          <w:szCs w:val="22"/>
          <w:lang w:eastAsia="zh-CN"/>
        </w:rPr>
      </w:pPr>
      <w:r>
        <w:rPr>
          <w:rFonts w:hint="eastAsia" w:hAnsi="Calibri" w:eastAsia="仿宋_GB2312"/>
          <w:sz w:val="32"/>
          <w:szCs w:val="22"/>
        </w:rPr>
        <w:t>1.</w:t>
      </w:r>
      <w:r>
        <w:rPr>
          <w:rFonts w:hint="eastAsia" w:eastAsia="仿宋_GB2312"/>
          <w:sz w:val="32"/>
          <w:szCs w:val="22"/>
          <w:lang w:eastAsia="zh-CN"/>
        </w:rPr>
        <w:t>天津市招商引资促进会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eastAsia="仿宋_GB2312"/>
          <w:sz w:val="32"/>
          <w:szCs w:val="22"/>
          <w:lang w:val="en-US" w:eastAsia="zh-CN"/>
        </w:rPr>
      </w:pPr>
      <w:r>
        <w:rPr>
          <w:rFonts w:hint="eastAsia" w:hAnsi="Calibri" w:eastAsia="仿宋_GB2312"/>
          <w:sz w:val="32"/>
          <w:szCs w:val="22"/>
          <w:lang w:val="en-US" w:eastAsia="zh-CN"/>
        </w:rPr>
        <w:t>2.</w:t>
      </w:r>
      <w:r>
        <w:rPr>
          <w:rFonts w:hint="eastAsia" w:eastAsia="仿宋_GB2312"/>
          <w:sz w:val="32"/>
          <w:szCs w:val="22"/>
          <w:lang w:val="en-US" w:eastAsia="zh-CN"/>
        </w:rPr>
        <w:t>天津市合唱协会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eastAsia="仿宋_GB2312"/>
          <w:sz w:val="32"/>
          <w:szCs w:val="22"/>
          <w:lang w:val="en-US" w:eastAsia="zh-CN"/>
        </w:rPr>
      </w:pPr>
      <w:r>
        <w:rPr>
          <w:rFonts w:hint="eastAsia" w:eastAsia="仿宋_GB2312"/>
          <w:sz w:val="32"/>
          <w:szCs w:val="22"/>
          <w:lang w:val="en-US" w:eastAsia="zh-CN"/>
        </w:rPr>
        <w:t>3.天津市尚赫公益基金会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eastAsia="仿宋_GB2312"/>
          <w:sz w:val="32"/>
          <w:szCs w:val="22"/>
          <w:lang w:val="en-US" w:eastAsia="zh-CN"/>
        </w:rPr>
      </w:pPr>
      <w:r>
        <w:rPr>
          <w:rFonts w:hint="eastAsia" w:eastAsia="仿宋_GB2312"/>
          <w:sz w:val="32"/>
          <w:szCs w:val="22"/>
          <w:lang w:val="en-US" w:eastAsia="zh-CN"/>
        </w:rPr>
        <w:t>4.天津市计算机学会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eastAsia="仿宋_GB2312"/>
          <w:sz w:val="32"/>
          <w:szCs w:val="22"/>
          <w:lang w:val="en-US" w:eastAsia="zh-CN"/>
        </w:rPr>
      </w:pPr>
      <w:r>
        <w:rPr>
          <w:rFonts w:hint="eastAsia" w:eastAsia="仿宋_GB2312"/>
          <w:sz w:val="32"/>
          <w:szCs w:val="22"/>
          <w:lang w:val="en-US" w:eastAsia="zh-CN"/>
        </w:rPr>
        <w:t>5.天津市天津科技大学教育发展基金会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eastAsia="仿宋_GB2312"/>
          <w:sz w:val="32"/>
          <w:szCs w:val="22"/>
          <w:lang w:val="en-US" w:eastAsia="zh-CN"/>
        </w:rPr>
      </w:pPr>
      <w:r>
        <w:rPr>
          <w:rFonts w:hint="eastAsia" w:eastAsia="仿宋_GB2312"/>
          <w:sz w:val="32"/>
          <w:szCs w:val="22"/>
          <w:lang w:val="en-US" w:eastAsia="zh-CN"/>
        </w:rPr>
        <w:t>6.天津市金桥慈善基金会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eastAsia="仿宋_GB2312"/>
          <w:sz w:val="32"/>
          <w:szCs w:val="22"/>
          <w:lang w:val="en-US" w:eastAsia="zh-CN"/>
        </w:rPr>
      </w:pPr>
      <w:r>
        <w:rPr>
          <w:rFonts w:hint="eastAsia" w:eastAsia="仿宋_GB2312"/>
          <w:sz w:val="32"/>
          <w:szCs w:val="22"/>
          <w:lang w:val="en-US" w:eastAsia="zh-CN"/>
        </w:rPr>
        <w:t>7.天津市鹤童老年公益基金会</w:t>
      </w:r>
    </w:p>
    <w:p>
      <w:pPr>
        <w:snapToGrid w:val="0"/>
        <w:spacing w:line="600" w:lineRule="exact"/>
        <w:ind w:firstLine="640" w:firstLineChars="200"/>
        <w:jc w:val="both"/>
        <w:rPr>
          <w:rFonts w:hint="default" w:eastAsia="仿宋_GB2312"/>
          <w:sz w:val="32"/>
          <w:szCs w:val="22"/>
          <w:lang w:val="en-US" w:eastAsia="zh-CN"/>
        </w:rPr>
      </w:pPr>
      <w:r>
        <w:rPr>
          <w:rFonts w:hint="eastAsia" w:eastAsia="仿宋_GB2312"/>
          <w:sz w:val="32"/>
          <w:szCs w:val="22"/>
          <w:lang w:val="en-US" w:eastAsia="zh-CN"/>
        </w:rPr>
        <w:t>8.天津市金融投资商会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</w:p>
    <w:p>
      <w:pPr>
        <w:snapToGrid w:val="0"/>
        <w:spacing w:line="600" w:lineRule="exact"/>
        <w:ind w:firstLine="640" w:firstLineChars="200"/>
        <w:outlineLvl w:val="0"/>
        <w:rPr>
          <w:rFonts w:hint="default" w:ascii="Times New Roman" w:hAnsi="Times New Roman" w:eastAsia="仿宋"/>
          <w:sz w:val="32"/>
          <w:szCs w:val="22"/>
          <w:lang w:val="en-US" w:eastAsia="zh-CN"/>
        </w:rPr>
      </w:pP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A6BD5"/>
    <w:rsid w:val="2ACA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2023-05-26T07:57:00Z</dcterms:created>
  <dc:creator>dell006</dc:creator>
  <cp:lastModifiedBy>dell006</cp:lastModifiedBy>
  <dcterms:modified xsi:type="dcterms:W3CDTF">2023-05-26T07:58:03Z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