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center"/>
        <w:rPr>
          <w:rFonts w:hint="eastAsia" w:ascii="方正小标宋简体" w:eastAsia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0"/>
          <w:sz w:val="44"/>
          <w:szCs w:val="44"/>
        </w:rPr>
        <w:t>天津市2019-2020年度重点会计科研项目</w:t>
      </w:r>
    </w:p>
    <w:p>
      <w:pPr>
        <w:snapToGrid w:val="0"/>
        <w:spacing w:line="620" w:lineRule="exact"/>
        <w:jc w:val="center"/>
        <w:rPr>
          <w:rFonts w:hint="eastAsia" w:ascii="方正小标宋简体" w:eastAsia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0"/>
          <w:sz w:val="44"/>
          <w:szCs w:val="44"/>
        </w:rPr>
        <w:t>评审鉴定结果一览表</w:t>
      </w:r>
    </w:p>
    <w:tbl>
      <w:tblPr>
        <w:tblStyle w:val="2"/>
        <w:tblW w:w="87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76"/>
        <w:gridCol w:w="5470"/>
        <w:gridCol w:w="992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1" w:type="dxa"/>
            <w:gridSpan w:val="5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立项编号首字母说明： Y一般项目    Q青年项目    Z经费自筹项目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立项编号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作者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鉴定等级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>Y171001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电网企业基于产融协同的资产证券化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庞及其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Y190101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财务报告问询函与企业融资约束：影响机理与经济后果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翟淑萍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Y190201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政府会计改革对地方债务管理的影响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吴迎新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Y190202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政府财务报告审计问题研究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朱长萍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Y190203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基于财政大数据视角的预算资金绩效管理研究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马蔡琛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Y190204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以增加知识价值为导向的高校科研经费财务管理研究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李鑫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Y190301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市场化改革速度与企业金融资产配置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吴娜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Y190302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“一带一路”区域企业会计准则协调问题研究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杨雪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Y190303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乡村振兴战略下新型农业经营主体会计信息问题研究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李彩霞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Y190304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大数据驱动中小企业财务管理创新研究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Y190305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实施新收入准则对电网企业业务流程的影响研究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Y190306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上市公司金融资产配置及其经济后果研究——以富贵鸟股份为例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高敬忠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Y190307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供应链网络关系对企业间资金协同影响研究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李任斯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Y190308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经济新常态下纺织行业企业财务风险评价与预警研究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杨继飞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Y190401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企业集团内部控制建设对核心竞争力影响研究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黄永康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Y190402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“一带一路”倡议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Cs w:val="21"/>
              </w:rPr>
              <w:t>下企业海外投资风险管理研究——以巴基斯坦为例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李虹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Y190403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基于大数据分析的上市公司内控缺陷预警模型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张蕾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18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Y190501</w:t>
            </w:r>
          </w:p>
        </w:tc>
        <w:tc>
          <w:tcPr>
            <w:tcW w:w="5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基础设施PPP 项目财务风险与防范对策研究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陈洁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Y190502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PPP项目地方政府性债务风险研究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刘荣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Y190503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PPP项目财务风险评价及防范对策研究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Y190504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绩效管理系统设计协同和创新模式契合关系研究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王晔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Y190505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PPP项目财务风险与防范对策研究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张萍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Y190601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互联网背景下企业财务生态系统研究：作用机理与实现路径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孙毅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Y190602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融媒介影响会计信息原则的传导机理研究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杜国祥 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Y190603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人工智能时代财务智能服务体系建设——以高校为例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Y190701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“大智移云”背景下会计人才转型特点与教育改革路径研究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李田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Y190702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数字化转型进程中财务人员队伍发展建设重点问题的分析研究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张凤路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Y190901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供应链集中度、现金流量平滑与企业创新绩效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刘树海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Y190902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政治制度执行与上市公司盈余管理——基于政治关联的调节作用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王英允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Y190903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新促进法背景下中小企业融资结构优化研究——以京津冀地区为例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王晓燕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Y190904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减税降费背景下餐饮业财务管理研究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陈翼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立项编号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作者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鉴定等级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Q190201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以增加知识价值为导向的科研经费财务管理研究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刘文婷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Q190202</w:t>
            </w:r>
          </w:p>
        </w:tc>
        <w:tc>
          <w:tcPr>
            <w:tcW w:w="5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政府会计改革对高校全面绩效管理的影响研究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罗文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Q190203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学前教育全面预算绩效管理研究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陈欣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Q190204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高校执行政府会计制度现状、问题与对策研究—以天津市为例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黄丹林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Q190205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政府会计制度改革执行情况及问题研究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王子洲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Q190206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高校全面实施预算绩效管理研究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史淑霞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Q190207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以增加知识价值为导向的高校科研经费的使用与财务柔性管理研究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郭洋洋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Q190208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以全面绩效管理为战略导向的高校政府会计制度改革研究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李洪志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Q190301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“一带一路”背景下天津中小外贸企业财务管理问题研究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武桂芳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Q190302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大数据驱动下中小企业财务管理创新研究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汤小芳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Q190303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非国有股东超额委派董事能否提高会计信息质量？—基于国企混改背景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冯慧群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Q190501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PPP项目财务风险与防范对策研究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宋亚伟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Q190502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新医改形势下公立医院绩效考核指标体系研究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武思思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Q190601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互联网背景下企业财务生态系统的作用机理与实现路径研究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王红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Q190602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物联网技术下资产管理系统建设研究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代爽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Q190603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区块链技术在会计领域中的应用研究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侯磊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Q190701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全面预算绩效实施背景下高校财务人员素质提升研究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王海妮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Q190702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人工智能时代下会计人员职业再规划及发展研究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张笑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Q190703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“大智移云”背景下应用型高校会计人才培养转型发展研究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王桂平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Q190901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新租赁准则背景下融资租赁风险管理模型的构建与应用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经费自筹项目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立项编号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作者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鉴定等级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>Z170602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高校预算管理信息系统的研究与应用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曹军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>Z170401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互联网+系统内资产全过程管控创新研究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李发昇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撤销立项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>Z170506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地方国有大中型企业实施内部控制规范机制研究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陈婷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撤销立项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bCs/>
                <w:color w:val="000000"/>
                <w:szCs w:val="21"/>
              </w:rPr>
              <w:t>Z171002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经济增加值（EVA）在国有企业绩效考核中的实效研究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温健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撤销立项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Z190101</w:t>
            </w:r>
          </w:p>
        </w:tc>
        <w:tc>
          <w:tcPr>
            <w:tcW w:w="5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基于电网企业《会计基础工作规范》修订有关问题研究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傅蓉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Z190201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高校实施政府会计制度面临的问题及对策研究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南芳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Z190202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监狱系统贯彻实施政府会计改革执行情况问题研究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周毅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Z190301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实施新租赁准则对电网企业经营业绩的影响研究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代鑫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Z190401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企业内部控制缺陷及修复对研发活动盈余管理的影响研究——基于制度变迁视角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赵慧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Z190402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基于智能化条件下的财务内部控制体系建设实证研究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黄建卫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Z190601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行政事业单位建设财务共享服务中心研究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洪相铁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Z190602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天津港集团基于Navis操作系统和金蝶财务管控系统实现业财融合的实践与推广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鞠兆欣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Z190603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政府会计改革背景下高校会计信息化建设研究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齐静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Z190701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信息技术、商业变革与会计转型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吕志明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Z190901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电网企业基于数据中台的多维精益管理体系构建与实施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张俊民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Z190902</w:t>
            </w:r>
          </w:p>
        </w:tc>
        <w:tc>
          <w:tcPr>
            <w:tcW w:w="5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双院区并轨运行下儿童医院财务内部控制建设的研究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肖楠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1993829-2458-4EAA-93FD-3AF866A9CB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6121830-47ED-4629-9200-0C45F11E9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DBmY2Q0ODY4YjViMTg0MzhjYjJjMzYzNjExNzIifQ=="/>
  </w:docVars>
  <w:rsids>
    <w:rsidRoot w:val="58183B53"/>
    <w:rsid w:val="58183B53"/>
    <w:rsid w:val="597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1980</Words>
  <Characters>2446</Characters>
  <Lines>0</Lines>
  <Paragraphs>0</Paragraphs>
  <TotalTime>0</TotalTime>
  <ScaleCrop>false</ScaleCrop>
  <LinksUpToDate>false</LinksUpToDate>
  <CharactersWithSpaces>2463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2020-12-08T08:14:00Z</dcterms:created>
  <dc:creator>解莹</dc:creator>
  <cp:lastModifiedBy>向日葵_风</cp:lastModifiedBy>
  <dcterms:modified xsi:type="dcterms:W3CDTF">2023-06-02T05:30:39Z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B375D9B8962F4CB5A26BC47FDB056F19_12</vt:lpwstr>
  </property>
</Properties>
</file>