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天津市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动物防疫等补助经费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分配测算方法及标准</w:t>
      </w:r>
    </w:p>
    <w:p>
      <w:pPr>
        <w:widowControl/>
        <w:spacing w:line="560" w:lineRule="exact"/>
        <w:ind w:firstLine="1066"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 </w:t>
      </w:r>
    </w:p>
    <w:p>
      <w:pPr>
        <w:widowControl/>
        <w:spacing w:line="560" w:lineRule="exact"/>
        <w:ind w:firstLine="705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——强制免疫补助。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为指导性任务。根据畜禽饲养量、单个畜禽免疫补助标准测算。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其中，采样补助标准按照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有关规定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执行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计算方法：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补助经费＝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∑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某类畜禽饲养量×单个畜禽免疫补助标准</w:t>
      </w:r>
    </w:p>
    <w:p>
      <w:pPr>
        <w:widowControl/>
        <w:spacing w:line="560" w:lineRule="exact"/>
        <w:ind w:firstLine="705"/>
        <w:jc w:val="lef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——强制扑杀补助。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为约束性任务。根据强制扑杀畜禽数量、单个畜禽扑杀补助标准、地</w:t>
      </w:r>
      <w:r>
        <w:rPr>
          <w:rFonts w:hint="eastAsia" w:ascii="Times New Roman" w:hAnsi="Times New Roman" w:eastAsia="仿宋_GB2312"/>
          <w:bCs/>
          <w:color w:val="36363D"/>
          <w:sz w:val="32"/>
          <w:szCs w:val="32"/>
        </w:rPr>
        <w:t>区补助系数测算，其中</w:t>
      </w:r>
      <w:r>
        <w:rPr>
          <w:rFonts w:ascii="Times New Roman" w:hAnsi="Times New Roman" w:eastAsia="仿宋_GB2312" w:cs="Times New Roman"/>
          <w:color w:val="36363D"/>
          <w:kern w:val="0"/>
          <w:sz w:val="32"/>
          <w:szCs w:val="32"/>
        </w:rPr>
        <w:t>强制扑杀补助标准</w:t>
      </w:r>
      <w:r>
        <w:rPr>
          <w:rFonts w:hint="eastAsia" w:ascii="Times New Roman" w:hAnsi="Times New Roman" w:eastAsia="仿宋_GB2312" w:cs="Times New Roman"/>
          <w:color w:val="36363D"/>
          <w:kern w:val="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color w:val="36363D"/>
          <w:kern w:val="0"/>
          <w:sz w:val="32"/>
          <w:szCs w:val="32"/>
        </w:rPr>
        <w:t>地区补助</w:t>
      </w:r>
      <w:r>
        <w:rPr>
          <w:rFonts w:hint="eastAsia" w:ascii="Times New Roman" w:hAnsi="Times New Roman" w:eastAsia="仿宋_GB2312" w:cs="Times New Roman"/>
          <w:color w:val="36363D"/>
          <w:kern w:val="0"/>
          <w:sz w:val="32"/>
          <w:szCs w:val="32"/>
        </w:rPr>
        <w:t>系数</w:t>
      </w:r>
      <w:r>
        <w:rPr>
          <w:rFonts w:ascii="Times New Roman" w:hAnsi="Times New Roman" w:eastAsia="仿宋_GB2312" w:cs="Times New Roman"/>
          <w:color w:val="36363D"/>
          <w:kern w:val="0"/>
          <w:sz w:val="32"/>
          <w:szCs w:val="32"/>
        </w:rPr>
        <w:t>按照有关规定执行。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/>
          <w:bCs/>
          <w:color w:val="36363D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计算方法：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  <w:t>补助经费=∑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强制扑杀某类畜禽数量×单个畜禽扑杀补助标</w:t>
      </w:r>
      <w:r>
        <w:rPr>
          <w:rFonts w:hint="eastAsia" w:ascii="Times New Roman" w:hAnsi="Times New Roman" w:eastAsia="仿宋_GB2312"/>
          <w:bCs/>
          <w:color w:val="36363D"/>
          <w:sz w:val="32"/>
          <w:szCs w:val="32"/>
        </w:rPr>
        <w:t>准×地区补助系数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——病死畜禽无害化处理补助。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为指导性任务。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主要根据养殖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环节病死猪无害化处理量、屠宰环节病害猪无害化处理量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损失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生猪数量、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单头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猪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无害化处理补助标准和损失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补贴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标准、地区补助系数等测算。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计算方法：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补助经费＝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养殖环节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病死猪无害化处理量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×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单头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猪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无害化处理补助标准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×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地区补助系数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+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屠宰环节病害猪无害化处理量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×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单头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猪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无害化处理补助标准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+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屠宰环节损失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生猪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数量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×单头猪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损失补贴标准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36363D"/>
          <w:sz w:val="32"/>
          <w:szCs w:val="32"/>
        </w:rPr>
        <w:t>——村级</w:t>
      </w:r>
      <w:r>
        <w:rPr>
          <w:rFonts w:ascii="Times New Roman" w:hAnsi="Times New Roman" w:eastAsia="仿宋_GB2312"/>
          <w:b/>
          <w:bCs/>
          <w:color w:val="36363D"/>
          <w:sz w:val="32"/>
          <w:szCs w:val="32"/>
        </w:rPr>
        <w:t>动物防疫员补助</w:t>
      </w:r>
      <w:r>
        <w:rPr>
          <w:rFonts w:hint="eastAsia" w:ascii="Times New Roman" w:hAnsi="Times New Roman" w:eastAsia="仿宋_GB2312"/>
          <w:b/>
          <w:bCs/>
          <w:color w:val="36363D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为指导性任务。主要根据基础资源、绩效评价等因素测算，基础资源指有养殖的村数量等。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36363D"/>
          <w:sz w:val="32"/>
          <w:szCs w:val="32"/>
        </w:rPr>
        <w:t>计算方法：</w:t>
      </w:r>
      <w:r>
        <w:rPr>
          <w:rFonts w:hint="eastAsia" w:ascii="Times New Roman" w:hAnsi="Times New Roman" w:eastAsia="仿宋_GB2312"/>
          <w:b w:val="0"/>
          <w:bCs w:val="0"/>
          <w:color w:val="36363D"/>
          <w:sz w:val="32"/>
          <w:szCs w:val="32"/>
        </w:rPr>
        <w:t>补助经费＝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有养殖的村数量×单个有养殖的村补助标准×绩效系数</w:t>
      </w:r>
    </w:p>
    <w:p>
      <w:pPr>
        <w:pStyle w:val="4"/>
        <w:widowControl/>
        <w:adjustRightInd w:val="0"/>
        <w:snapToGrid w:val="0"/>
        <w:spacing w:line="560" w:lineRule="exact"/>
        <w:ind w:firstLine="642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color w:val="36363D"/>
          <w:sz w:val="32"/>
          <w:szCs w:val="32"/>
        </w:rPr>
        <w:t>——动物</w:t>
      </w:r>
      <w:r>
        <w:rPr>
          <w:rFonts w:ascii="Times New Roman" w:hAnsi="Times New Roman" w:eastAsia="仿宋_GB2312"/>
          <w:b/>
          <w:bCs/>
          <w:color w:val="36363D"/>
          <w:sz w:val="32"/>
          <w:szCs w:val="32"/>
        </w:rPr>
        <w:t>防疫项目建设补助。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按照实施方案规定的补助标准执行。</w:t>
      </w: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36363D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hAnsi="Times New Roman"/>
          <w:color w:val="111111"/>
          <w:sz w:val="21"/>
          <w:szCs w:val="21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1B"/>
    <w:rsid w:val="004F14E2"/>
    <w:rsid w:val="009E514F"/>
    <w:rsid w:val="00BA2FBC"/>
    <w:rsid w:val="00D8631B"/>
    <w:rsid w:val="2E39A9DB"/>
    <w:rsid w:val="376FB9F4"/>
    <w:rsid w:val="37A9DF50"/>
    <w:rsid w:val="3B7BECEE"/>
    <w:rsid w:val="3FEF2034"/>
    <w:rsid w:val="57E61650"/>
    <w:rsid w:val="5AED1202"/>
    <w:rsid w:val="5FFF49B2"/>
    <w:rsid w:val="6F6DD929"/>
    <w:rsid w:val="6FD80486"/>
    <w:rsid w:val="76F97329"/>
    <w:rsid w:val="7BFF71A4"/>
    <w:rsid w:val="7D5794CB"/>
    <w:rsid w:val="7E761A30"/>
    <w:rsid w:val="7EE53620"/>
    <w:rsid w:val="7EF76A2F"/>
    <w:rsid w:val="7FF9CD61"/>
    <w:rsid w:val="8D7F9D0B"/>
    <w:rsid w:val="8FEF3555"/>
    <w:rsid w:val="98AF3E10"/>
    <w:rsid w:val="9FFF3EE1"/>
    <w:rsid w:val="A7EBA783"/>
    <w:rsid w:val="AB9722FA"/>
    <w:rsid w:val="B7F7322B"/>
    <w:rsid w:val="B97F838D"/>
    <w:rsid w:val="B9DCF7CE"/>
    <w:rsid w:val="BA6F0D94"/>
    <w:rsid w:val="BD6B976E"/>
    <w:rsid w:val="BDFF8723"/>
    <w:rsid w:val="BECFA340"/>
    <w:rsid w:val="BFD73F67"/>
    <w:rsid w:val="BFFFA239"/>
    <w:rsid w:val="CB859944"/>
    <w:rsid w:val="CFFE185A"/>
    <w:rsid w:val="D3F9BB07"/>
    <w:rsid w:val="D897698B"/>
    <w:rsid w:val="E6EF7A60"/>
    <w:rsid w:val="E9D13038"/>
    <w:rsid w:val="EA7F78EA"/>
    <w:rsid w:val="EBFED641"/>
    <w:rsid w:val="EDFE3BF4"/>
    <w:rsid w:val="EFFFAFD7"/>
    <w:rsid w:val="F2D9DEE9"/>
    <w:rsid w:val="F5FD4E1C"/>
    <w:rsid w:val="F75E4939"/>
    <w:rsid w:val="FBFFAD9F"/>
    <w:rsid w:val="FDF99ECB"/>
    <w:rsid w:val="FE1F16EA"/>
    <w:rsid w:val="FFCF22DB"/>
    <w:rsid w:val="FFDF6CF4"/>
    <w:rsid w:val="FF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eastAsia" w:ascii="黑体" w:hAnsi="黑体" w:eastAsia="黑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817</Words>
  <Characters>4663</Characters>
  <Lines>38</Lines>
  <Paragraphs>10</Paragraphs>
  <TotalTime>1</TotalTime>
  <ScaleCrop>false</ScaleCrop>
  <LinksUpToDate>false</LinksUpToDate>
  <CharactersWithSpaces>5470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2020-05-18T01:42:00Z</dcterms:created>
  <dc:creator>一壶春</dc:creator>
  <cp:lastModifiedBy>kylin</cp:lastModifiedBy>
  <cp:lastPrinted>2021-10-20T02:58:00Z</cp:lastPrinted>
  <dcterms:modified xsi:type="dcterms:W3CDTF">2021-10-28T20:33:55Z</dcterms:modified>
  <dc:title>附件2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a8c5fa62d4c24a6ab9e4ba1d789ac882</vt:lpwstr>
  </property>
</Properties>
</file>